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AF40D2B" w14:textId="116A819A" w:rsidR="00982043" w:rsidRPr="00090356" w:rsidRDefault="00B52A48" w:rsidP="00982043">
      <w:pPr>
        <w:rPr>
          <w:rFonts w:ascii="Segoe UI" w:hAnsi="Segoe UI" w:cs="Segoe UI"/>
          <w:sz w:val="20"/>
        </w:rPr>
      </w:pPr>
      <w:bookmarkStart w:id="0" w:name="_GoBack"/>
      <w:r>
        <w:rPr>
          <w:noProof/>
        </w:rPr>
        <w:drawing>
          <wp:anchor distT="0" distB="0" distL="114300" distR="114300" simplePos="0" relativeHeight="251674624" behindDoc="1" locked="0" layoutInCell="1" allowOverlap="1" wp14:anchorId="411352ED" wp14:editId="74EECE06">
            <wp:simplePos x="0" y="0"/>
            <wp:positionH relativeFrom="column">
              <wp:posOffset>-1133475</wp:posOffset>
            </wp:positionH>
            <wp:positionV relativeFrom="paragraph">
              <wp:posOffset>-904875</wp:posOffset>
            </wp:positionV>
            <wp:extent cx="7743825" cy="1006518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743825" cy="1006518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0"/>
    </w:p>
    <w:p w14:paraId="2B19A4FA" w14:textId="7A668107" w:rsidR="002351CD" w:rsidRDefault="002351CD" w:rsidP="002351CD">
      <w:pPr>
        <w:pStyle w:val="Default"/>
        <w:rPr>
          <w:rFonts w:ascii="Segoe UI" w:hAnsi="Segoe UI" w:cs="Segoe UI"/>
          <w:sz w:val="22"/>
          <w:szCs w:val="23"/>
          <w:lang w:val="en-US"/>
        </w:rPr>
      </w:pPr>
    </w:p>
    <w:p w14:paraId="4970F595" w14:textId="0D8A41B4" w:rsidR="00CA0BD9" w:rsidRDefault="00CA0BD9" w:rsidP="002351CD">
      <w:pPr>
        <w:pStyle w:val="Default"/>
        <w:rPr>
          <w:rFonts w:ascii="Segoe UI" w:hAnsi="Segoe UI" w:cs="Segoe UI"/>
          <w:sz w:val="22"/>
          <w:szCs w:val="23"/>
          <w:lang w:val="en-US"/>
        </w:rPr>
      </w:pPr>
    </w:p>
    <w:p w14:paraId="0C075170" w14:textId="0FCBEE43" w:rsidR="00CA0BD9" w:rsidRDefault="00CA0BD9" w:rsidP="002351CD">
      <w:pPr>
        <w:pStyle w:val="Default"/>
        <w:rPr>
          <w:rFonts w:ascii="Segoe UI" w:hAnsi="Segoe UI" w:cs="Segoe UI"/>
          <w:sz w:val="22"/>
          <w:szCs w:val="23"/>
          <w:lang w:val="en-US"/>
        </w:rPr>
      </w:pPr>
    </w:p>
    <w:p w14:paraId="1D803923" w14:textId="5B1CC16A" w:rsidR="00CA0BD9" w:rsidRDefault="00CA0BD9" w:rsidP="002351CD">
      <w:pPr>
        <w:pStyle w:val="Default"/>
        <w:rPr>
          <w:rFonts w:ascii="Segoe UI" w:hAnsi="Segoe UI" w:cs="Segoe UI"/>
          <w:sz w:val="22"/>
          <w:szCs w:val="23"/>
          <w:lang w:val="en-US"/>
        </w:rPr>
      </w:pPr>
    </w:p>
    <w:p w14:paraId="7934E735" w14:textId="7D96C513" w:rsidR="00CA0BD9" w:rsidRDefault="00CA0BD9" w:rsidP="002351CD">
      <w:pPr>
        <w:pStyle w:val="Default"/>
        <w:rPr>
          <w:rFonts w:ascii="Segoe UI" w:hAnsi="Segoe UI" w:cs="Segoe UI"/>
          <w:sz w:val="22"/>
          <w:szCs w:val="23"/>
          <w:lang w:val="en-US"/>
        </w:rPr>
      </w:pPr>
    </w:p>
    <w:p w14:paraId="1C136E9A" w14:textId="3086D7CC" w:rsidR="00CA0BD9" w:rsidRDefault="00CA0BD9" w:rsidP="002351CD">
      <w:pPr>
        <w:pStyle w:val="Default"/>
        <w:rPr>
          <w:rFonts w:ascii="Segoe UI" w:hAnsi="Segoe UI" w:cs="Segoe UI"/>
          <w:sz w:val="22"/>
          <w:szCs w:val="23"/>
          <w:lang w:val="en-US"/>
        </w:rPr>
      </w:pPr>
    </w:p>
    <w:p w14:paraId="40117C62" w14:textId="79DD9C2E" w:rsidR="00CA0BD9" w:rsidRDefault="00CA0BD9" w:rsidP="002351CD">
      <w:pPr>
        <w:pStyle w:val="Default"/>
        <w:rPr>
          <w:rFonts w:ascii="Segoe UI" w:hAnsi="Segoe UI" w:cs="Segoe UI"/>
          <w:sz w:val="22"/>
          <w:szCs w:val="23"/>
          <w:lang w:val="en-US"/>
        </w:rPr>
      </w:pPr>
    </w:p>
    <w:p w14:paraId="45BD9615" w14:textId="153389C2" w:rsidR="00CA0BD9" w:rsidRDefault="00CA0BD9" w:rsidP="002351CD">
      <w:pPr>
        <w:pStyle w:val="Default"/>
        <w:rPr>
          <w:rFonts w:ascii="Segoe UI" w:hAnsi="Segoe UI" w:cs="Segoe UI"/>
          <w:sz w:val="22"/>
          <w:szCs w:val="23"/>
          <w:lang w:val="en-US"/>
        </w:rPr>
      </w:pPr>
    </w:p>
    <w:p w14:paraId="7538A10E" w14:textId="18877E2A" w:rsidR="00CA0BD9" w:rsidRDefault="00CA0BD9" w:rsidP="002351CD">
      <w:pPr>
        <w:pStyle w:val="Default"/>
        <w:rPr>
          <w:rFonts w:ascii="Segoe UI" w:hAnsi="Segoe UI" w:cs="Segoe UI"/>
          <w:sz w:val="22"/>
          <w:szCs w:val="23"/>
          <w:lang w:val="en-US"/>
        </w:rPr>
      </w:pPr>
    </w:p>
    <w:p w14:paraId="20FFD046" w14:textId="10E5DE0E" w:rsidR="00CA0BD9" w:rsidRDefault="00CA0BD9" w:rsidP="002351CD">
      <w:pPr>
        <w:pStyle w:val="Default"/>
        <w:rPr>
          <w:rFonts w:ascii="Segoe UI" w:hAnsi="Segoe UI" w:cs="Segoe UI"/>
          <w:sz w:val="22"/>
          <w:szCs w:val="23"/>
          <w:lang w:val="en-US"/>
        </w:rPr>
      </w:pPr>
    </w:p>
    <w:p w14:paraId="5D8483A5" w14:textId="3FBB3280" w:rsidR="00CA0BD9" w:rsidRDefault="00CA0BD9" w:rsidP="002351CD">
      <w:pPr>
        <w:pStyle w:val="Default"/>
        <w:rPr>
          <w:rFonts w:ascii="Segoe UI" w:hAnsi="Segoe UI" w:cs="Segoe UI"/>
          <w:sz w:val="22"/>
          <w:szCs w:val="23"/>
          <w:lang w:val="en-US"/>
        </w:rPr>
      </w:pPr>
    </w:p>
    <w:p w14:paraId="0B8D1F03" w14:textId="3FEB66A5" w:rsidR="00CA0BD9" w:rsidRDefault="00CA0BD9" w:rsidP="002351CD">
      <w:pPr>
        <w:pStyle w:val="Default"/>
        <w:rPr>
          <w:rFonts w:ascii="Segoe UI" w:hAnsi="Segoe UI" w:cs="Segoe UI"/>
          <w:sz w:val="22"/>
          <w:szCs w:val="23"/>
          <w:lang w:val="en-US"/>
        </w:rPr>
      </w:pPr>
    </w:p>
    <w:p w14:paraId="44CD9664" w14:textId="1E0F5AFD" w:rsidR="00CA0BD9" w:rsidRDefault="00CA0BD9" w:rsidP="002351CD">
      <w:pPr>
        <w:pStyle w:val="Default"/>
        <w:rPr>
          <w:rFonts w:ascii="Segoe UI" w:hAnsi="Segoe UI" w:cs="Segoe UI"/>
          <w:sz w:val="22"/>
          <w:szCs w:val="23"/>
          <w:lang w:val="en-US"/>
        </w:rPr>
      </w:pPr>
    </w:p>
    <w:p w14:paraId="4E225B86" w14:textId="171E05B0" w:rsidR="00CA0BD9" w:rsidRDefault="00CA0BD9" w:rsidP="002351CD">
      <w:pPr>
        <w:pStyle w:val="Default"/>
        <w:rPr>
          <w:rFonts w:ascii="Segoe UI" w:hAnsi="Segoe UI" w:cs="Segoe UI"/>
          <w:sz w:val="22"/>
          <w:szCs w:val="23"/>
          <w:lang w:val="en-US"/>
        </w:rPr>
      </w:pPr>
    </w:p>
    <w:p w14:paraId="75CCFAE4" w14:textId="53C1E162" w:rsidR="00CA0BD9" w:rsidRDefault="00CA0BD9" w:rsidP="002351CD">
      <w:pPr>
        <w:pStyle w:val="Default"/>
        <w:rPr>
          <w:rFonts w:ascii="Segoe UI" w:hAnsi="Segoe UI" w:cs="Segoe UI"/>
          <w:sz w:val="22"/>
          <w:szCs w:val="23"/>
          <w:lang w:val="en-US"/>
        </w:rPr>
      </w:pPr>
    </w:p>
    <w:p w14:paraId="4FF03D73" w14:textId="4E723E3E" w:rsidR="00CA0BD9" w:rsidRDefault="00CA0BD9" w:rsidP="002351CD">
      <w:pPr>
        <w:pStyle w:val="Default"/>
        <w:rPr>
          <w:rFonts w:ascii="Segoe UI" w:hAnsi="Segoe UI" w:cs="Segoe UI"/>
          <w:sz w:val="22"/>
          <w:szCs w:val="23"/>
          <w:lang w:val="en-US"/>
        </w:rPr>
      </w:pPr>
    </w:p>
    <w:p w14:paraId="0FCAA5B8" w14:textId="6C444B79" w:rsidR="00CA0BD9" w:rsidRDefault="00CA0BD9" w:rsidP="002351CD">
      <w:pPr>
        <w:pStyle w:val="Default"/>
        <w:rPr>
          <w:rFonts w:ascii="Segoe UI" w:hAnsi="Segoe UI" w:cs="Segoe UI"/>
          <w:sz w:val="22"/>
          <w:szCs w:val="23"/>
          <w:lang w:val="en-US"/>
        </w:rPr>
      </w:pPr>
    </w:p>
    <w:p w14:paraId="131053AD" w14:textId="7466CAEB" w:rsidR="00CA0BD9" w:rsidRDefault="00CA0BD9" w:rsidP="002351CD">
      <w:pPr>
        <w:pStyle w:val="Default"/>
        <w:rPr>
          <w:rFonts w:ascii="Segoe UI" w:hAnsi="Segoe UI" w:cs="Segoe UI"/>
          <w:sz w:val="22"/>
          <w:szCs w:val="23"/>
          <w:lang w:val="en-US"/>
        </w:rPr>
      </w:pPr>
    </w:p>
    <w:p w14:paraId="2683869E" w14:textId="1ED02EF2" w:rsidR="00CA0BD9" w:rsidRDefault="00CA0BD9" w:rsidP="002351CD">
      <w:pPr>
        <w:pStyle w:val="Default"/>
        <w:rPr>
          <w:rFonts w:ascii="Segoe UI" w:hAnsi="Segoe UI" w:cs="Segoe UI"/>
          <w:sz w:val="22"/>
          <w:szCs w:val="23"/>
          <w:lang w:val="en-US"/>
        </w:rPr>
      </w:pPr>
    </w:p>
    <w:p w14:paraId="33A5C1B2" w14:textId="7904A3F3" w:rsidR="00CA0BD9" w:rsidRDefault="00CA0BD9" w:rsidP="002351CD">
      <w:pPr>
        <w:pStyle w:val="Default"/>
        <w:rPr>
          <w:rFonts w:ascii="Segoe UI" w:hAnsi="Segoe UI" w:cs="Segoe UI"/>
          <w:sz w:val="22"/>
          <w:szCs w:val="23"/>
          <w:lang w:val="en-US"/>
        </w:rPr>
      </w:pPr>
    </w:p>
    <w:p w14:paraId="42129CC2" w14:textId="5F14A580" w:rsidR="00CA0BD9" w:rsidRDefault="00CA0BD9" w:rsidP="002351CD">
      <w:pPr>
        <w:pStyle w:val="Default"/>
        <w:rPr>
          <w:rFonts w:ascii="Segoe UI" w:hAnsi="Segoe UI" w:cs="Segoe UI"/>
          <w:sz w:val="22"/>
          <w:szCs w:val="23"/>
          <w:lang w:val="en-US"/>
        </w:rPr>
      </w:pPr>
    </w:p>
    <w:p w14:paraId="361E1656" w14:textId="3B4BBE3B" w:rsidR="00CA0BD9" w:rsidRDefault="00CA0BD9" w:rsidP="002351CD">
      <w:pPr>
        <w:pStyle w:val="Default"/>
        <w:rPr>
          <w:rFonts w:ascii="Segoe UI" w:hAnsi="Segoe UI" w:cs="Segoe UI"/>
          <w:sz w:val="22"/>
          <w:szCs w:val="23"/>
          <w:lang w:val="en-US"/>
        </w:rPr>
      </w:pPr>
    </w:p>
    <w:p w14:paraId="63CDA0DE" w14:textId="62A150C5" w:rsidR="00CA0BD9" w:rsidRDefault="00CA0BD9" w:rsidP="002351CD">
      <w:pPr>
        <w:pStyle w:val="Default"/>
        <w:rPr>
          <w:rFonts w:ascii="Segoe UI" w:hAnsi="Segoe UI" w:cs="Segoe UI"/>
          <w:sz w:val="22"/>
          <w:szCs w:val="23"/>
          <w:lang w:val="en-US"/>
        </w:rPr>
      </w:pPr>
    </w:p>
    <w:p w14:paraId="61A47386" w14:textId="7CF0D356" w:rsidR="00CA0BD9" w:rsidRDefault="00CA0BD9" w:rsidP="002351CD">
      <w:pPr>
        <w:pStyle w:val="Default"/>
        <w:rPr>
          <w:rFonts w:ascii="Segoe UI" w:hAnsi="Segoe UI" w:cs="Segoe UI"/>
          <w:sz w:val="22"/>
          <w:szCs w:val="23"/>
          <w:lang w:val="en-US"/>
        </w:rPr>
      </w:pPr>
    </w:p>
    <w:p w14:paraId="3DE88D84" w14:textId="1D89E3C9" w:rsidR="00CA0BD9" w:rsidRDefault="00CA0BD9" w:rsidP="002351CD">
      <w:pPr>
        <w:pStyle w:val="Default"/>
        <w:rPr>
          <w:rFonts w:ascii="Segoe UI" w:hAnsi="Segoe UI" w:cs="Segoe UI"/>
          <w:sz w:val="22"/>
          <w:szCs w:val="23"/>
          <w:lang w:val="en-US"/>
        </w:rPr>
      </w:pPr>
    </w:p>
    <w:p w14:paraId="4DF45FE6" w14:textId="330FD824" w:rsidR="00CA0BD9" w:rsidRDefault="00CA0BD9" w:rsidP="002351CD">
      <w:pPr>
        <w:pStyle w:val="Default"/>
        <w:rPr>
          <w:rFonts w:ascii="Segoe UI" w:hAnsi="Segoe UI" w:cs="Segoe UI"/>
          <w:sz w:val="22"/>
          <w:szCs w:val="23"/>
          <w:lang w:val="en-US"/>
        </w:rPr>
      </w:pPr>
    </w:p>
    <w:p w14:paraId="01E3B1E7" w14:textId="172C8FB6" w:rsidR="00CA0BD9" w:rsidRDefault="00CA0BD9" w:rsidP="002351CD">
      <w:pPr>
        <w:pStyle w:val="Default"/>
        <w:rPr>
          <w:rFonts w:ascii="Segoe UI" w:hAnsi="Segoe UI" w:cs="Segoe UI"/>
          <w:sz w:val="22"/>
          <w:szCs w:val="23"/>
          <w:lang w:val="en-US"/>
        </w:rPr>
      </w:pPr>
    </w:p>
    <w:p w14:paraId="2391F3B7" w14:textId="313F7F9C" w:rsidR="00CA0BD9" w:rsidRDefault="00CA0BD9" w:rsidP="002351CD">
      <w:pPr>
        <w:pStyle w:val="Default"/>
        <w:rPr>
          <w:rFonts w:ascii="Segoe UI" w:hAnsi="Segoe UI" w:cs="Segoe UI"/>
          <w:sz w:val="22"/>
          <w:szCs w:val="23"/>
          <w:lang w:val="en-US"/>
        </w:rPr>
      </w:pPr>
    </w:p>
    <w:p w14:paraId="6C0F4C20" w14:textId="21E85A44" w:rsidR="00CA0BD9" w:rsidRDefault="00CA0BD9" w:rsidP="002351CD">
      <w:pPr>
        <w:pStyle w:val="Default"/>
        <w:rPr>
          <w:rFonts w:ascii="Segoe UI" w:hAnsi="Segoe UI" w:cs="Segoe UI"/>
          <w:sz w:val="22"/>
          <w:szCs w:val="23"/>
          <w:lang w:val="en-US"/>
        </w:rPr>
      </w:pPr>
    </w:p>
    <w:p w14:paraId="69DBB93E" w14:textId="2D5E77DC" w:rsidR="00CA0BD9" w:rsidRDefault="00CA0BD9" w:rsidP="002351CD">
      <w:pPr>
        <w:pStyle w:val="Default"/>
        <w:rPr>
          <w:rFonts w:ascii="Segoe UI" w:hAnsi="Segoe UI" w:cs="Segoe UI"/>
          <w:sz w:val="22"/>
          <w:szCs w:val="23"/>
          <w:lang w:val="en-US"/>
        </w:rPr>
      </w:pPr>
    </w:p>
    <w:p w14:paraId="1C2901D3" w14:textId="6C37B964" w:rsidR="00CA0BD9" w:rsidRDefault="00CA0BD9" w:rsidP="002351CD">
      <w:pPr>
        <w:pStyle w:val="Default"/>
        <w:rPr>
          <w:rFonts w:ascii="Segoe UI" w:hAnsi="Segoe UI" w:cs="Segoe UI"/>
          <w:sz w:val="22"/>
          <w:szCs w:val="23"/>
          <w:lang w:val="en-US"/>
        </w:rPr>
      </w:pPr>
    </w:p>
    <w:p w14:paraId="30D024F2" w14:textId="3C2615E1" w:rsidR="00CA0BD9" w:rsidRDefault="00CA0BD9" w:rsidP="002351CD">
      <w:pPr>
        <w:pStyle w:val="Default"/>
        <w:rPr>
          <w:rFonts w:ascii="Segoe UI" w:hAnsi="Segoe UI" w:cs="Segoe UI"/>
          <w:sz w:val="22"/>
          <w:szCs w:val="23"/>
          <w:lang w:val="en-US"/>
        </w:rPr>
      </w:pPr>
    </w:p>
    <w:p w14:paraId="1C223AE6" w14:textId="683A3B15" w:rsidR="00CA0BD9" w:rsidRDefault="00CA0BD9" w:rsidP="002351CD">
      <w:pPr>
        <w:pStyle w:val="Default"/>
        <w:rPr>
          <w:rFonts w:ascii="Segoe UI" w:hAnsi="Segoe UI" w:cs="Segoe UI"/>
          <w:sz w:val="22"/>
          <w:szCs w:val="23"/>
          <w:lang w:val="en-US"/>
        </w:rPr>
      </w:pPr>
    </w:p>
    <w:p w14:paraId="1CF970F1" w14:textId="286E9F00" w:rsidR="00CA0BD9" w:rsidRDefault="00CA0BD9" w:rsidP="002351CD">
      <w:pPr>
        <w:pStyle w:val="Default"/>
        <w:rPr>
          <w:rFonts w:ascii="Segoe UI" w:hAnsi="Segoe UI" w:cs="Segoe UI"/>
          <w:sz w:val="22"/>
          <w:szCs w:val="23"/>
          <w:lang w:val="en-US"/>
        </w:rPr>
      </w:pPr>
    </w:p>
    <w:p w14:paraId="36D6877C" w14:textId="5F187AA2" w:rsidR="00CA0BD9" w:rsidRDefault="00CA0BD9" w:rsidP="002351CD">
      <w:pPr>
        <w:pStyle w:val="Default"/>
        <w:rPr>
          <w:rFonts w:ascii="Segoe UI" w:hAnsi="Segoe UI" w:cs="Segoe UI"/>
          <w:sz w:val="22"/>
          <w:szCs w:val="23"/>
          <w:lang w:val="en-US"/>
        </w:rPr>
      </w:pPr>
    </w:p>
    <w:p w14:paraId="492589D8" w14:textId="4025FA03" w:rsidR="00CA0BD9" w:rsidRDefault="00CA0BD9" w:rsidP="002351CD">
      <w:pPr>
        <w:pStyle w:val="Default"/>
        <w:rPr>
          <w:rFonts w:ascii="Segoe UI" w:hAnsi="Segoe UI" w:cs="Segoe UI"/>
          <w:sz w:val="22"/>
          <w:szCs w:val="23"/>
          <w:lang w:val="en-US"/>
        </w:rPr>
      </w:pPr>
    </w:p>
    <w:p w14:paraId="0BF51711" w14:textId="54828FB6" w:rsidR="00CA0BD9" w:rsidRDefault="00CA0BD9" w:rsidP="002351CD">
      <w:pPr>
        <w:pStyle w:val="Default"/>
        <w:rPr>
          <w:rFonts w:ascii="Segoe UI" w:hAnsi="Segoe UI" w:cs="Segoe UI"/>
          <w:sz w:val="22"/>
          <w:szCs w:val="23"/>
          <w:lang w:val="en-US"/>
        </w:rPr>
      </w:pPr>
    </w:p>
    <w:p w14:paraId="2FD01D39" w14:textId="5DFDE0F5" w:rsidR="00CA0BD9" w:rsidRDefault="00CA0BD9" w:rsidP="002351CD">
      <w:pPr>
        <w:pStyle w:val="Default"/>
        <w:rPr>
          <w:rFonts w:ascii="Segoe UI" w:hAnsi="Segoe UI" w:cs="Segoe UI"/>
          <w:sz w:val="22"/>
          <w:szCs w:val="23"/>
          <w:lang w:val="en-US"/>
        </w:rPr>
      </w:pPr>
    </w:p>
    <w:p w14:paraId="6FABFB41" w14:textId="33D2EE2A" w:rsidR="00CA0BD9" w:rsidRDefault="00CA0BD9" w:rsidP="002351CD">
      <w:pPr>
        <w:pStyle w:val="Default"/>
        <w:rPr>
          <w:rFonts w:ascii="Segoe UI" w:hAnsi="Segoe UI" w:cs="Segoe UI"/>
          <w:sz w:val="22"/>
          <w:szCs w:val="23"/>
          <w:lang w:val="en-US"/>
        </w:rPr>
      </w:pPr>
    </w:p>
    <w:p w14:paraId="3E079D58" w14:textId="452C1BE0" w:rsidR="00CA0BD9" w:rsidRDefault="00CA0BD9" w:rsidP="002351CD">
      <w:pPr>
        <w:pStyle w:val="Default"/>
        <w:rPr>
          <w:rFonts w:ascii="Segoe UI" w:hAnsi="Segoe UI" w:cs="Segoe UI"/>
          <w:sz w:val="22"/>
          <w:szCs w:val="23"/>
          <w:lang w:val="en-US"/>
        </w:rPr>
      </w:pPr>
    </w:p>
    <w:p w14:paraId="76D8746B" w14:textId="77777777" w:rsidR="00090356" w:rsidRDefault="00090356" w:rsidP="00982043">
      <w:pPr>
        <w:rPr>
          <w:rFonts w:ascii="Segoe UI" w:hAnsi="Segoe UI" w:cs="Segoe UI"/>
          <w:b/>
          <w:color w:val="5B9BD5" w:themeColor="accent5"/>
          <w:sz w:val="28"/>
        </w:rPr>
      </w:pPr>
    </w:p>
    <w:p w14:paraId="73DFE7E8" w14:textId="6EAECD08" w:rsidR="0009426D" w:rsidRDefault="00B94196" w:rsidP="00982043">
      <w:pPr>
        <w:rPr>
          <w:rFonts w:ascii="Segoe UI" w:hAnsi="Segoe UI" w:cs="Segoe UI"/>
          <w:b/>
          <w:color w:val="5B9BD5" w:themeColor="accent5"/>
          <w:sz w:val="28"/>
        </w:rPr>
      </w:pPr>
      <w:r>
        <w:rPr>
          <w:noProof/>
        </w:rPr>
        <w:lastRenderedPageBreak/>
        <w:drawing>
          <wp:anchor distT="0" distB="0" distL="114300" distR="114300" simplePos="0" relativeHeight="251663360" behindDoc="1" locked="0" layoutInCell="1" allowOverlap="1" wp14:anchorId="2DD49ACE" wp14:editId="42FCA8F7">
            <wp:simplePos x="0" y="0"/>
            <wp:positionH relativeFrom="page">
              <wp:align>right</wp:align>
            </wp:positionH>
            <wp:positionV relativeFrom="paragraph">
              <wp:posOffset>-915670</wp:posOffset>
            </wp:positionV>
            <wp:extent cx="7743825" cy="10064115"/>
            <wp:effectExtent l="0" t="0" r="952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743825" cy="100641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16CC24" w14:textId="77777777" w:rsidR="0009426D" w:rsidRDefault="0009426D" w:rsidP="00982043">
      <w:pPr>
        <w:rPr>
          <w:rFonts w:ascii="Segoe UI" w:hAnsi="Segoe UI" w:cs="Segoe UI"/>
          <w:b/>
          <w:color w:val="5B9BD5" w:themeColor="accent5"/>
          <w:sz w:val="28"/>
        </w:rPr>
      </w:pPr>
    </w:p>
    <w:p w14:paraId="5BDD4E2F" w14:textId="01DBF767" w:rsidR="0009426D" w:rsidRDefault="0009426D" w:rsidP="00982043">
      <w:pPr>
        <w:rPr>
          <w:rFonts w:ascii="Segoe UI" w:hAnsi="Segoe UI" w:cs="Segoe UI"/>
          <w:b/>
          <w:color w:val="5B9BD5" w:themeColor="accent5"/>
          <w:sz w:val="28"/>
        </w:rPr>
      </w:pPr>
    </w:p>
    <w:p w14:paraId="19F33C2F" w14:textId="0B3DF2EF" w:rsidR="0009426D" w:rsidRDefault="0009426D" w:rsidP="00982043">
      <w:pPr>
        <w:rPr>
          <w:rFonts w:ascii="Segoe UI" w:hAnsi="Segoe UI" w:cs="Segoe UI"/>
          <w:b/>
          <w:color w:val="5B9BD5" w:themeColor="accent5"/>
          <w:sz w:val="28"/>
        </w:rPr>
      </w:pPr>
    </w:p>
    <w:p w14:paraId="0DF79A07" w14:textId="4C6D02FE" w:rsidR="00982043" w:rsidRDefault="00982043" w:rsidP="00982043">
      <w:pPr>
        <w:rPr>
          <w:rFonts w:ascii="Segoe UI" w:hAnsi="Segoe UI" w:cs="Segoe UI"/>
          <w:b/>
          <w:color w:val="5B9BD5" w:themeColor="accent5"/>
          <w:sz w:val="28"/>
        </w:rPr>
      </w:pPr>
    </w:p>
    <w:p w14:paraId="6604B7F9" w14:textId="5E12C7FD" w:rsidR="0009426D" w:rsidRDefault="0009426D" w:rsidP="00982043">
      <w:pPr>
        <w:rPr>
          <w:rFonts w:ascii="Segoe UI" w:hAnsi="Segoe UI" w:cs="Segoe UI"/>
          <w:b/>
          <w:color w:val="5B9BD5" w:themeColor="accent5"/>
          <w:sz w:val="28"/>
        </w:rPr>
      </w:pPr>
    </w:p>
    <w:p w14:paraId="118F0A68" w14:textId="378EF4EC" w:rsidR="0009426D" w:rsidRDefault="0009426D" w:rsidP="00982043">
      <w:pPr>
        <w:rPr>
          <w:rFonts w:ascii="Segoe UI" w:hAnsi="Segoe UI" w:cs="Segoe UI"/>
          <w:b/>
          <w:color w:val="5B9BD5" w:themeColor="accent5"/>
          <w:sz w:val="28"/>
        </w:rPr>
      </w:pPr>
    </w:p>
    <w:p w14:paraId="0256E3F8" w14:textId="5A745997" w:rsidR="0009426D" w:rsidRDefault="0009426D" w:rsidP="00982043">
      <w:pPr>
        <w:rPr>
          <w:rFonts w:ascii="Segoe UI" w:hAnsi="Segoe UI" w:cs="Segoe UI"/>
          <w:b/>
          <w:color w:val="5B9BD5" w:themeColor="accent5"/>
          <w:sz w:val="28"/>
        </w:rPr>
      </w:pPr>
    </w:p>
    <w:p w14:paraId="3C9DCE0D" w14:textId="0CF68B30" w:rsidR="0009426D" w:rsidRDefault="0009426D" w:rsidP="00982043">
      <w:pPr>
        <w:rPr>
          <w:rFonts w:ascii="Segoe UI" w:hAnsi="Segoe UI" w:cs="Segoe UI"/>
          <w:b/>
          <w:color w:val="5B9BD5" w:themeColor="accent5"/>
          <w:sz w:val="28"/>
        </w:rPr>
      </w:pPr>
    </w:p>
    <w:p w14:paraId="69466855" w14:textId="4D1D720D" w:rsidR="0009426D" w:rsidRDefault="0009426D" w:rsidP="00982043">
      <w:pPr>
        <w:rPr>
          <w:rFonts w:ascii="Segoe UI" w:hAnsi="Segoe UI" w:cs="Segoe UI"/>
          <w:b/>
          <w:color w:val="5B9BD5" w:themeColor="accent5"/>
          <w:sz w:val="28"/>
        </w:rPr>
      </w:pPr>
    </w:p>
    <w:p w14:paraId="7DAD2925" w14:textId="77107B21" w:rsidR="0009426D" w:rsidRDefault="0009426D" w:rsidP="00982043">
      <w:pPr>
        <w:rPr>
          <w:rFonts w:ascii="Segoe UI" w:hAnsi="Segoe UI" w:cs="Segoe UI"/>
          <w:b/>
          <w:color w:val="5B9BD5" w:themeColor="accent5"/>
          <w:sz w:val="28"/>
        </w:rPr>
      </w:pPr>
    </w:p>
    <w:p w14:paraId="4E50A995" w14:textId="07869811" w:rsidR="0009426D" w:rsidRDefault="0009426D" w:rsidP="00982043">
      <w:pPr>
        <w:rPr>
          <w:rFonts w:ascii="Segoe UI" w:hAnsi="Segoe UI" w:cs="Segoe UI"/>
          <w:b/>
          <w:color w:val="5B9BD5" w:themeColor="accent5"/>
          <w:sz w:val="28"/>
        </w:rPr>
      </w:pPr>
    </w:p>
    <w:p w14:paraId="51847CF8" w14:textId="62BB2A28" w:rsidR="0009426D" w:rsidRDefault="0009426D" w:rsidP="00982043">
      <w:pPr>
        <w:rPr>
          <w:rFonts w:ascii="Segoe UI" w:hAnsi="Segoe UI" w:cs="Segoe UI"/>
          <w:b/>
          <w:color w:val="5B9BD5" w:themeColor="accent5"/>
          <w:sz w:val="28"/>
        </w:rPr>
      </w:pPr>
    </w:p>
    <w:p w14:paraId="414D283B" w14:textId="480D4842" w:rsidR="0009426D" w:rsidRDefault="0009426D" w:rsidP="00982043">
      <w:pPr>
        <w:rPr>
          <w:rFonts w:ascii="Segoe UI" w:hAnsi="Segoe UI" w:cs="Segoe UI"/>
          <w:b/>
          <w:color w:val="5B9BD5" w:themeColor="accent5"/>
          <w:sz w:val="28"/>
        </w:rPr>
      </w:pPr>
    </w:p>
    <w:p w14:paraId="4099EA3D" w14:textId="6BBBECF7" w:rsidR="0009426D" w:rsidRDefault="0009426D" w:rsidP="00982043">
      <w:pPr>
        <w:rPr>
          <w:rFonts w:ascii="Segoe UI" w:hAnsi="Segoe UI" w:cs="Segoe UI"/>
          <w:b/>
          <w:color w:val="5B9BD5" w:themeColor="accent5"/>
          <w:sz w:val="28"/>
        </w:rPr>
      </w:pPr>
    </w:p>
    <w:p w14:paraId="237EB286" w14:textId="4E937CA5" w:rsidR="0009426D" w:rsidRDefault="0009426D" w:rsidP="00982043">
      <w:pPr>
        <w:rPr>
          <w:rFonts w:ascii="Segoe UI" w:hAnsi="Segoe UI" w:cs="Segoe UI"/>
          <w:b/>
          <w:color w:val="5B9BD5" w:themeColor="accent5"/>
          <w:sz w:val="28"/>
        </w:rPr>
      </w:pPr>
    </w:p>
    <w:p w14:paraId="0B21A81A" w14:textId="253A9EFA" w:rsidR="0009426D" w:rsidRDefault="0009426D" w:rsidP="00982043">
      <w:pPr>
        <w:rPr>
          <w:rFonts w:ascii="Segoe UI" w:hAnsi="Segoe UI" w:cs="Segoe UI"/>
          <w:b/>
          <w:color w:val="5B9BD5" w:themeColor="accent5"/>
          <w:sz w:val="28"/>
        </w:rPr>
      </w:pPr>
    </w:p>
    <w:p w14:paraId="54F192C5" w14:textId="52986103" w:rsidR="0009426D" w:rsidRDefault="0009426D" w:rsidP="00982043">
      <w:pPr>
        <w:rPr>
          <w:rFonts w:ascii="Segoe UI" w:hAnsi="Segoe UI" w:cs="Segoe UI"/>
          <w:b/>
          <w:color w:val="5B9BD5" w:themeColor="accent5"/>
          <w:sz w:val="28"/>
        </w:rPr>
      </w:pPr>
    </w:p>
    <w:p w14:paraId="3ACE9AF0" w14:textId="231AC3C7" w:rsidR="0009426D" w:rsidRDefault="0009426D" w:rsidP="00982043">
      <w:pPr>
        <w:rPr>
          <w:rFonts w:ascii="Segoe UI" w:hAnsi="Segoe UI" w:cs="Segoe UI"/>
          <w:b/>
          <w:color w:val="5B9BD5" w:themeColor="accent5"/>
          <w:sz w:val="28"/>
        </w:rPr>
      </w:pPr>
    </w:p>
    <w:p w14:paraId="54D573EC" w14:textId="1BCCFB47" w:rsidR="0009426D" w:rsidRDefault="0009426D" w:rsidP="00982043">
      <w:pPr>
        <w:rPr>
          <w:rFonts w:ascii="Segoe UI" w:hAnsi="Segoe UI" w:cs="Segoe UI"/>
          <w:b/>
          <w:color w:val="5B9BD5" w:themeColor="accent5"/>
          <w:sz w:val="28"/>
        </w:rPr>
      </w:pPr>
    </w:p>
    <w:p w14:paraId="21D0A4C4" w14:textId="5C4DC21A" w:rsidR="0009426D" w:rsidRDefault="0009426D" w:rsidP="00982043">
      <w:pPr>
        <w:rPr>
          <w:rFonts w:ascii="Segoe UI" w:hAnsi="Segoe UI" w:cs="Segoe UI"/>
          <w:b/>
          <w:color w:val="5B9BD5" w:themeColor="accent5"/>
          <w:sz w:val="28"/>
        </w:rPr>
      </w:pPr>
    </w:p>
    <w:p w14:paraId="2E1C438D" w14:textId="0D58457A" w:rsidR="0009426D" w:rsidRDefault="0009426D" w:rsidP="00982043">
      <w:pPr>
        <w:rPr>
          <w:rFonts w:ascii="Segoe UI" w:hAnsi="Segoe UI" w:cs="Segoe UI"/>
          <w:b/>
          <w:color w:val="5B9BD5" w:themeColor="accent5"/>
          <w:sz w:val="28"/>
        </w:rPr>
      </w:pPr>
    </w:p>
    <w:p w14:paraId="0E6E1737" w14:textId="307D4DCE" w:rsidR="0009426D" w:rsidRDefault="0009426D" w:rsidP="00982043">
      <w:pPr>
        <w:rPr>
          <w:rFonts w:ascii="Segoe UI" w:hAnsi="Segoe UI" w:cs="Segoe UI"/>
          <w:b/>
          <w:color w:val="5B9BD5" w:themeColor="accent5"/>
          <w:sz w:val="28"/>
        </w:rPr>
      </w:pPr>
    </w:p>
    <w:tbl>
      <w:tblPr>
        <w:tblStyle w:val="GridTable6Colorful-Accent1"/>
        <w:tblW w:w="11087" w:type="dxa"/>
        <w:tblInd w:w="-455" w:type="dxa"/>
        <w:tblLayout w:type="fixed"/>
        <w:tblLook w:val="04A0" w:firstRow="1" w:lastRow="0" w:firstColumn="1" w:lastColumn="0" w:noHBand="0" w:noVBand="1"/>
      </w:tblPr>
      <w:tblGrid>
        <w:gridCol w:w="1170"/>
        <w:gridCol w:w="1157"/>
        <w:gridCol w:w="4365"/>
        <w:gridCol w:w="4395"/>
      </w:tblGrid>
      <w:tr w:rsidR="00982043" w:rsidRPr="00090356" w14:paraId="329685FA" w14:textId="77777777" w:rsidTr="0009426D">
        <w:trPr>
          <w:cnfStyle w:val="100000000000" w:firstRow="1" w:lastRow="0" w:firstColumn="0" w:lastColumn="0" w:oddVBand="0" w:evenVBand="0" w:oddHBand="0"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1170" w:type="dxa"/>
            <w:shd w:val="clear" w:color="auto" w:fill="5B9BD5" w:themeFill="accent5"/>
            <w:hideMark/>
          </w:tcPr>
          <w:p w14:paraId="25EAECDE" w14:textId="77777777" w:rsidR="00982043" w:rsidRPr="00090356" w:rsidRDefault="00982043" w:rsidP="002351CD">
            <w:pPr>
              <w:jc w:val="center"/>
              <w:rPr>
                <w:rFonts w:ascii="Segoe UI" w:eastAsia="Times New Roman" w:hAnsi="Segoe UI" w:cs="Segoe UI"/>
                <w:color w:val="FFFFFF"/>
                <w:szCs w:val="24"/>
                <w:lang w:eastAsia="en-IN"/>
              </w:rPr>
            </w:pPr>
            <w:r w:rsidRPr="00090356">
              <w:rPr>
                <w:rFonts w:ascii="Segoe UI" w:eastAsia="Times New Roman" w:hAnsi="Segoe UI" w:cs="Segoe UI"/>
                <w:color w:val="FFFFFF"/>
                <w:szCs w:val="24"/>
                <w:lang w:eastAsia="en-IN"/>
              </w:rPr>
              <w:lastRenderedPageBreak/>
              <w:t>Section</w:t>
            </w:r>
          </w:p>
        </w:tc>
        <w:tc>
          <w:tcPr>
            <w:tcW w:w="1157" w:type="dxa"/>
            <w:shd w:val="clear" w:color="auto" w:fill="5B9BD5" w:themeFill="accent5"/>
            <w:hideMark/>
          </w:tcPr>
          <w:p w14:paraId="408DCDE6" w14:textId="77777777" w:rsidR="00982043" w:rsidRPr="00090356" w:rsidRDefault="00982043" w:rsidP="002351CD">
            <w:pPr>
              <w:jc w:val="center"/>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FFFFFF"/>
                <w:szCs w:val="24"/>
                <w:lang w:eastAsia="en-IN"/>
              </w:rPr>
            </w:pPr>
            <w:r w:rsidRPr="00090356">
              <w:rPr>
                <w:rFonts w:ascii="Segoe UI" w:eastAsia="Times New Roman" w:hAnsi="Segoe UI" w:cs="Segoe UI"/>
                <w:color w:val="FFFFFF"/>
                <w:szCs w:val="24"/>
                <w:lang w:eastAsia="en-IN"/>
              </w:rPr>
              <w:t>Sub-Section</w:t>
            </w:r>
          </w:p>
        </w:tc>
        <w:tc>
          <w:tcPr>
            <w:tcW w:w="4365" w:type="dxa"/>
            <w:shd w:val="clear" w:color="auto" w:fill="5B9BD5" w:themeFill="accent5"/>
            <w:hideMark/>
          </w:tcPr>
          <w:p w14:paraId="1B20D4D0" w14:textId="77777777" w:rsidR="00982043" w:rsidRPr="00090356" w:rsidRDefault="00982043" w:rsidP="002351CD">
            <w:pPr>
              <w:jc w:val="center"/>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FFFFFF"/>
                <w:szCs w:val="24"/>
                <w:lang w:eastAsia="en-IN"/>
              </w:rPr>
            </w:pPr>
            <w:r w:rsidRPr="00090356">
              <w:rPr>
                <w:rFonts w:ascii="Segoe UI" w:eastAsia="Times New Roman" w:hAnsi="Segoe UI" w:cs="Segoe UI"/>
                <w:color w:val="FFFFFF"/>
                <w:szCs w:val="24"/>
                <w:lang w:eastAsia="en-IN"/>
              </w:rPr>
              <w:t>AZ SOW Detailed Requirements</w:t>
            </w:r>
          </w:p>
        </w:tc>
        <w:tc>
          <w:tcPr>
            <w:tcW w:w="4395" w:type="dxa"/>
            <w:shd w:val="clear" w:color="auto" w:fill="5B9BD5" w:themeFill="accent5"/>
            <w:noWrap/>
            <w:hideMark/>
          </w:tcPr>
          <w:p w14:paraId="5590E463" w14:textId="77777777" w:rsidR="00982043" w:rsidRPr="00090356" w:rsidRDefault="00982043" w:rsidP="002351CD">
            <w:pPr>
              <w:jc w:val="center"/>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FFFFFF"/>
                <w:szCs w:val="24"/>
                <w:lang w:eastAsia="en-IN"/>
              </w:rPr>
            </w:pPr>
            <w:r w:rsidRPr="00090356">
              <w:rPr>
                <w:rFonts w:ascii="Segoe UI" w:eastAsia="Times New Roman" w:hAnsi="Segoe UI" w:cs="Segoe UI"/>
                <w:color w:val="FFFFFF"/>
                <w:szCs w:val="24"/>
                <w:lang w:eastAsia="en-IN"/>
              </w:rPr>
              <w:t>Digital Harbor Response</w:t>
            </w:r>
          </w:p>
        </w:tc>
      </w:tr>
      <w:tr w:rsidR="00982043" w:rsidRPr="00090356" w14:paraId="5318D700"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39EA3C2"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w:t>
            </w:r>
          </w:p>
        </w:tc>
        <w:tc>
          <w:tcPr>
            <w:tcW w:w="1157" w:type="dxa"/>
            <w:noWrap/>
            <w:hideMark/>
          </w:tcPr>
          <w:p w14:paraId="07FD1E73"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1485D482"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CONTRACTOR RESPONSIBILITIES:</w:t>
            </w:r>
          </w:p>
        </w:tc>
        <w:tc>
          <w:tcPr>
            <w:tcW w:w="4395" w:type="dxa"/>
            <w:noWrap/>
            <w:hideMark/>
          </w:tcPr>
          <w:p w14:paraId="6D363193"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p>
        </w:tc>
      </w:tr>
      <w:tr w:rsidR="00982043" w:rsidRPr="00090356" w14:paraId="53CAA4A8"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AFD0BE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58BF05F2"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3353EB2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Overall Requirements: The Contractor shall meet the following minimum requirements separately for AHCCCS/Med-QUEST. The Contractor / system shall:</w:t>
            </w:r>
          </w:p>
        </w:tc>
        <w:tc>
          <w:tcPr>
            <w:tcW w:w="4395" w:type="dxa"/>
            <w:hideMark/>
          </w:tcPr>
          <w:p w14:paraId="357139F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w:t>
            </w:r>
          </w:p>
        </w:tc>
      </w:tr>
      <w:tr w:rsidR="00982043" w:rsidRPr="00090356" w14:paraId="2D0FE5EE"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01BA3A4"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5F617F8D"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3A672E2C"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Be a COTS solutition. The system may need to be somewhat customized but shall not be fully customized software.</w:t>
            </w:r>
          </w:p>
        </w:tc>
        <w:tc>
          <w:tcPr>
            <w:tcW w:w="4395" w:type="dxa"/>
            <w:hideMark/>
          </w:tcPr>
          <w:p w14:paraId="236321A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Yes, KYP (Know Your Provider) is a COTS / S-a-a-S solution with customization available based on customer preference for workflows, notifications, roles etc.</w:t>
            </w:r>
          </w:p>
        </w:tc>
      </w:tr>
      <w:tr w:rsidR="00982043" w:rsidRPr="00090356" w14:paraId="18D6CF30" w14:textId="77777777" w:rsidTr="0009426D">
        <w:trPr>
          <w:trHeight w:val="3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5F4AD82"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26B12A19"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w:t>
            </w:r>
          </w:p>
        </w:tc>
        <w:tc>
          <w:tcPr>
            <w:tcW w:w="4365" w:type="dxa"/>
            <w:hideMark/>
          </w:tcPr>
          <w:p w14:paraId="75A8BAB3"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Receive provider applications through a web based provider self-service tool and on paper. The system shall allow for the enrollment, re-enrollment, termination, recertification, or revalidation of providers and provide real-time notification to the providers of the receipt of the enrollment application. The system shall also support various means of registration such as cell phone, tablets, as well as PC's.</w:t>
            </w:r>
          </w:p>
        </w:tc>
        <w:tc>
          <w:tcPr>
            <w:tcW w:w="4395" w:type="dxa"/>
            <w:hideMark/>
          </w:tcPr>
          <w:p w14:paraId="650F590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Yes, KYP (Know Your Provider) has a complete web-based, interactive and intelligent portal for provider to submit all kinds of applications. </w:t>
            </w:r>
            <w:r w:rsidRPr="00090356">
              <w:rPr>
                <w:rFonts w:ascii="Segoe UI" w:eastAsia="Times New Roman" w:hAnsi="Segoe UI" w:cs="Segoe UI"/>
                <w:color w:val="000000"/>
                <w:sz w:val="20"/>
                <w:lang w:eastAsia="en-IN"/>
              </w:rPr>
              <w:br/>
              <w:t xml:space="preserve">KYP Enrollment module automatically receives and processes applications submitted from the Portal. KYP also enables electronic conversion of Paper apps through its Smart Forms capability. KYP Revalidation Workbench enables re-enrollments and revalidations. KYP Account Management enables Account Administration including Suspensions and Terminations </w:t>
            </w:r>
            <w:r w:rsidRPr="00090356">
              <w:rPr>
                <w:rFonts w:ascii="Segoe UI" w:eastAsia="Times New Roman" w:hAnsi="Segoe UI" w:cs="Segoe UI"/>
                <w:color w:val="000000"/>
                <w:sz w:val="20"/>
                <w:lang w:eastAsia="en-IN"/>
              </w:rPr>
              <w:br/>
              <w:t>It has a responsive user interface and can be access via internet on mobile devices like smart phones and tablets.</w:t>
            </w:r>
            <w:r w:rsidRPr="00090356">
              <w:rPr>
                <w:rFonts w:ascii="Segoe UI" w:eastAsia="Times New Roman" w:hAnsi="Segoe UI" w:cs="Segoe UI"/>
                <w:color w:val="000000"/>
                <w:sz w:val="20"/>
                <w:lang w:eastAsia="en-IN"/>
              </w:rPr>
              <w:br/>
              <w:t>The powerful communication management capabilities sends real-time notifications along the application life cycle to the providers</w:t>
            </w:r>
          </w:p>
        </w:tc>
      </w:tr>
      <w:tr w:rsidR="00982043" w:rsidRPr="00090356" w14:paraId="4A0481D5"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3D72B06"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709A3CB3"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3</w:t>
            </w:r>
          </w:p>
        </w:tc>
        <w:tc>
          <w:tcPr>
            <w:tcW w:w="4365" w:type="dxa"/>
            <w:hideMark/>
          </w:tcPr>
          <w:p w14:paraId="68178FB8"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Collect and maintain provider data necessary to support other module functions (e.g. claims/encounter processing, service authorizations, and reporting functions).</w:t>
            </w:r>
          </w:p>
        </w:tc>
        <w:tc>
          <w:tcPr>
            <w:tcW w:w="4395" w:type="dxa"/>
            <w:hideMark/>
          </w:tcPr>
          <w:p w14:paraId="6AF166E0"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Yes, the provider data collected by KYP is stored in client mapped databases and can be made available to support other modules with proper data integration.</w:t>
            </w:r>
          </w:p>
        </w:tc>
      </w:tr>
      <w:tr w:rsidR="00982043" w:rsidRPr="00090356" w14:paraId="1A184DE7" w14:textId="77777777" w:rsidTr="0009426D">
        <w:trPr>
          <w:trHeight w:val="3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9F595E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4D85A539"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4</w:t>
            </w:r>
          </w:p>
        </w:tc>
        <w:tc>
          <w:tcPr>
            <w:tcW w:w="4365" w:type="dxa"/>
            <w:hideMark/>
          </w:tcPr>
          <w:p w14:paraId="1B206CC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Prompt users in the event of data entry errors, missing data or inconsistencies in the provider enrollment, maintenance, or revalidation process. The system shall provide contact information and offer interactive online support with the capability to respond to online questions. The system shall allow providers to view status of their enrollment online. Applications shall not be transmitted to MMIS until complete.</w:t>
            </w:r>
          </w:p>
        </w:tc>
        <w:tc>
          <w:tcPr>
            <w:tcW w:w="4395" w:type="dxa"/>
            <w:hideMark/>
          </w:tcPr>
          <w:p w14:paraId="45F9C571"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Yes, KYP portal is the first of its kind "talking portal" that reminds, prompts, helps and assists the providers all along the application process. </w:t>
            </w:r>
            <w:r w:rsidRPr="00090356">
              <w:rPr>
                <w:rFonts w:ascii="Segoe UI" w:eastAsia="Times New Roman" w:hAnsi="Segoe UI" w:cs="Segoe UI"/>
                <w:color w:val="000000"/>
                <w:sz w:val="20"/>
                <w:lang w:eastAsia="en-IN"/>
              </w:rPr>
              <w:br/>
              <w:t>KYP has a social chat feature in combination with the Share feature. Not only can Provider chat with customer support, they can chat with each other and with enrollment analysts all contextually within any part of the application. The recipient can view that specific part and collaborate to achieve the desired outcome. Chat can be both interactive or asynchronous to allow Providers to get help regardless of time.</w:t>
            </w:r>
            <w:r w:rsidRPr="00090356">
              <w:rPr>
                <w:rFonts w:ascii="Segoe UI" w:eastAsia="Times New Roman" w:hAnsi="Segoe UI" w:cs="Segoe UI"/>
                <w:color w:val="000000"/>
                <w:sz w:val="20"/>
                <w:lang w:eastAsia="en-IN"/>
              </w:rPr>
              <w:br/>
            </w:r>
            <w:r w:rsidRPr="00090356">
              <w:rPr>
                <w:rFonts w:ascii="Segoe UI" w:eastAsia="Times New Roman" w:hAnsi="Segoe UI" w:cs="Segoe UI"/>
                <w:color w:val="000000"/>
                <w:sz w:val="20"/>
                <w:lang w:eastAsia="en-IN"/>
              </w:rPr>
              <w:lastRenderedPageBreak/>
              <w:t>KYP also allows enrollment analysts to create findings at individual data element level and return to provider for in-line corrections</w:t>
            </w:r>
            <w:r w:rsidRPr="00090356">
              <w:rPr>
                <w:rFonts w:ascii="Segoe UI" w:eastAsia="Times New Roman" w:hAnsi="Segoe UI" w:cs="Segoe UI"/>
                <w:color w:val="000000"/>
                <w:sz w:val="20"/>
                <w:lang w:eastAsia="en-IN"/>
              </w:rPr>
              <w:br/>
              <w:t>KYP Portal allows Providers to view and track the case workflow status online. KYP allows configurability of the granularity of that status</w:t>
            </w:r>
          </w:p>
        </w:tc>
      </w:tr>
      <w:tr w:rsidR="00982043" w:rsidRPr="00090356" w14:paraId="24F8CC0E"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1716631"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5.1</w:t>
            </w:r>
          </w:p>
        </w:tc>
        <w:tc>
          <w:tcPr>
            <w:tcW w:w="1157" w:type="dxa"/>
            <w:noWrap/>
            <w:hideMark/>
          </w:tcPr>
          <w:p w14:paraId="666A4662"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w:t>
            </w:r>
          </w:p>
        </w:tc>
        <w:tc>
          <w:tcPr>
            <w:tcW w:w="4365" w:type="dxa"/>
            <w:hideMark/>
          </w:tcPr>
          <w:p w14:paraId="161AFC9D"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Have backup, recovery and refresh functionality.</w:t>
            </w:r>
          </w:p>
        </w:tc>
        <w:tc>
          <w:tcPr>
            <w:tcW w:w="4395" w:type="dxa"/>
            <w:hideMark/>
          </w:tcPr>
          <w:p w14:paraId="2459D2CD"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Yes, these will be build-in for provider applications</w:t>
            </w:r>
          </w:p>
        </w:tc>
      </w:tr>
      <w:tr w:rsidR="00982043" w:rsidRPr="00090356" w14:paraId="093BF460" w14:textId="77777777" w:rsidTr="0009426D">
        <w:trPr>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7B8F6CC"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0DE0D56A"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w:t>
            </w:r>
          </w:p>
        </w:tc>
        <w:tc>
          <w:tcPr>
            <w:tcW w:w="4365" w:type="dxa"/>
            <w:hideMark/>
          </w:tcPr>
          <w:p w14:paraId="05680D2B"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any and all prompts to be used to guide providers through the process. The system shall prompt providers to upload and submit all necessary documents associated with the services they are requesting to perform.</w:t>
            </w:r>
          </w:p>
        </w:tc>
        <w:tc>
          <w:tcPr>
            <w:tcW w:w="4395" w:type="dxa"/>
            <w:hideMark/>
          </w:tcPr>
          <w:p w14:paraId="03CDCCF1"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Yes, KYP portal as inbuilt intelligence to guide the providers through the process via the IPA "Lucy" who acts as a agent for collecting the required information including documents as per the type of application/service</w:t>
            </w:r>
          </w:p>
        </w:tc>
      </w:tr>
      <w:tr w:rsidR="00982043" w:rsidRPr="00090356" w14:paraId="04CF2552"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C1AAA8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060D5BA9"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7</w:t>
            </w:r>
          </w:p>
        </w:tc>
        <w:tc>
          <w:tcPr>
            <w:tcW w:w="4365" w:type="dxa"/>
            <w:hideMark/>
          </w:tcPr>
          <w:p w14:paraId="4982089C"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Accept all recognized electronic document formats.</w:t>
            </w:r>
          </w:p>
        </w:tc>
        <w:tc>
          <w:tcPr>
            <w:tcW w:w="4395" w:type="dxa"/>
            <w:hideMark/>
          </w:tcPr>
          <w:p w14:paraId="1C911494"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Yes, it will allow all standard acceptable electronic document format, some examples are Microsoft Word, Excel, Images, PDF, Text etc.</w:t>
            </w:r>
          </w:p>
        </w:tc>
      </w:tr>
      <w:tr w:rsidR="00982043" w:rsidRPr="00090356" w14:paraId="47081A2E"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9D76D12"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787FFA71"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8</w:t>
            </w:r>
          </w:p>
        </w:tc>
        <w:tc>
          <w:tcPr>
            <w:tcW w:w="4365" w:type="dxa"/>
            <w:hideMark/>
          </w:tcPr>
          <w:p w14:paraId="60B7B603"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Supply a Dashboard to see a work queue status for AHCCCS/Med-QUEST staff and managers.</w:t>
            </w:r>
          </w:p>
        </w:tc>
        <w:tc>
          <w:tcPr>
            <w:tcW w:w="4395" w:type="dxa"/>
            <w:hideMark/>
          </w:tcPr>
          <w:p w14:paraId="02CE7FC3"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Yes, KYP has inbuilt dashboards for the AHCCCS/Med-QUEST to manage the workload of incoming application with pending, assigned, closed and unassigned queues</w:t>
            </w:r>
          </w:p>
        </w:tc>
      </w:tr>
      <w:tr w:rsidR="00982043" w:rsidRPr="00090356" w14:paraId="7B8FB2AC"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CE1355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06C871A0"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9</w:t>
            </w:r>
          </w:p>
        </w:tc>
        <w:tc>
          <w:tcPr>
            <w:tcW w:w="4365" w:type="dxa"/>
            <w:hideMark/>
          </w:tcPr>
          <w:p w14:paraId="52BBB5E1"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Utilize cloud-based technology wherever advantageous to maximize the efficient and effective utilization of technology.</w:t>
            </w:r>
          </w:p>
        </w:tc>
        <w:tc>
          <w:tcPr>
            <w:tcW w:w="4395" w:type="dxa"/>
            <w:hideMark/>
          </w:tcPr>
          <w:p w14:paraId="063D5FC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data is stored in a Private Cloud with fortified (multiple DMZ) access from the Internet. Data at rest and in transit is encrypted to ensure protection from loss and unauthorized disclosure</w:t>
            </w:r>
          </w:p>
        </w:tc>
      </w:tr>
      <w:tr w:rsidR="00982043" w:rsidRPr="00090356" w14:paraId="135CC42A"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2C673D5"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22569C41"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10</w:t>
            </w:r>
          </w:p>
        </w:tc>
        <w:tc>
          <w:tcPr>
            <w:tcW w:w="4365" w:type="dxa"/>
            <w:hideMark/>
          </w:tcPr>
          <w:p w14:paraId="6FB53656"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Be hosted and executed from a virtualized environment. The entire system’s virtual environments shall be capable of being re-hosted at a AHCCCS/Med-QUEST data center on request.</w:t>
            </w:r>
          </w:p>
        </w:tc>
        <w:tc>
          <w:tcPr>
            <w:tcW w:w="4395" w:type="dxa"/>
            <w:hideMark/>
          </w:tcPr>
          <w:p w14:paraId="15F28173"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will be configured in a virtualized AHCCCS/Medi-QuEST Virtual Private Cloud (on AWS) and will be capable of re-hosting at a State data center on request</w:t>
            </w:r>
          </w:p>
        </w:tc>
      </w:tr>
      <w:tr w:rsidR="00982043" w:rsidRPr="00090356" w14:paraId="3A4E8F49"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8DE3940"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30473CB8"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w:t>
            </w:r>
          </w:p>
        </w:tc>
        <w:tc>
          <w:tcPr>
            <w:tcW w:w="4365" w:type="dxa"/>
            <w:hideMark/>
          </w:tcPr>
          <w:p w14:paraId="37F12AF9"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Prompt provider to affirm Provider Participation Agreement at enrollment, reenrollment, revalidation, recertification and when submitting an update to AHCCCS/Med-QUEST.</w:t>
            </w:r>
          </w:p>
        </w:tc>
        <w:tc>
          <w:tcPr>
            <w:tcW w:w="4395" w:type="dxa"/>
            <w:hideMark/>
          </w:tcPr>
          <w:p w14:paraId="3A0A5AEA"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includes a configurable Provider Participation Agreement as part of all applications</w:t>
            </w:r>
          </w:p>
        </w:tc>
      </w:tr>
      <w:tr w:rsidR="00982043" w:rsidRPr="00090356" w14:paraId="178617B6"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2DBB9E9"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72780A0A"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12</w:t>
            </w:r>
          </w:p>
        </w:tc>
        <w:tc>
          <w:tcPr>
            <w:tcW w:w="4365" w:type="dxa"/>
            <w:hideMark/>
          </w:tcPr>
          <w:p w14:paraId="02261F2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Be described in such detail that AHCCCS/Med-QUEST can create the virtualized environments </w:t>
            </w:r>
            <w:r w:rsidRPr="00090356">
              <w:rPr>
                <w:rFonts w:ascii="Segoe UI" w:eastAsia="Times New Roman" w:hAnsi="Segoe UI" w:cs="Segoe UI"/>
                <w:color w:val="000000"/>
                <w:sz w:val="20"/>
                <w:lang w:eastAsia="en-IN"/>
              </w:rPr>
              <w:lastRenderedPageBreak/>
              <w:t>necessary to house and operate the system in a selected Data Center.</w:t>
            </w:r>
          </w:p>
        </w:tc>
        <w:tc>
          <w:tcPr>
            <w:tcW w:w="4395" w:type="dxa"/>
            <w:hideMark/>
          </w:tcPr>
          <w:p w14:paraId="0B856526"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 xml:space="preserve">Digital Harbor will help provide the necessary information to mirror the virtualized </w:t>
            </w:r>
            <w:r w:rsidRPr="00090356">
              <w:rPr>
                <w:rFonts w:ascii="Segoe UI" w:eastAsia="Times New Roman" w:hAnsi="Segoe UI" w:cs="Segoe UI"/>
                <w:color w:val="000000"/>
                <w:sz w:val="20"/>
                <w:lang w:eastAsia="en-IN"/>
              </w:rPr>
              <w:lastRenderedPageBreak/>
              <w:t xml:space="preserve">enrivornment within our SaaS cloud in the State selected data center if required. </w:t>
            </w:r>
          </w:p>
        </w:tc>
      </w:tr>
      <w:tr w:rsidR="00982043" w:rsidRPr="00090356" w14:paraId="4BDA223B" w14:textId="77777777" w:rsidTr="0009426D">
        <w:trPr>
          <w:cnfStyle w:val="000000100000" w:firstRow="0" w:lastRow="0" w:firstColumn="0" w:lastColumn="0" w:oddVBand="0" w:evenVBand="0" w:oddHBand="1" w:evenHBand="0" w:firstRowFirstColumn="0" w:firstRowLastColumn="0" w:lastRowFirstColumn="0" w:lastRowLastColumn="0"/>
          <w:trHeight w:val="1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E484E5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5.1</w:t>
            </w:r>
          </w:p>
        </w:tc>
        <w:tc>
          <w:tcPr>
            <w:tcW w:w="1157" w:type="dxa"/>
            <w:noWrap/>
            <w:hideMark/>
          </w:tcPr>
          <w:p w14:paraId="06F32BA7"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13</w:t>
            </w:r>
          </w:p>
        </w:tc>
        <w:tc>
          <w:tcPr>
            <w:tcW w:w="4365" w:type="dxa"/>
            <w:hideMark/>
          </w:tcPr>
          <w:p w14:paraId="39DE6A0A"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Use software and hardware that is upgradeable, scalable and preserves system customizations. The Contractor's hardware and software capacity selections shall support the applications to meet the requirements of this RFP. Use a version of software that is currently supported under standard maintenance agreements and is generally available during the life of the contract.</w:t>
            </w:r>
          </w:p>
        </w:tc>
        <w:tc>
          <w:tcPr>
            <w:tcW w:w="4395" w:type="dxa"/>
            <w:hideMark/>
          </w:tcPr>
          <w:p w14:paraId="2496E4F4"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Yes, Digital Harbor will adhere to this systems requirement. The KYP product will meet AHCCCS needs for the stipulated period of contract.</w:t>
            </w:r>
          </w:p>
        </w:tc>
      </w:tr>
      <w:tr w:rsidR="00982043" w:rsidRPr="00090356" w14:paraId="704B9925"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A60171D"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236379AC"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14</w:t>
            </w:r>
          </w:p>
        </w:tc>
        <w:tc>
          <w:tcPr>
            <w:tcW w:w="4365" w:type="dxa"/>
            <w:hideMark/>
          </w:tcPr>
          <w:p w14:paraId="3A3F6F8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Be web-based and require no installation on client workstations.</w:t>
            </w:r>
          </w:p>
        </w:tc>
        <w:tc>
          <w:tcPr>
            <w:tcW w:w="4395" w:type="dxa"/>
            <w:hideMark/>
          </w:tcPr>
          <w:p w14:paraId="2EA7A401"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Yes, KYP is a web based solution</w:t>
            </w:r>
          </w:p>
        </w:tc>
      </w:tr>
      <w:tr w:rsidR="00982043" w:rsidRPr="00090356" w14:paraId="6DDF98F8" w14:textId="77777777" w:rsidTr="0009426D">
        <w:trPr>
          <w:cnfStyle w:val="000000100000" w:firstRow="0" w:lastRow="0" w:firstColumn="0" w:lastColumn="0" w:oddVBand="0" w:evenVBand="0" w:oddHBand="1" w:evenHBand="0" w:firstRowFirstColumn="0" w:firstRowLastColumn="0" w:lastRowFirstColumn="0" w:lastRowLastColumn="0"/>
          <w:trHeight w:val="24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F3F1807"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52899A7C"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15</w:t>
            </w:r>
          </w:p>
        </w:tc>
        <w:tc>
          <w:tcPr>
            <w:tcW w:w="4365" w:type="dxa"/>
            <w:hideMark/>
          </w:tcPr>
          <w:p w14:paraId="03F86E01"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 System Architecture Document. The System Architecture Document includes a technical explanation of all aspects of the system including detailed architectural diagrams, data flows, component specifications, SaaS, COTS products and hosting environment details. The documentation shall detail all identified interfaces required for the proposed system to exchange data/information with the PMMIS/HPMMIS Provide Subsystems, documentation and imaging storage systems.</w:t>
            </w:r>
          </w:p>
        </w:tc>
        <w:tc>
          <w:tcPr>
            <w:tcW w:w="4395" w:type="dxa"/>
            <w:hideMark/>
          </w:tcPr>
          <w:p w14:paraId="6CA0BF81"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Yes, Digital Harbor will provide the Architecture Document with details</w:t>
            </w:r>
          </w:p>
        </w:tc>
      </w:tr>
      <w:tr w:rsidR="00982043" w:rsidRPr="00090356" w14:paraId="72B9B2D8" w14:textId="77777777" w:rsidTr="0009426D">
        <w:trPr>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5FC4B85"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2AE9F6AC"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16</w:t>
            </w:r>
          </w:p>
        </w:tc>
        <w:tc>
          <w:tcPr>
            <w:tcW w:w="4365" w:type="dxa"/>
            <w:hideMark/>
          </w:tcPr>
          <w:p w14:paraId="6CA8F7A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Define the Master Data to include at a minimum: Identification of sources, Origin and uses as well as provide a data model that is serializable in schemas and data that is accessible via service interfaces.</w:t>
            </w:r>
          </w:p>
        </w:tc>
        <w:tc>
          <w:tcPr>
            <w:tcW w:w="4395" w:type="dxa"/>
            <w:hideMark/>
          </w:tcPr>
          <w:p w14:paraId="2931B356"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KYP will provide access to Provider data through batch EDI or Service Interface that support MITA specified functions </w:t>
            </w:r>
          </w:p>
        </w:tc>
      </w:tr>
      <w:tr w:rsidR="00982043" w:rsidRPr="00090356" w14:paraId="0EBBCBF8" w14:textId="77777777" w:rsidTr="0009426D">
        <w:trPr>
          <w:cnfStyle w:val="000000100000" w:firstRow="0" w:lastRow="0" w:firstColumn="0" w:lastColumn="0" w:oddVBand="0" w:evenVBand="0" w:oddHBand="1" w:evenHBand="0" w:firstRowFirstColumn="0" w:firstRowLastColumn="0" w:lastRowFirstColumn="0" w:lastRowLastColumn="0"/>
          <w:trHeight w:val="1275"/>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90F090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30DADF83"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17</w:t>
            </w:r>
          </w:p>
        </w:tc>
        <w:tc>
          <w:tcPr>
            <w:tcW w:w="4365" w:type="dxa"/>
            <w:hideMark/>
          </w:tcPr>
          <w:p w14:paraId="57BD695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Store all data (data, configuration, user, etc) in a central repository. No data may be stored off-shore.</w:t>
            </w:r>
          </w:p>
        </w:tc>
        <w:tc>
          <w:tcPr>
            <w:tcW w:w="4395" w:type="dxa"/>
            <w:hideMark/>
          </w:tcPr>
          <w:p w14:paraId="188057FA"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data is stored in a Private Cloud with fortified (multiple DMZ) access from the Internet. Data at rest and in transit is encrypted to ensure protection from loss and unauthorized disclosure</w:t>
            </w:r>
          </w:p>
        </w:tc>
      </w:tr>
      <w:tr w:rsidR="00982043" w:rsidRPr="00090356" w14:paraId="774AAF09" w14:textId="77777777" w:rsidTr="0009426D">
        <w:trPr>
          <w:trHeight w:val="1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58C9AC5"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0E1A61D1"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18</w:t>
            </w:r>
          </w:p>
        </w:tc>
        <w:tc>
          <w:tcPr>
            <w:tcW w:w="4365" w:type="dxa"/>
            <w:hideMark/>
          </w:tcPr>
          <w:p w14:paraId="25275822"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Segregate all data used by AHCCCS/Med-QUEST. The system shall not mix data between states or with any other customer data. All data shall be the property of the state for which its use is intended and may not be used by the Contractor for any purpose. All data must be transferred to AHCCCS/Med-QUEST upon request, at no additional charge.</w:t>
            </w:r>
          </w:p>
        </w:tc>
        <w:tc>
          <w:tcPr>
            <w:tcW w:w="4395" w:type="dxa"/>
            <w:hideMark/>
          </w:tcPr>
          <w:p w14:paraId="716CD595"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Yes, Digital Harbor serves multiple state Medicaid agencies and is cognizant of the fact that data cannot be shared across clients because it is a property of respective clients. Appropriate practices and setup in Digital Harbor ensures this. KYP data is stored in a Private Cloud with fortified (multiple DMZ) access from the Internet. Data at rest and in transit is encrypted to ensure protection from loss and unauthorized disclosure</w:t>
            </w:r>
          </w:p>
        </w:tc>
      </w:tr>
      <w:tr w:rsidR="00982043" w:rsidRPr="00090356" w14:paraId="47DB33DE"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729DA7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5.1</w:t>
            </w:r>
          </w:p>
        </w:tc>
        <w:tc>
          <w:tcPr>
            <w:tcW w:w="1157" w:type="dxa"/>
            <w:noWrap/>
            <w:hideMark/>
          </w:tcPr>
          <w:p w14:paraId="6BAFCEBD"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19</w:t>
            </w:r>
          </w:p>
        </w:tc>
        <w:tc>
          <w:tcPr>
            <w:tcW w:w="4365" w:type="dxa"/>
            <w:hideMark/>
          </w:tcPr>
          <w:p w14:paraId="529B26FD"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Accept E-Signature in accordance with State of Arizona Policy P4070 - Electronic and Digital Signatures. https://aset.az.gov/sites/default/files/P4070%20Electronic%20Signature%20Policy%201.0%20-%20signed.pdf).</w:t>
            </w:r>
          </w:p>
        </w:tc>
        <w:tc>
          <w:tcPr>
            <w:tcW w:w="4395" w:type="dxa"/>
            <w:hideMark/>
          </w:tcPr>
          <w:p w14:paraId="25339B58"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Yes, E-signature will be accepted for contract documents</w:t>
            </w:r>
          </w:p>
        </w:tc>
      </w:tr>
      <w:tr w:rsidR="00982043" w:rsidRPr="00090356" w14:paraId="776857C3"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F61AEA1"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21752E4E"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20</w:t>
            </w:r>
          </w:p>
        </w:tc>
        <w:tc>
          <w:tcPr>
            <w:tcW w:w="4365" w:type="dxa"/>
            <w:hideMark/>
          </w:tcPr>
          <w:p w14:paraId="277E3BA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Turn over any applicable system-related licenses to the AHCCCS/Med-QUEST within thirty (30) calendar days of the request.</w:t>
            </w:r>
          </w:p>
        </w:tc>
        <w:tc>
          <w:tcPr>
            <w:tcW w:w="4395" w:type="dxa"/>
            <w:hideMark/>
          </w:tcPr>
          <w:p w14:paraId="30C457C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Digital Harbor would perform this requirement in accordance of its applicability to SaaS deployment</w:t>
            </w:r>
          </w:p>
        </w:tc>
      </w:tr>
      <w:tr w:rsidR="00982043" w:rsidRPr="00090356" w14:paraId="2F361679"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8FBD84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70A6544B"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21</w:t>
            </w:r>
          </w:p>
        </w:tc>
        <w:tc>
          <w:tcPr>
            <w:tcW w:w="4365" w:type="dxa"/>
            <w:hideMark/>
          </w:tcPr>
          <w:p w14:paraId="37FCBC5B"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Ensure that the data integrity error rate and routing errors of any transaction is less than .001%.</w:t>
            </w:r>
          </w:p>
        </w:tc>
        <w:tc>
          <w:tcPr>
            <w:tcW w:w="4395" w:type="dxa"/>
            <w:hideMark/>
          </w:tcPr>
          <w:p w14:paraId="75D2B351"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Digital Harbor is happy to discuss the specifics of this point and achieve the required compliance with proper definition</w:t>
            </w:r>
          </w:p>
        </w:tc>
      </w:tr>
      <w:tr w:rsidR="00982043" w:rsidRPr="00090356" w14:paraId="2E0DE8D5"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908F719"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77FC5D6F"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22</w:t>
            </w:r>
          </w:p>
        </w:tc>
        <w:tc>
          <w:tcPr>
            <w:tcW w:w="4365" w:type="dxa"/>
            <w:hideMark/>
          </w:tcPr>
          <w:p w14:paraId="279965FC"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Be consistent with the CMS Technical Reference Architecture (TRA).</w:t>
            </w:r>
          </w:p>
        </w:tc>
        <w:tc>
          <w:tcPr>
            <w:tcW w:w="4395" w:type="dxa"/>
            <w:hideMark/>
          </w:tcPr>
          <w:p w14:paraId="42EA355C"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Digital Harbor's over all architecture is based on CMS Standards and Conditions</w:t>
            </w:r>
          </w:p>
        </w:tc>
      </w:tr>
      <w:tr w:rsidR="00982043" w:rsidRPr="00090356" w14:paraId="1CC16C54"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6AA081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240677D0"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23</w:t>
            </w:r>
          </w:p>
        </w:tc>
        <w:tc>
          <w:tcPr>
            <w:tcW w:w="4365" w:type="dxa"/>
            <w:hideMark/>
          </w:tcPr>
          <w:p w14:paraId="272F2548"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Be consistent with the current Medicaid Information Technology Architecture (MITA).</w:t>
            </w:r>
          </w:p>
        </w:tc>
        <w:tc>
          <w:tcPr>
            <w:tcW w:w="4395" w:type="dxa"/>
            <w:hideMark/>
          </w:tcPr>
          <w:p w14:paraId="56B5EFE8"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Know Your Provider is a MITA compliant solution. </w:t>
            </w:r>
          </w:p>
        </w:tc>
      </w:tr>
      <w:tr w:rsidR="00982043" w:rsidRPr="00090356" w14:paraId="3405B8B1" w14:textId="77777777" w:rsidTr="0009426D">
        <w:trPr>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3658C36"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29C0C837"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24</w:t>
            </w:r>
          </w:p>
        </w:tc>
        <w:tc>
          <w:tcPr>
            <w:tcW w:w="4365" w:type="dxa"/>
            <w:hideMark/>
          </w:tcPr>
          <w:p w14:paraId="63CD9C3A"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Ensure access for the required number of concurrent users, according to the Specifications, necessary for the administration of AHCCCS/Med-QUEST's business functions without limitation of user access and compliance with Performance Standards.</w:t>
            </w:r>
          </w:p>
        </w:tc>
        <w:tc>
          <w:tcPr>
            <w:tcW w:w="4395" w:type="dxa"/>
            <w:hideMark/>
          </w:tcPr>
          <w:p w14:paraId="61EF4A6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Yes, KYP supports elastic scalability to ensure high availability and optimum performance regardless of user volume</w:t>
            </w:r>
          </w:p>
        </w:tc>
      </w:tr>
      <w:tr w:rsidR="00982043" w:rsidRPr="00090356" w14:paraId="4CECDD28"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A8B3A63"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w:t>
            </w:r>
          </w:p>
        </w:tc>
        <w:tc>
          <w:tcPr>
            <w:tcW w:w="1157" w:type="dxa"/>
            <w:noWrap/>
            <w:hideMark/>
          </w:tcPr>
          <w:p w14:paraId="2A4BCADF"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25</w:t>
            </w:r>
          </w:p>
        </w:tc>
        <w:tc>
          <w:tcPr>
            <w:tcW w:w="4365" w:type="dxa"/>
            <w:hideMark/>
          </w:tcPr>
          <w:p w14:paraId="38B29DDC"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Ensure that the maximum amount of time between the initiation of a transaction and the confirmation receipt of the transaction by the Enterprise Service Bus (ESB) shall not exceed two (2) seconds.</w:t>
            </w:r>
          </w:p>
        </w:tc>
        <w:tc>
          <w:tcPr>
            <w:tcW w:w="4395" w:type="dxa"/>
            <w:hideMark/>
          </w:tcPr>
          <w:p w14:paraId="375EDA63"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Our Solution will be configured to meet this requirement. Digital Harbor would work to refine the definition of "transaction" as large documents or batch updates may fall outside of atomic transactions as is the intent of this SLA</w:t>
            </w:r>
          </w:p>
        </w:tc>
      </w:tr>
      <w:tr w:rsidR="00982043" w:rsidRPr="00090356" w14:paraId="49BC1484"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5ED3587"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w:t>
            </w:r>
          </w:p>
        </w:tc>
        <w:tc>
          <w:tcPr>
            <w:tcW w:w="1157" w:type="dxa"/>
            <w:noWrap/>
            <w:hideMark/>
          </w:tcPr>
          <w:p w14:paraId="682B4865"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5F85280D"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Doumentation and Certification: The Contractor / System shall:</w:t>
            </w:r>
          </w:p>
        </w:tc>
        <w:tc>
          <w:tcPr>
            <w:tcW w:w="4395" w:type="dxa"/>
            <w:hideMark/>
          </w:tcPr>
          <w:p w14:paraId="125E6101"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w:t>
            </w:r>
          </w:p>
        </w:tc>
      </w:tr>
      <w:tr w:rsidR="00982043" w:rsidRPr="00090356" w14:paraId="1A05C3D2"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F6BEBC9"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w:t>
            </w:r>
          </w:p>
        </w:tc>
        <w:tc>
          <w:tcPr>
            <w:tcW w:w="1157" w:type="dxa"/>
            <w:noWrap/>
            <w:hideMark/>
          </w:tcPr>
          <w:p w14:paraId="7A416412"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39A8EF84"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Maintain up to date System Design Documentation and System Documentation. Documentation shall be updated within ten (10) business days of the Implementation of a change.</w:t>
            </w:r>
          </w:p>
        </w:tc>
        <w:tc>
          <w:tcPr>
            <w:tcW w:w="4395" w:type="dxa"/>
            <w:hideMark/>
          </w:tcPr>
          <w:p w14:paraId="20F960DD"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Yes, Digital Harbor will meet this expectation</w:t>
            </w:r>
          </w:p>
        </w:tc>
      </w:tr>
      <w:tr w:rsidR="00982043" w:rsidRPr="00090356" w14:paraId="20FBB6FD" w14:textId="77777777" w:rsidTr="0009426D">
        <w:trPr>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A361858"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w:t>
            </w:r>
          </w:p>
        </w:tc>
        <w:tc>
          <w:tcPr>
            <w:tcW w:w="1157" w:type="dxa"/>
            <w:noWrap/>
            <w:hideMark/>
          </w:tcPr>
          <w:p w14:paraId="3850C5A1"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w:t>
            </w:r>
          </w:p>
        </w:tc>
        <w:tc>
          <w:tcPr>
            <w:tcW w:w="4365" w:type="dxa"/>
            <w:hideMark/>
          </w:tcPr>
          <w:p w14:paraId="0DBA8D4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Maintain up to date Functional Documentation including both User Documentation and the Operations Procedures Manual. Documentation shall be updated within ten (10) business days of the implementation of a change.</w:t>
            </w:r>
          </w:p>
        </w:tc>
        <w:tc>
          <w:tcPr>
            <w:tcW w:w="4395" w:type="dxa"/>
            <w:hideMark/>
          </w:tcPr>
          <w:p w14:paraId="48CAA3D3"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Yes, Digital Harbor will meet this expectation</w:t>
            </w:r>
          </w:p>
        </w:tc>
      </w:tr>
      <w:tr w:rsidR="00982043" w:rsidRPr="00090356" w14:paraId="371A8130" w14:textId="77777777" w:rsidTr="0009426D">
        <w:trPr>
          <w:cnfStyle w:val="000000100000" w:firstRow="0" w:lastRow="0" w:firstColumn="0" w:lastColumn="0" w:oddVBand="0" w:evenVBand="0" w:oddHBand="1" w:evenHBand="0" w:firstRowFirstColumn="0" w:firstRowLastColumn="0" w:lastRowFirstColumn="0" w:lastRowLastColumn="0"/>
          <w:trHeight w:val="15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3A7B983"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w:t>
            </w:r>
          </w:p>
        </w:tc>
        <w:tc>
          <w:tcPr>
            <w:tcW w:w="1157" w:type="dxa"/>
            <w:noWrap/>
            <w:hideMark/>
          </w:tcPr>
          <w:p w14:paraId="0484B9E0"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3</w:t>
            </w:r>
          </w:p>
        </w:tc>
        <w:tc>
          <w:tcPr>
            <w:tcW w:w="4365" w:type="dxa"/>
            <w:hideMark/>
          </w:tcPr>
          <w:p w14:paraId="72DB6D69"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licenses as required by the Agency to allow users access to perform all necessary business functions.</w:t>
            </w:r>
          </w:p>
        </w:tc>
        <w:tc>
          <w:tcPr>
            <w:tcW w:w="4395" w:type="dxa"/>
            <w:hideMark/>
          </w:tcPr>
          <w:p w14:paraId="6701475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Digital Harbor would perform this requirement in accordance of its applicability to SaaS deployment</w:t>
            </w:r>
            <w:r w:rsidRPr="00090356">
              <w:rPr>
                <w:rFonts w:ascii="Segoe UI" w:eastAsia="Times New Roman" w:hAnsi="Segoe UI" w:cs="Segoe UI"/>
                <w:color w:val="000000"/>
                <w:sz w:val="20"/>
                <w:lang w:eastAsia="en-IN"/>
              </w:rPr>
              <w:br/>
              <w:t xml:space="preserve">Licenses for softwares like Microsoft Word, PDF or any other business usage software which will be used to interact with KYP will be a responsibility of the customer. </w:t>
            </w:r>
          </w:p>
        </w:tc>
      </w:tr>
      <w:tr w:rsidR="00982043" w:rsidRPr="00090356" w14:paraId="2B61510E" w14:textId="77777777" w:rsidTr="0009426D">
        <w:trPr>
          <w:trHeight w:val="6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EDAEB34"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5.2</w:t>
            </w:r>
          </w:p>
        </w:tc>
        <w:tc>
          <w:tcPr>
            <w:tcW w:w="1157" w:type="dxa"/>
            <w:noWrap/>
            <w:hideMark/>
          </w:tcPr>
          <w:p w14:paraId="7F7DD86B"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4</w:t>
            </w:r>
          </w:p>
        </w:tc>
        <w:tc>
          <w:tcPr>
            <w:tcW w:w="4365" w:type="dxa"/>
            <w:hideMark/>
          </w:tcPr>
          <w:p w14:paraId="19E4795C"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Ensure that Module Federal Certification is achieved retroactive to the first day of Operations and continued throughout the Operations Phase. The Contractor is responsible for meeting the Federal standards, conditions and business requirements, formally published by CMS as of the date of award of this contract, , necessary to ensure initial and continued federal Certification for the operation of the Module and AHCCCS/Med-QUEST to receive full Federal Financial Participation (FFP) and the Federal Medical Assistance Percentage (FMAP) funding . In addition, the The Contractor shall be responsible for meeting any new or modified Federal standards necessary to ensure initial and continued federal Certification, provided that to the extent those standards or requirements are not outside the scope of the RFP and do not result in a material cost impact on The Contractor, otherwise the The Contractor shall only be required to meet them if and to the extent the parties agree to do so through the Change Order process. The Contractor shall provide all support requested by AHCCCS/Med-QUEST during Certification and any recertification conducted by CMS and by the state. The support shall include assisting AHCCCS/Med-QUEST and CMS in developing artifacts and evidence to support the Certification review. This includes developing the Certification presentation and participation in the Certification review.</w:t>
            </w:r>
          </w:p>
        </w:tc>
        <w:tc>
          <w:tcPr>
            <w:tcW w:w="4395" w:type="dxa"/>
            <w:hideMark/>
          </w:tcPr>
          <w:p w14:paraId="6D1074E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Regulating agencies like CMS often update their guidelines and Digital Harbor will be happy to assist AHCCCS in the event the state decides to upgrade to new standards</w:t>
            </w:r>
          </w:p>
        </w:tc>
      </w:tr>
      <w:tr w:rsidR="00982043" w:rsidRPr="00090356" w14:paraId="6BF99C91"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F6F543C"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5.3</w:t>
            </w:r>
          </w:p>
        </w:tc>
        <w:tc>
          <w:tcPr>
            <w:tcW w:w="1157" w:type="dxa"/>
            <w:noWrap/>
            <w:hideMark/>
          </w:tcPr>
          <w:p w14:paraId="7CFF6CF1"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6E035003"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Regulatory System Compliance Requirements: The Contractor / Sytem shall:</w:t>
            </w:r>
          </w:p>
        </w:tc>
        <w:tc>
          <w:tcPr>
            <w:tcW w:w="4395" w:type="dxa"/>
            <w:hideMark/>
          </w:tcPr>
          <w:p w14:paraId="102163AD"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w:t>
            </w:r>
          </w:p>
        </w:tc>
      </w:tr>
      <w:tr w:rsidR="00982043" w:rsidRPr="00090356" w14:paraId="57EE4C5E"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1F853C5"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5.3</w:t>
            </w:r>
          </w:p>
        </w:tc>
        <w:tc>
          <w:tcPr>
            <w:tcW w:w="1157" w:type="dxa"/>
            <w:noWrap/>
            <w:hideMark/>
          </w:tcPr>
          <w:p w14:paraId="0EB29864"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748CF669"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Meet the system requirements, standards and conditions, and performance standards in Part 11 of State Medicaid Manual as periodically amended.</w:t>
            </w:r>
          </w:p>
        </w:tc>
        <w:tc>
          <w:tcPr>
            <w:tcW w:w="4395" w:type="dxa"/>
            <w:hideMark/>
          </w:tcPr>
          <w:p w14:paraId="5ED6224A"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captures the minimum data set to support TMSIS required</w:t>
            </w:r>
          </w:p>
        </w:tc>
      </w:tr>
      <w:tr w:rsidR="00982043" w:rsidRPr="00090356" w14:paraId="2DA5281C"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BF4AA08"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5.3</w:t>
            </w:r>
          </w:p>
        </w:tc>
        <w:tc>
          <w:tcPr>
            <w:tcW w:w="1157" w:type="dxa"/>
            <w:noWrap/>
            <w:hideMark/>
          </w:tcPr>
          <w:p w14:paraId="242BE6B9"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w:t>
            </w:r>
          </w:p>
        </w:tc>
        <w:tc>
          <w:tcPr>
            <w:tcW w:w="4365" w:type="dxa"/>
            <w:hideMark/>
          </w:tcPr>
          <w:p w14:paraId="433F1DC0"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Report its compliance with Section 508 of the Federal Rehabilitation Act and the World Wide Web Consortium (W3C) Web Accessibility Initiative.</w:t>
            </w:r>
          </w:p>
        </w:tc>
        <w:tc>
          <w:tcPr>
            <w:tcW w:w="4395" w:type="dxa"/>
            <w:hideMark/>
          </w:tcPr>
          <w:p w14:paraId="676520B8"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49EDEC6"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40077E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5.3</w:t>
            </w:r>
          </w:p>
        </w:tc>
        <w:tc>
          <w:tcPr>
            <w:tcW w:w="1157" w:type="dxa"/>
            <w:noWrap/>
            <w:hideMark/>
          </w:tcPr>
          <w:p w14:paraId="11051943"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3</w:t>
            </w:r>
          </w:p>
        </w:tc>
        <w:tc>
          <w:tcPr>
            <w:tcW w:w="4365" w:type="dxa"/>
            <w:hideMark/>
          </w:tcPr>
          <w:p w14:paraId="0BA6DD3C"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Support the data requirements of quality improvement organizations established under Part B of title XI of the Patient Protection and Affordable Care Act.</w:t>
            </w:r>
          </w:p>
        </w:tc>
        <w:tc>
          <w:tcPr>
            <w:tcW w:w="4395" w:type="dxa"/>
            <w:hideMark/>
          </w:tcPr>
          <w:p w14:paraId="1B81FBA0"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Can be configured to add QIO data requirements to either enrollment applications or as part of regular Provider Maintenance activities</w:t>
            </w:r>
          </w:p>
        </w:tc>
      </w:tr>
      <w:tr w:rsidR="00982043" w:rsidRPr="00090356" w14:paraId="6CB0DBDC"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DD52DD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5.3</w:t>
            </w:r>
          </w:p>
        </w:tc>
        <w:tc>
          <w:tcPr>
            <w:tcW w:w="1157" w:type="dxa"/>
            <w:noWrap/>
            <w:hideMark/>
          </w:tcPr>
          <w:p w14:paraId="364D729E"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4</w:t>
            </w:r>
          </w:p>
        </w:tc>
        <w:tc>
          <w:tcPr>
            <w:tcW w:w="4365" w:type="dxa"/>
            <w:hideMark/>
          </w:tcPr>
          <w:p w14:paraId="5432F07D"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Pass CMS Certification Requirements as described in the Medicaid Enterprise Certification Toolkit V2.2 using the MITA based checklist shown in Exhibit A.</w:t>
            </w:r>
          </w:p>
        </w:tc>
        <w:tc>
          <w:tcPr>
            <w:tcW w:w="4395" w:type="dxa"/>
            <w:hideMark/>
          </w:tcPr>
          <w:p w14:paraId="4140C420"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Complies with applicable MITA based checklists and Digital Harbor will work with the state to achieve successful certification based on MECT V2.2</w:t>
            </w:r>
          </w:p>
        </w:tc>
      </w:tr>
      <w:tr w:rsidR="00982043" w:rsidRPr="00090356" w14:paraId="760BA995" w14:textId="77777777" w:rsidTr="0009426D">
        <w:trPr>
          <w:trHeight w:val="24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7EF77C3"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5.3</w:t>
            </w:r>
          </w:p>
        </w:tc>
        <w:tc>
          <w:tcPr>
            <w:tcW w:w="1157" w:type="dxa"/>
            <w:noWrap/>
            <w:hideMark/>
          </w:tcPr>
          <w:p w14:paraId="18D262F6"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w:t>
            </w:r>
          </w:p>
        </w:tc>
        <w:tc>
          <w:tcPr>
            <w:tcW w:w="4365" w:type="dxa"/>
            <w:hideMark/>
          </w:tcPr>
          <w:p w14:paraId="5A2B392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Use automated screening and monitoring processes and tools to verify provider enrollment and eligibility based on Federal requirements contained in 42 CFR 455.436 (e.g., CMS data matching for provider screening and monitoring, Social Security Administration’s Death Master File, the National Plan and Provider Enumeration System (NPPES), the List of Excluded Individuals/Entities (LEIE), the Excluded Parties List System (EPLS) PECOS System).</w:t>
            </w:r>
          </w:p>
        </w:tc>
        <w:tc>
          <w:tcPr>
            <w:tcW w:w="4395" w:type="dxa"/>
            <w:hideMark/>
          </w:tcPr>
          <w:p w14:paraId="473C7970"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includes the most advanced screening and monitoring tools to automatically screen against 15,000+ data sources including all Federal requirements under 42 CFR 455.436</w:t>
            </w:r>
          </w:p>
        </w:tc>
      </w:tr>
      <w:tr w:rsidR="00982043" w:rsidRPr="00090356" w14:paraId="19B1ADA5"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875A88C"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5.3</w:t>
            </w:r>
          </w:p>
        </w:tc>
        <w:tc>
          <w:tcPr>
            <w:tcW w:w="1157" w:type="dxa"/>
            <w:noWrap/>
            <w:hideMark/>
          </w:tcPr>
          <w:p w14:paraId="14CFE099"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w:t>
            </w:r>
          </w:p>
        </w:tc>
        <w:tc>
          <w:tcPr>
            <w:tcW w:w="4365" w:type="dxa"/>
            <w:hideMark/>
          </w:tcPr>
          <w:p w14:paraId="05E809FA"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Ensure compliance with all licensing agreements, required to support the proposed System and Services. Compliance is defined as the maintenance of licenses and appropriate permitted usage.</w:t>
            </w:r>
          </w:p>
        </w:tc>
        <w:tc>
          <w:tcPr>
            <w:tcW w:w="4395" w:type="dxa"/>
            <w:hideMark/>
          </w:tcPr>
          <w:p w14:paraId="31D37EBC"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4118265B"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05F4106"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5.3</w:t>
            </w:r>
          </w:p>
        </w:tc>
        <w:tc>
          <w:tcPr>
            <w:tcW w:w="1157" w:type="dxa"/>
            <w:noWrap/>
            <w:hideMark/>
          </w:tcPr>
          <w:p w14:paraId="714E51DA"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7</w:t>
            </w:r>
          </w:p>
        </w:tc>
        <w:tc>
          <w:tcPr>
            <w:tcW w:w="4365" w:type="dxa"/>
            <w:hideMark/>
          </w:tcPr>
          <w:p w14:paraId="64A70DC2"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Comply with the Affordable Care Act. (Sections 1561, 1411, 1413, 1414, and 2201).</w:t>
            </w:r>
          </w:p>
        </w:tc>
        <w:tc>
          <w:tcPr>
            <w:tcW w:w="4395" w:type="dxa"/>
            <w:hideMark/>
          </w:tcPr>
          <w:p w14:paraId="77C7A52A"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Digital Harbor will comply with this requirement  under section 1561</w:t>
            </w:r>
          </w:p>
        </w:tc>
      </w:tr>
      <w:tr w:rsidR="00982043" w:rsidRPr="00090356" w14:paraId="0D8F7CDA"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68452B0"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5.3</w:t>
            </w:r>
          </w:p>
        </w:tc>
        <w:tc>
          <w:tcPr>
            <w:tcW w:w="1157" w:type="dxa"/>
            <w:noWrap/>
            <w:hideMark/>
          </w:tcPr>
          <w:p w14:paraId="2D651DC7"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8</w:t>
            </w:r>
          </w:p>
        </w:tc>
        <w:tc>
          <w:tcPr>
            <w:tcW w:w="4365" w:type="dxa"/>
            <w:hideMark/>
          </w:tcPr>
          <w:p w14:paraId="1B342E17"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Comply with standards adopted by the Secretary under Section 1104 of the Affordable Care Act (ACA).</w:t>
            </w:r>
          </w:p>
        </w:tc>
        <w:tc>
          <w:tcPr>
            <w:tcW w:w="4395" w:type="dxa"/>
            <w:hideMark/>
          </w:tcPr>
          <w:p w14:paraId="3BD8F72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4DC886D"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4B56234"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5.3</w:t>
            </w:r>
          </w:p>
        </w:tc>
        <w:tc>
          <w:tcPr>
            <w:tcW w:w="1157" w:type="dxa"/>
            <w:noWrap/>
            <w:hideMark/>
          </w:tcPr>
          <w:p w14:paraId="4D8548C5"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9</w:t>
            </w:r>
          </w:p>
        </w:tc>
        <w:tc>
          <w:tcPr>
            <w:tcW w:w="4365" w:type="dxa"/>
            <w:hideMark/>
          </w:tcPr>
          <w:p w14:paraId="0D458C4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Comply with ADA 508 accessibility standards.</w:t>
            </w:r>
          </w:p>
        </w:tc>
        <w:tc>
          <w:tcPr>
            <w:tcW w:w="4395" w:type="dxa"/>
            <w:hideMark/>
          </w:tcPr>
          <w:p w14:paraId="40234A0C"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506B28CF" w14:textId="77777777" w:rsidTr="0009426D">
        <w:trPr>
          <w:cnfStyle w:val="000000100000" w:firstRow="0" w:lastRow="0" w:firstColumn="0" w:lastColumn="0" w:oddVBand="0" w:evenVBand="0" w:oddHBand="1" w:evenHBand="0" w:firstRowFirstColumn="0" w:firstRowLastColumn="0" w:lastRowFirstColumn="0" w:lastRowLastColumn="0"/>
          <w:trHeight w:val="1485"/>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B6A7DD0"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5.3</w:t>
            </w:r>
          </w:p>
        </w:tc>
        <w:tc>
          <w:tcPr>
            <w:tcW w:w="1157" w:type="dxa"/>
            <w:noWrap/>
            <w:hideMark/>
          </w:tcPr>
          <w:p w14:paraId="7F696196"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10</w:t>
            </w:r>
          </w:p>
        </w:tc>
        <w:tc>
          <w:tcPr>
            <w:tcW w:w="4365" w:type="dxa"/>
            <w:hideMark/>
          </w:tcPr>
          <w:p w14:paraId="08D1AD3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Express business rules using a technology-neutral standard format corresponding with the core data elements identified through the National Information Exchange Model (NIEM).</w:t>
            </w:r>
          </w:p>
        </w:tc>
        <w:tc>
          <w:tcPr>
            <w:tcW w:w="4395" w:type="dxa"/>
            <w:hideMark/>
          </w:tcPr>
          <w:p w14:paraId="6EEE8B84"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KYP is built on top of Social Enterprise Technology (SET) which is a Microservices based architecture (SOA 2.0). SET in turn embeds our Industry Leading Composite Applications Framework which includes a full BRMS (Rule Engine) in the middle-tier </w:t>
            </w:r>
          </w:p>
        </w:tc>
      </w:tr>
      <w:tr w:rsidR="00982043" w:rsidRPr="00090356" w14:paraId="21980AAB"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A096FB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5.3</w:t>
            </w:r>
          </w:p>
        </w:tc>
        <w:tc>
          <w:tcPr>
            <w:tcW w:w="1157" w:type="dxa"/>
            <w:noWrap/>
            <w:hideMark/>
          </w:tcPr>
          <w:p w14:paraId="17102D4E"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w:t>
            </w:r>
          </w:p>
        </w:tc>
        <w:tc>
          <w:tcPr>
            <w:tcW w:w="4365" w:type="dxa"/>
            <w:hideMark/>
          </w:tcPr>
          <w:p w14:paraId="62A6D10A"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Document and expose all SOA services using standard Web Service Description Language (WSDL) and industry best practices.</w:t>
            </w:r>
          </w:p>
        </w:tc>
        <w:tc>
          <w:tcPr>
            <w:tcW w:w="4395" w:type="dxa"/>
            <w:hideMark/>
          </w:tcPr>
          <w:p w14:paraId="34AE6651"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supports dozens of Integration standards including Web Services (REST or SOAP), JSON-WDP, ODBC/JDBC, HTTPS, MSMQ, Rabbit MQ, JCA, WebDAV, JMS etc.</w:t>
            </w:r>
          </w:p>
        </w:tc>
      </w:tr>
      <w:tr w:rsidR="00982043" w:rsidRPr="00090356" w14:paraId="486A3BB5"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0DE0268"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5.3</w:t>
            </w:r>
          </w:p>
        </w:tc>
        <w:tc>
          <w:tcPr>
            <w:tcW w:w="1157" w:type="dxa"/>
            <w:noWrap/>
            <w:hideMark/>
          </w:tcPr>
          <w:p w14:paraId="400F4A24"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12</w:t>
            </w:r>
          </w:p>
        </w:tc>
        <w:tc>
          <w:tcPr>
            <w:tcW w:w="4365" w:type="dxa"/>
            <w:hideMark/>
          </w:tcPr>
          <w:p w14:paraId="259C124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Comply with the CMS Harmonized Security and Privacy Framework.</w:t>
            </w:r>
          </w:p>
        </w:tc>
        <w:tc>
          <w:tcPr>
            <w:tcW w:w="4395" w:type="dxa"/>
            <w:hideMark/>
          </w:tcPr>
          <w:p w14:paraId="6F772242"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16B85C6B"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E8160CD"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5.3</w:t>
            </w:r>
          </w:p>
        </w:tc>
        <w:tc>
          <w:tcPr>
            <w:tcW w:w="1157" w:type="dxa"/>
            <w:noWrap/>
            <w:hideMark/>
          </w:tcPr>
          <w:p w14:paraId="346B6E57"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13</w:t>
            </w:r>
          </w:p>
        </w:tc>
        <w:tc>
          <w:tcPr>
            <w:tcW w:w="4365" w:type="dxa"/>
            <w:hideMark/>
          </w:tcPr>
          <w:p w14:paraId="1874DF9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Conform to the Information Technology Infrastructure Library (ITIL) standards version 3.</w:t>
            </w:r>
          </w:p>
        </w:tc>
        <w:tc>
          <w:tcPr>
            <w:tcW w:w="4395" w:type="dxa"/>
            <w:hideMark/>
          </w:tcPr>
          <w:p w14:paraId="56B2717B"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70A59573"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9BE3B74"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5.3</w:t>
            </w:r>
          </w:p>
        </w:tc>
        <w:tc>
          <w:tcPr>
            <w:tcW w:w="1157" w:type="dxa"/>
            <w:noWrap/>
            <w:hideMark/>
          </w:tcPr>
          <w:p w14:paraId="51FBAF06"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14</w:t>
            </w:r>
          </w:p>
        </w:tc>
        <w:tc>
          <w:tcPr>
            <w:tcW w:w="4365" w:type="dxa"/>
            <w:hideMark/>
          </w:tcPr>
          <w:p w14:paraId="3F7669D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Conform to World Wide Web Consortium (W3C) standards and practices.</w:t>
            </w:r>
          </w:p>
        </w:tc>
        <w:tc>
          <w:tcPr>
            <w:tcW w:w="4395" w:type="dxa"/>
            <w:hideMark/>
          </w:tcPr>
          <w:p w14:paraId="3CC8710B"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52BCDDA4"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B63508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5.4</w:t>
            </w:r>
          </w:p>
        </w:tc>
        <w:tc>
          <w:tcPr>
            <w:tcW w:w="1157" w:type="dxa"/>
            <w:noWrap/>
            <w:hideMark/>
          </w:tcPr>
          <w:p w14:paraId="4C15B066"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771D12F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Other System Architecture Requirements: The System shall:</w:t>
            </w:r>
          </w:p>
        </w:tc>
        <w:tc>
          <w:tcPr>
            <w:tcW w:w="4395" w:type="dxa"/>
            <w:hideMark/>
          </w:tcPr>
          <w:p w14:paraId="316D8CBC"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w:t>
            </w:r>
          </w:p>
        </w:tc>
      </w:tr>
      <w:tr w:rsidR="00982043" w:rsidRPr="00090356" w14:paraId="4B1D5505" w14:textId="77777777" w:rsidTr="0009426D">
        <w:trPr>
          <w:cnfStyle w:val="000000100000" w:firstRow="0" w:lastRow="0" w:firstColumn="0" w:lastColumn="0" w:oddVBand="0" w:evenVBand="0" w:oddHBand="1" w:evenHBand="0" w:firstRowFirstColumn="0" w:firstRowLastColumn="0" w:lastRowFirstColumn="0" w:lastRowLastColumn="0"/>
          <w:trHeight w:val="21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28FB226"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5.4</w:t>
            </w:r>
          </w:p>
        </w:tc>
        <w:tc>
          <w:tcPr>
            <w:tcW w:w="1157" w:type="dxa"/>
            <w:noWrap/>
            <w:hideMark/>
          </w:tcPr>
          <w:p w14:paraId="4DB21FEA"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457F321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Be architected using Business Process Management and workflow technologies as the primary integrated vehicle to implement business processes by composing them from human interactions and coarse-grained services.</w:t>
            </w:r>
          </w:p>
        </w:tc>
        <w:tc>
          <w:tcPr>
            <w:tcW w:w="4395" w:type="dxa"/>
            <w:hideMark/>
          </w:tcPr>
          <w:p w14:paraId="3BB28822"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Digital Harbor's Social Enterprise Technology platform supports Business Process Management and Workflows. KYP uses our platform's Enterprise Designer to design/model workflows in the BPMN notation. End-users have Milestone Tracking views to monitor and manage the workflow execution.</w:t>
            </w:r>
            <w:r w:rsidRPr="00090356">
              <w:rPr>
                <w:rFonts w:ascii="Segoe UI" w:eastAsia="Times New Roman" w:hAnsi="Segoe UI" w:cs="Segoe UI"/>
                <w:color w:val="000000"/>
                <w:sz w:val="20"/>
                <w:lang w:eastAsia="en-IN"/>
              </w:rPr>
              <w:br/>
              <w:t>Digital Harbor has significant expertise in Business Process Modeling and Re-engineering in evaluating and analyzing business processes and transforming them to collaborative and analytical digital processes.</w:t>
            </w:r>
          </w:p>
        </w:tc>
      </w:tr>
      <w:tr w:rsidR="00982043" w:rsidRPr="00090356" w14:paraId="30827EE7" w14:textId="77777777" w:rsidTr="0009426D">
        <w:trPr>
          <w:trHeight w:val="1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F538465"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5.4</w:t>
            </w:r>
          </w:p>
        </w:tc>
        <w:tc>
          <w:tcPr>
            <w:tcW w:w="1157" w:type="dxa"/>
            <w:noWrap/>
            <w:hideMark/>
          </w:tcPr>
          <w:p w14:paraId="020AFFE5"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w:t>
            </w:r>
          </w:p>
        </w:tc>
        <w:tc>
          <w:tcPr>
            <w:tcW w:w="4365" w:type="dxa"/>
            <w:hideMark/>
          </w:tcPr>
          <w:p w14:paraId="7B07A890"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Require that all business processes defined for the System guarantee process and data integrity (including asynchronous activities, reliable messaging, transactional processing, and timely restoration of service after.</w:t>
            </w:r>
          </w:p>
        </w:tc>
        <w:tc>
          <w:tcPr>
            <w:tcW w:w="4395" w:type="dxa"/>
            <w:hideMark/>
          </w:tcPr>
          <w:p w14:paraId="6FDA9B3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uses our platform's Enterprise Designer to design/model workflows in the BPMN notation. End-users have Milestone Tracking views to monitor and manage the workflow execution.</w:t>
            </w:r>
            <w:r w:rsidRPr="00090356">
              <w:rPr>
                <w:rFonts w:ascii="Segoe UI" w:eastAsia="Times New Roman" w:hAnsi="Segoe UI" w:cs="Segoe UI"/>
                <w:color w:val="000000"/>
                <w:sz w:val="20"/>
                <w:lang w:eastAsia="en-IN"/>
              </w:rPr>
              <w:br/>
              <w:t>Digital Harbor has significant expertise in Business Process Modeling and Re-engineering in evaluating and analyzing business processes and transforming them to collaborative and analytical digital processes.</w:t>
            </w:r>
          </w:p>
        </w:tc>
      </w:tr>
      <w:tr w:rsidR="00982043" w:rsidRPr="00090356" w14:paraId="2D3704EF"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94B349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5.4</w:t>
            </w:r>
          </w:p>
        </w:tc>
        <w:tc>
          <w:tcPr>
            <w:tcW w:w="1157" w:type="dxa"/>
            <w:noWrap/>
            <w:hideMark/>
          </w:tcPr>
          <w:p w14:paraId="752E5CEC"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3</w:t>
            </w:r>
          </w:p>
        </w:tc>
        <w:tc>
          <w:tcPr>
            <w:tcW w:w="4365" w:type="dxa"/>
            <w:hideMark/>
          </w:tcPr>
          <w:p w14:paraId="0EAFCD89"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Use a business rules engine separate from core programming.</w:t>
            </w:r>
          </w:p>
        </w:tc>
        <w:tc>
          <w:tcPr>
            <w:tcW w:w="4395" w:type="dxa"/>
            <w:hideMark/>
          </w:tcPr>
          <w:p w14:paraId="096CC7BB"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KYP is built on top of Social Enterprise Technology (SET) which is a Microservices based architecture (SOA 2.0). SET in turn embeds our Industry Leading Composite Applications Framework which includes a full BRMS (Rule Engine) in the middle-tier </w:t>
            </w:r>
          </w:p>
        </w:tc>
      </w:tr>
      <w:tr w:rsidR="00982043" w:rsidRPr="00090356" w14:paraId="43B1FA8F"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2C520E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5.4</w:t>
            </w:r>
          </w:p>
        </w:tc>
        <w:tc>
          <w:tcPr>
            <w:tcW w:w="1157" w:type="dxa"/>
            <w:noWrap/>
            <w:hideMark/>
          </w:tcPr>
          <w:p w14:paraId="4F8C6D8D"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4</w:t>
            </w:r>
          </w:p>
        </w:tc>
        <w:tc>
          <w:tcPr>
            <w:tcW w:w="4365" w:type="dxa"/>
            <w:hideMark/>
          </w:tcPr>
          <w:p w14:paraId="59538B12"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Support failover redundancies and swapping of critical system components and critical data of all the system components.</w:t>
            </w:r>
          </w:p>
        </w:tc>
        <w:tc>
          <w:tcPr>
            <w:tcW w:w="4395" w:type="dxa"/>
            <w:hideMark/>
          </w:tcPr>
          <w:p w14:paraId="750B0B00"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7C40B50"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DE607A8"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5.4</w:t>
            </w:r>
          </w:p>
        </w:tc>
        <w:tc>
          <w:tcPr>
            <w:tcW w:w="1157" w:type="dxa"/>
            <w:noWrap/>
            <w:hideMark/>
          </w:tcPr>
          <w:p w14:paraId="1CC08B5B"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w:t>
            </w:r>
          </w:p>
        </w:tc>
        <w:tc>
          <w:tcPr>
            <w:tcW w:w="4365" w:type="dxa"/>
            <w:hideMark/>
          </w:tcPr>
          <w:p w14:paraId="21AED4F0"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Distinguish between errors and exception conditions.</w:t>
            </w:r>
          </w:p>
        </w:tc>
        <w:tc>
          <w:tcPr>
            <w:tcW w:w="4395" w:type="dxa"/>
            <w:hideMark/>
          </w:tcPr>
          <w:p w14:paraId="4B2BBB7A"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KYP Interface implementations include error logging and ability to generate automatic notifications in response to error detection. Exception handling is done via </w:t>
            </w:r>
          </w:p>
        </w:tc>
      </w:tr>
      <w:tr w:rsidR="00982043" w:rsidRPr="00090356" w14:paraId="6E2F9142"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6F2EDA7"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5.4</w:t>
            </w:r>
          </w:p>
        </w:tc>
        <w:tc>
          <w:tcPr>
            <w:tcW w:w="1157" w:type="dxa"/>
            <w:noWrap/>
            <w:hideMark/>
          </w:tcPr>
          <w:p w14:paraId="10940799"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w:t>
            </w:r>
          </w:p>
        </w:tc>
        <w:tc>
          <w:tcPr>
            <w:tcW w:w="4365" w:type="dxa"/>
            <w:hideMark/>
          </w:tcPr>
          <w:p w14:paraId="19F42996"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Require components to be ready for deployment in various cloud computing environments, whether public, private, or hybrid.</w:t>
            </w:r>
          </w:p>
        </w:tc>
        <w:tc>
          <w:tcPr>
            <w:tcW w:w="4395" w:type="dxa"/>
            <w:hideMark/>
          </w:tcPr>
          <w:p w14:paraId="46EC316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data is stored in a Private Cloud with fortified (multiple DMZ) access from the Internet. Data at rest and in transit is encrypted to ensure protection from loss and unauthorized disclosure</w:t>
            </w:r>
          </w:p>
        </w:tc>
      </w:tr>
      <w:tr w:rsidR="00982043" w:rsidRPr="00090356" w14:paraId="19577161"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1E47934"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5.4</w:t>
            </w:r>
          </w:p>
        </w:tc>
        <w:tc>
          <w:tcPr>
            <w:tcW w:w="1157" w:type="dxa"/>
            <w:noWrap/>
            <w:hideMark/>
          </w:tcPr>
          <w:p w14:paraId="250A8CD8"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7</w:t>
            </w:r>
          </w:p>
        </w:tc>
        <w:tc>
          <w:tcPr>
            <w:tcW w:w="4365" w:type="dxa"/>
            <w:hideMark/>
          </w:tcPr>
          <w:p w14:paraId="20CA02DA"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capacity estimates for storage requirements for all proposed environments.</w:t>
            </w:r>
          </w:p>
        </w:tc>
        <w:tc>
          <w:tcPr>
            <w:tcW w:w="4395" w:type="dxa"/>
            <w:hideMark/>
          </w:tcPr>
          <w:p w14:paraId="00DC2A82"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722B7FB"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AA559E6"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5.4</w:t>
            </w:r>
          </w:p>
        </w:tc>
        <w:tc>
          <w:tcPr>
            <w:tcW w:w="1157" w:type="dxa"/>
            <w:noWrap/>
            <w:hideMark/>
          </w:tcPr>
          <w:p w14:paraId="4476B2B8"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8</w:t>
            </w:r>
          </w:p>
        </w:tc>
        <w:tc>
          <w:tcPr>
            <w:tcW w:w="4365" w:type="dxa"/>
            <w:hideMark/>
          </w:tcPr>
          <w:p w14:paraId="18B31D0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Support a Service Oriented Architecture (SOA)- and Enterprise Service Bus (ESB)-based System.</w:t>
            </w:r>
          </w:p>
        </w:tc>
        <w:tc>
          <w:tcPr>
            <w:tcW w:w="4395" w:type="dxa"/>
            <w:hideMark/>
          </w:tcPr>
          <w:p w14:paraId="2A6E5E41"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supports dozens of Integration standards including Web Services (REST or SOAP), JSON-WDP, ODBC/JDBC, HTTPS, MSMQ, Rabbit MQ, JCA, WebDAV, JMS etc.</w:t>
            </w:r>
          </w:p>
        </w:tc>
      </w:tr>
      <w:tr w:rsidR="00982043" w:rsidRPr="00090356" w14:paraId="6F557539" w14:textId="77777777" w:rsidTr="0009426D">
        <w:trPr>
          <w:cnfStyle w:val="000000100000" w:firstRow="0" w:lastRow="0" w:firstColumn="0" w:lastColumn="0" w:oddVBand="0" w:evenVBand="0" w:oddHBand="1" w:evenHBand="0" w:firstRowFirstColumn="0" w:firstRowLastColumn="0" w:lastRowFirstColumn="0" w:lastRowLastColumn="0"/>
          <w:trHeight w:val="15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9F90641"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5.4</w:t>
            </w:r>
          </w:p>
        </w:tc>
        <w:tc>
          <w:tcPr>
            <w:tcW w:w="1157" w:type="dxa"/>
            <w:noWrap/>
            <w:hideMark/>
          </w:tcPr>
          <w:p w14:paraId="2171BEF0"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9</w:t>
            </w:r>
          </w:p>
        </w:tc>
        <w:tc>
          <w:tcPr>
            <w:tcW w:w="4365" w:type="dxa"/>
            <w:hideMark/>
          </w:tcPr>
          <w:p w14:paraId="23B6B011"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Leverage webs services and adhere to key standards such as SOAP, XML, UDDI, WSDL, BPEL, SAML, and other standards as detailed by the State.</w:t>
            </w:r>
          </w:p>
        </w:tc>
        <w:tc>
          <w:tcPr>
            <w:tcW w:w="4395" w:type="dxa"/>
            <w:hideMark/>
          </w:tcPr>
          <w:p w14:paraId="328D3C77"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supports dozens of Integration standards including Web Services (REST or SOAP), JSON-WDP, ODBC/JDBC, HTTPS, MSMQ, Rabbit MQ, JCA, WebDAV, JMS etc.</w:t>
            </w:r>
            <w:r w:rsidRPr="00090356">
              <w:rPr>
                <w:rFonts w:ascii="Segoe UI" w:eastAsia="Times New Roman" w:hAnsi="Segoe UI" w:cs="Segoe UI"/>
                <w:color w:val="000000"/>
                <w:sz w:val="20"/>
                <w:lang w:eastAsia="en-IN"/>
              </w:rPr>
              <w:br/>
              <w:t>KYP uses XML based messaging between client and server and server to server communications (synchronous or asynchronous)</w:t>
            </w:r>
          </w:p>
        </w:tc>
      </w:tr>
      <w:tr w:rsidR="00982043" w:rsidRPr="00090356" w14:paraId="5EF979B5"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C7EFD4D"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5.4</w:t>
            </w:r>
          </w:p>
        </w:tc>
        <w:tc>
          <w:tcPr>
            <w:tcW w:w="1157" w:type="dxa"/>
            <w:noWrap/>
            <w:hideMark/>
          </w:tcPr>
          <w:p w14:paraId="6EC83488"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10</w:t>
            </w:r>
          </w:p>
        </w:tc>
        <w:tc>
          <w:tcPr>
            <w:tcW w:w="4365" w:type="dxa"/>
            <w:hideMark/>
          </w:tcPr>
          <w:p w14:paraId="1194432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Accommodate MITA changes that may occur through the life of the contract.</w:t>
            </w:r>
          </w:p>
        </w:tc>
        <w:tc>
          <w:tcPr>
            <w:tcW w:w="4395" w:type="dxa"/>
            <w:hideMark/>
          </w:tcPr>
          <w:p w14:paraId="7FE067C2"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CFDCBA9"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3BEF4E4"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5.4</w:t>
            </w:r>
          </w:p>
        </w:tc>
        <w:tc>
          <w:tcPr>
            <w:tcW w:w="1157" w:type="dxa"/>
            <w:noWrap/>
            <w:hideMark/>
          </w:tcPr>
          <w:p w14:paraId="6FC58406"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w:t>
            </w:r>
          </w:p>
        </w:tc>
        <w:tc>
          <w:tcPr>
            <w:tcW w:w="4365" w:type="dxa"/>
            <w:hideMark/>
          </w:tcPr>
          <w:p w14:paraId="0766D909"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Support processing of data in multiple formats such as XML, X12, NIEM and other industry standard formats.</w:t>
            </w:r>
          </w:p>
        </w:tc>
        <w:tc>
          <w:tcPr>
            <w:tcW w:w="4395" w:type="dxa"/>
            <w:hideMark/>
          </w:tcPr>
          <w:p w14:paraId="0FA0F5A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In our experience there is limited data using this format in the context of Provider Services. However, KYP does support standardized transaction sets that may be applicable to exchanging summarize claims and Program Integrity Information with ESB</w:t>
            </w:r>
          </w:p>
        </w:tc>
      </w:tr>
      <w:tr w:rsidR="00982043" w:rsidRPr="00090356" w14:paraId="49BEECFC"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F7AD5C2"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5.4</w:t>
            </w:r>
          </w:p>
        </w:tc>
        <w:tc>
          <w:tcPr>
            <w:tcW w:w="1157" w:type="dxa"/>
            <w:noWrap/>
            <w:hideMark/>
          </w:tcPr>
          <w:p w14:paraId="46673244"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12</w:t>
            </w:r>
          </w:p>
        </w:tc>
        <w:tc>
          <w:tcPr>
            <w:tcW w:w="4365" w:type="dxa"/>
            <w:hideMark/>
          </w:tcPr>
          <w:p w14:paraId="00003CCA"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Employ XML-based standards for communication and integration with other environments.</w:t>
            </w:r>
          </w:p>
        </w:tc>
        <w:tc>
          <w:tcPr>
            <w:tcW w:w="4395" w:type="dxa"/>
            <w:hideMark/>
          </w:tcPr>
          <w:p w14:paraId="2428BBF2"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uses XML based messaging between client and server and server to server communications (synchronous or asynchronous)</w:t>
            </w:r>
          </w:p>
        </w:tc>
      </w:tr>
      <w:tr w:rsidR="00982043" w:rsidRPr="00090356" w14:paraId="77027B3E"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C965E68"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5.4</w:t>
            </w:r>
          </w:p>
        </w:tc>
        <w:tc>
          <w:tcPr>
            <w:tcW w:w="1157" w:type="dxa"/>
            <w:noWrap/>
            <w:hideMark/>
          </w:tcPr>
          <w:p w14:paraId="6FB093F8"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13</w:t>
            </w:r>
          </w:p>
        </w:tc>
        <w:tc>
          <w:tcPr>
            <w:tcW w:w="4365" w:type="dxa"/>
            <w:hideMark/>
          </w:tcPr>
          <w:p w14:paraId="64298947"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the State with all changes, modifications, enhancements, or customized features it makes to any licensed software approved by AHCCCS/Med-QUEST to be used in the System.</w:t>
            </w:r>
          </w:p>
        </w:tc>
        <w:tc>
          <w:tcPr>
            <w:tcW w:w="4395" w:type="dxa"/>
            <w:hideMark/>
          </w:tcPr>
          <w:p w14:paraId="2884501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5AEE9612" w14:textId="77777777" w:rsidTr="0009426D">
        <w:trPr>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53EEC64"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5.4</w:t>
            </w:r>
          </w:p>
        </w:tc>
        <w:tc>
          <w:tcPr>
            <w:tcW w:w="1157" w:type="dxa"/>
            <w:noWrap/>
            <w:hideMark/>
          </w:tcPr>
          <w:p w14:paraId="49FF7D56"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14</w:t>
            </w:r>
          </w:p>
        </w:tc>
        <w:tc>
          <w:tcPr>
            <w:tcW w:w="4365" w:type="dxa"/>
            <w:hideMark/>
          </w:tcPr>
          <w:p w14:paraId="6978313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Ensure all modules have plans and procedures in place to meet audit and compliance requirements.</w:t>
            </w:r>
          </w:p>
        </w:tc>
        <w:tc>
          <w:tcPr>
            <w:tcW w:w="4395" w:type="dxa"/>
            <w:hideMark/>
          </w:tcPr>
          <w:p w14:paraId="4306120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enables transaction level audit capabilities to support reconciliation based on errors related to synchronization across systems.</w:t>
            </w:r>
            <w:r w:rsidRPr="00090356">
              <w:rPr>
                <w:rFonts w:ascii="Segoe UI" w:eastAsia="Times New Roman" w:hAnsi="Segoe UI" w:cs="Segoe UI"/>
                <w:color w:val="000000"/>
                <w:sz w:val="20"/>
                <w:lang w:eastAsia="en-IN"/>
              </w:rPr>
              <w:br/>
              <w:t>KYP includes separate audit tables that capture all changes in provider data to enable comprehensive change tracking and reporting.</w:t>
            </w:r>
          </w:p>
        </w:tc>
      </w:tr>
      <w:tr w:rsidR="00982043" w:rsidRPr="00090356" w14:paraId="2C2B6DAC"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E00103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5.4</w:t>
            </w:r>
          </w:p>
        </w:tc>
        <w:tc>
          <w:tcPr>
            <w:tcW w:w="1157" w:type="dxa"/>
            <w:noWrap/>
            <w:hideMark/>
          </w:tcPr>
          <w:p w14:paraId="337B32D3"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15</w:t>
            </w:r>
          </w:p>
        </w:tc>
        <w:tc>
          <w:tcPr>
            <w:tcW w:w="4365" w:type="dxa"/>
            <w:hideMark/>
          </w:tcPr>
          <w:p w14:paraId="18599382"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Support rapid failover or redeployment in the event of planned or unplanned interruptions.</w:t>
            </w:r>
          </w:p>
        </w:tc>
        <w:tc>
          <w:tcPr>
            <w:tcW w:w="4395" w:type="dxa"/>
            <w:hideMark/>
          </w:tcPr>
          <w:p w14:paraId="3F7CA750"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4B304B1F"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91B2F83"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5.5</w:t>
            </w:r>
          </w:p>
        </w:tc>
        <w:tc>
          <w:tcPr>
            <w:tcW w:w="1157" w:type="dxa"/>
            <w:noWrap/>
            <w:hideMark/>
          </w:tcPr>
          <w:p w14:paraId="42FA67C4"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1B6BA65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Determine Provider Eligibility: The Contractor / System shall:</w:t>
            </w:r>
          </w:p>
        </w:tc>
        <w:tc>
          <w:tcPr>
            <w:tcW w:w="4395" w:type="dxa"/>
            <w:hideMark/>
          </w:tcPr>
          <w:p w14:paraId="0BDA27AA"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w:t>
            </w:r>
          </w:p>
        </w:tc>
      </w:tr>
      <w:tr w:rsidR="00982043" w:rsidRPr="00090356" w14:paraId="30C9F7ED" w14:textId="77777777" w:rsidTr="0009426D">
        <w:trPr>
          <w:cnfStyle w:val="000000100000" w:firstRow="0" w:lastRow="0" w:firstColumn="0" w:lastColumn="0" w:oddVBand="0" w:evenVBand="0" w:oddHBand="1" w:evenHBand="0" w:firstRowFirstColumn="0" w:firstRowLastColumn="0" w:lastRowFirstColumn="0" w:lastRowLastColumn="0"/>
          <w:trHeight w:val="21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6BEBE1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5.5</w:t>
            </w:r>
          </w:p>
        </w:tc>
        <w:tc>
          <w:tcPr>
            <w:tcW w:w="1157" w:type="dxa"/>
            <w:noWrap/>
            <w:hideMark/>
          </w:tcPr>
          <w:p w14:paraId="2E8FBD1E"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5B570149"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Be configurable to allow or prevent provider enrollment based on provider characteristics.</w:t>
            </w:r>
          </w:p>
        </w:tc>
        <w:tc>
          <w:tcPr>
            <w:tcW w:w="4395" w:type="dxa"/>
            <w:hideMark/>
          </w:tcPr>
          <w:p w14:paraId="33D9421C"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will allow identifying risk around characteristics like provider type, NPI, Service Address, Taxonomy, SSN (individual providers), License and many others</w:t>
            </w:r>
            <w:r w:rsidRPr="00090356">
              <w:rPr>
                <w:rFonts w:ascii="Segoe UI" w:eastAsia="Times New Roman" w:hAnsi="Segoe UI" w:cs="Segoe UI"/>
                <w:color w:val="000000"/>
                <w:sz w:val="20"/>
                <w:lang w:eastAsia="en-IN"/>
              </w:rPr>
              <w:br/>
              <w:t>KYP provides a configurable risk score and red flags to aide enrollment analysts in making enrollment decisions. KYP can also be configured to auto-enroll or auto-deny based on certain thresholds. KYP has direct support for Moratoria to prevent providers from enrolling if they meet state's moratoria criteria or force them to file a waiver.</w:t>
            </w:r>
          </w:p>
        </w:tc>
      </w:tr>
      <w:tr w:rsidR="00982043" w:rsidRPr="00090356" w14:paraId="12BE9760"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F390B13"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5.5</w:t>
            </w:r>
          </w:p>
        </w:tc>
        <w:tc>
          <w:tcPr>
            <w:tcW w:w="1157" w:type="dxa"/>
            <w:noWrap/>
            <w:hideMark/>
          </w:tcPr>
          <w:p w14:paraId="5A6AB8C9"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w:t>
            </w:r>
          </w:p>
        </w:tc>
        <w:tc>
          <w:tcPr>
            <w:tcW w:w="4365" w:type="dxa"/>
            <w:hideMark/>
          </w:tcPr>
          <w:p w14:paraId="4B3FCB8A"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Prevent the creation of duplicate records during enrollment application submission.</w:t>
            </w:r>
          </w:p>
        </w:tc>
        <w:tc>
          <w:tcPr>
            <w:tcW w:w="4395" w:type="dxa"/>
            <w:hideMark/>
          </w:tcPr>
          <w:p w14:paraId="697042C6"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automatically identifies potential duplicates and can either flag them to providers before submission or to enrollment analysts for review and auto-close</w:t>
            </w:r>
          </w:p>
        </w:tc>
      </w:tr>
      <w:tr w:rsidR="00982043" w:rsidRPr="00090356" w14:paraId="10473DEA"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4C1F180"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5.5</w:t>
            </w:r>
          </w:p>
        </w:tc>
        <w:tc>
          <w:tcPr>
            <w:tcW w:w="1157" w:type="dxa"/>
            <w:noWrap/>
            <w:hideMark/>
          </w:tcPr>
          <w:p w14:paraId="0F5A9B1D"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3</w:t>
            </w:r>
          </w:p>
        </w:tc>
        <w:tc>
          <w:tcPr>
            <w:tcW w:w="4365" w:type="dxa"/>
            <w:hideMark/>
          </w:tcPr>
          <w:p w14:paraId="21FD5252"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Allow a single provider to enroll multiple service locations.</w:t>
            </w:r>
          </w:p>
        </w:tc>
        <w:tc>
          <w:tcPr>
            <w:tcW w:w="4395" w:type="dxa"/>
            <w:hideMark/>
          </w:tcPr>
          <w:p w14:paraId="0E4BE2C4"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In KYP Providers can enroll in multiple service locations although they would be assigned separate accounts for each location. Rendering Providers will only get one account, but multiple affiliations would be registered for each practice location for same or multiple groups.</w:t>
            </w:r>
          </w:p>
        </w:tc>
      </w:tr>
      <w:tr w:rsidR="00982043" w:rsidRPr="00090356" w14:paraId="4C39F650"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81F0324"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5.5</w:t>
            </w:r>
          </w:p>
        </w:tc>
        <w:tc>
          <w:tcPr>
            <w:tcW w:w="1157" w:type="dxa"/>
            <w:noWrap/>
            <w:hideMark/>
          </w:tcPr>
          <w:p w14:paraId="78C83A57"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4</w:t>
            </w:r>
          </w:p>
        </w:tc>
        <w:tc>
          <w:tcPr>
            <w:tcW w:w="4365" w:type="dxa"/>
            <w:hideMark/>
          </w:tcPr>
          <w:p w14:paraId="347319A3"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Allow an option to configure a single provider to register multiple NPI’s.</w:t>
            </w:r>
          </w:p>
        </w:tc>
        <w:tc>
          <w:tcPr>
            <w:tcW w:w="4395" w:type="dxa"/>
            <w:hideMark/>
          </w:tcPr>
          <w:p w14:paraId="3EAB49C6"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30D93FED"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6AB3C8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5.5</w:t>
            </w:r>
          </w:p>
        </w:tc>
        <w:tc>
          <w:tcPr>
            <w:tcW w:w="1157" w:type="dxa"/>
            <w:noWrap/>
            <w:hideMark/>
          </w:tcPr>
          <w:p w14:paraId="523E8666"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w:t>
            </w:r>
          </w:p>
        </w:tc>
        <w:tc>
          <w:tcPr>
            <w:tcW w:w="4365" w:type="dxa"/>
            <w:hideMark/>
          </w:tcPr>
          <w:p w14:paraId="43B6D218"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Collect and maintain all information needed to complete provider enrollment in compliance with all state and federal policies and regulations.</w:t>
            </w:r>
          </w:p>
        </w:tc>
        <w:tc>
          <w:tcPr>
            <w:tcW w:w="4395" w:type="dxa"/>
            <w:hideMark/>
          </w:tcPr>
          <w:p w14:paraId="57A6B0CB"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already supports all federal regulations and is fully configurable to support state-specific regulations. KYP allows configuration of Social Forms as per state's approved statutes and forms and does not force the state to use out-of-the-box templates</w:t>
            </w:r>
          </w:p>
        </w:tc>
      </w:tr>
      <w:tr w:rsidR="00982043" w:rsidRPr="00090356" w14:paraId="22E0CA0A"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9763B52"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5.5</w:t>
            </w:r>
          </w:p>
        </w:tc>
        <w:tc>
          <w:tcPr>
            <w:tcW w:w="1157" w:type="dxa"/>
            <w:noWrap/>
            <w:hideMark/>
          </w:tcPr>
          <w:p w14:paraId="67CE728F"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w:t>
            </w:r>
          </w:p>
        </w:tc>
        <w:tc>
          <w:tcPr>
            <w:tcW w:w="4365" w:type="dxa"/>
            <w:hideMark/>
          </w:tcPr>
          <w:p w14:paraId="760DB382"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Determine provider eligibility in accordance with state and Federal policies and regulations.</w:t>
            </w:r>
          </w:p>
        </w:tc>
        <w:tc>
          <w:tcPr>
            <w:tcW w:w="4395" w:type="dxa"/>
            <w:hideMark/>
          </w:tcPr>
          <w:p w14:paraId="06AC8116"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08BBE51E"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4B39915"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5.5</w:t>
            </w:r>
          </w:p>
        </w:tc>
        <w:tc>
          <w:tcPr>
            <w:tcW w:w="1157" w:type="dxa"/>
            <w:noWrap/>
            <w:hideMark/>
          </w:tcPr>
          <w:p w14:paraId="19047DFE"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7</w:t>
            </w:r>
          </w:p>
        </w:tc>
        <w:tc>
          <w:tcPr>
            <w:tcW w:w="4365" w:type="dxa"/>
            <w:hideMark/>
          </w:tcPr>
          <w:p w14:paraId="5C623810"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In addition to interfacing with numerous licensing and certification entities, the system shall be able to retrieve and utilize data stored in various formats.</w:t>
            </w:r>
          </w:p>
        </w:tc>
        <w:tc>
          <w:tcPr>
            <w:tcW w:w="4395" w:type="dxa"/>
            <w:hideMark/>
          </w:tcPr>
          <w:p w14:paraId="3F0D9FE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is currently successfully able to to do provider's validations against multiple license and certification entities. Digital Harbor will provide the list of the entities and will be happy to discuss any new integration required with other data sources </w:t>
            </w:r>
          </w:p>
        </w:tc>
      </w:tr>
      <w:tr w:rsidR="00982043" w:rsidRPr="00090356" w14:paraId="200EF86B"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B5169F8"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5.5</w:t>
            </w:r>
          </w:p>
        </w:tc>
        <w:tc>
          <w:tcPr>
            <w:tcW w:w="1157" w:type="dxa"/>
            <w:noWrap/>
            <w:hideMark/>
          </w:tcPr>
          <w:p w14:paraId="6D5B202A"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8</w:t>
            </w:r>
          </w:p>
        </w:tc>
        <w:tc>
          <w:tcPr>
            <w:tcW w:w="4365" w:type="dxa"/>
            <w:hideMark/>
          </w:tcPr>
          <w:p w14:paraId="5BEDD9A0"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Use automated screening and monitoring processes and tools to verify provider enrollment eligibility based on state regulations and policies (e.g., state licensing agencies, state exclusion lists.</w:t>
            </w:r>
          </w:p>
        </w:tc>
        <w:tc>
          <w:tcPr>
            <w:tcW w:w="4395" w:type="dxa"/>
            <w:hideMark/>
          </w:tcPr>
          <w:p w14:paraId="4EC2BE65"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provides 100% automated screening against nationwide exclusion, compliance and license board along with ability to manually verify and screenshot red flags for unmatched auditability</w:t>
            </w:r>
          </w:p>
        </w:tc>
      </w:tr>
      <w:tr w:rsidR="00982043" w:rsidRPr="00090356" w14:paraId="002F9833"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95CDE89"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5.5</w:t>
            </w:r>
          </w:p>
        </w:tc>
        <w:tc>
          <w:tcPr>
            <w:tcW w:w="1157" w:type="dxa"/>
            <w:noWrap/>
            <w:hideMark/>
          </w:tcPr>
          <w:p w14:paraId="7AD21A6A"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9</w:t>
            </w:r>
          </w:p>
        </w:tc>
        <w:tc>
          <w:tcPr>
            <w:tcW w:w="4365" w:type="dxa"/>
            <w:hideMark/>
          </w:tcPr>
          <w:p w14:paraId="694C3D08"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Perform real-time license database checks.</w:t>
            </w:r>
          </w:p>
        </w:tc>
        <w:tc>
          <w:tcPr>
            <w:tcW w:w="4395" w:type="dxa"/>
            <w:hideMark/>
          </w:tcPr>
          <w:p w14:paraId="2CCE44BC"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p>
        </w:tc>
      </w:tr>
      <w:tr w:rsidR="00982043" w:rsidRPr="00090356" w14:paraId="14E201CD" w14:textId="77777777" w:rsidTr="0009426D">
        <w:trPr>
          <w:trHeight w:val="15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CEE7CF9"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5.5</w:t>
            </w:r>
          </w:p>
        </w:tc>
        <w:tc>
          <w:tcPr>
            <w:tcW w:w="1157" w:type="dxa"/>
            <w:noWrap/>
            <w:hideMark/>
          </w:tcPr>
          <w:p w14:paraId="243D28E3"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10</w:t>
            </w:r>
          </w:p>
        </w:tc>
        <w:tc>
          <w:tcPr>
            <w:tcW w:w="4365" w:type="dxa"/>
            <w:hideMark/>
          </w:tcPr>
          <w:p w14:paraId="595658D1"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 Pre-check: Ability name search for conflict of interest, link to known affiliate, group billers, subcontractors, excluded providers, other NPI numbers associated to the name, and other providers and individuals within the system, both present and in the past; criminal history, bankruptcy.</w:t>
            </w:r>
          </w:p>
        </w:tc>
        <w:tc>
          <w:tcPr>
            <w:tcW w:w="4395" w:type="dxa"/>
            <w:hideMark/>
          </w:tcPr>
          <w:p w14:paraId="609A2749"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stores all the relevant information and links to affiliates, group, sub-contractors, excluded providers. It has unique capability to identify NPI shared by otherer providers within or outside the system and gather related information about the provider like criminal history, adverse actions, liens, bankruptcy and sanctions.</w:t>
            </w:r>
          </w:p>
        </w:tc>
      </w:tr>
      <w:tr w:rsidR="00982043" w:rsidRPr="00090356" w14:paraId="35930DB9" w14:textId="77777777" w:rsidTr="0009426D">
        <w:trPr>
          <w:cnfStyle w:val="000000100000" w:firstRow="0" w:lastRow="0" w:firstColumn="0" w:lastColumn="0" w:oddVBand="0" w:evenVBand="0" w:oddHBand="1" w:evenHBand="0" w:firstRowFirstColumn="0" w:firstRowLastColumn="0" w:lastRowFirstColumn="0" w:lastRowLastColumn="0"/>
          <w:trHeight w:val="1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D6BC6A0"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5.5</w:t>
            </w:r>
          </w:p>
        </w:tc>
        <w:tc>
          <w:tcPr>
            <w:tcW w:w="1157" w:type="dxa"/>
            <w:noWrap/>
            <w:hideMark/>
          </w:tcPr>
          <w:p w14:paraId="6AAFC7F5"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w:t>
            </w:r>
          </w:p>
        </w:tc>
        <w:tc>
          <w:tcPr>
            <w:tcW w:w="4365" w:type="dxa"/>
            <w:hideMark/>
          </w:tcPr>
          <w:p w14:paraId="7496E80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Not provide automatic approval of providers, but will require human quality review of application before going forward.</w:t>
            </w:r>
          </w:p>
        </w:tc>
        <w:tc>
          <w:tcPr>
            <w:tcW w:w="4395" w:type="dxa"/>
            <w:hideMark/>
          </w:tcPr>
          <w:p w14:paraId="5C514A0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Although there is lot of automation in the process, all the results of the automated screening and intelligence gathering about the provider is presented in a intuitive manner to the AHCCCS enrolment analyst for decision making. The cases pass through configured workflow and users in different roles can access them in their queues and complete the required workflow to move the case forward for final decision on enrolment.</w:t>
            </w:r>
          </w:p>
        </w:tc>
      </w:tr>
      <w:tr w:rsidR="00982043" w:rsidRPr="00090356" w14:paraId="0F893B93"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58237BD"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5.5</w:t>
            </w:r>
          </w:p>
        </w:tc>
        <w:tc>
          <w:tcPr>
            <w:tcW w:w="1157" w:type="dxa"/>
            <w:noWrap/>
            <w:hideMark/>
          </w:tcPr>
          <w:p w14:paraId="4FA13D14"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12</w:t>
            </w:r>
          </w:p>
        </w:tc>
        <w:tc>
          <w:tcPr>
            <w:tcW w:w="4365" w:type="dxa"/>
            <w:hideMark/>
          </w:tcPr>
          <w:p w14:paraId="77B105EC"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Be configurable to prioritize the provider application based on provider type</w:t>
            </w:r>
          </w:p>
        </w:tc>
        <w:tc>
          <w:tcPr>
            <w:tcW w:w="4395" w:type="dxa"/>
            <w:hideMark/>
          </w:tcPr>
          <w:p w14:paraId="5D3D30E2"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821649A"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EBF3857"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5.5</w:t>
            </w:r>
          </w:p>
        </w:tc>
        <w:tc>
          <w:tcPr>
            <w:tcW w:w="1157" w:type="dxa"/>
            <w:noWrap/>
            <w:hideMark/>
          </w:tcPr>
          <w:p w14:paraId="28E13574"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13</w:t>
            </w:r>
          </w:p>
        </w:tc>
        <w:tc>
          <w:tcPr>
            <w:tcW w:w="4365" w:type="dxa"/>
            <w:hideMark/>
          </w:tcPr>
          <w:p w14:paraId="62CC606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Provided that the system does not include a credentialing system, the system shall interface with AHCCCS/Med-QUEST MCO credentialing system to both receive and allow for data to be accessed by the MCO.</w:t>
            </w:r>
          </w:p>
        </w:tc>
        <w:tc>
          <w:tcPr>
            <w:tcW w:w="4395" w:type="dxa"/>
            <w:hideMark/>
          </w:tcPr>
          <w:p w14:paraId="559C4C21"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has all the necessary capabilities for provider credentialing. Digital Harbor can build the necessary data exchange mechanism so that MCOs can interact with it.</w:t>
            </w:r>
          </w:p>
        </w:tc>
      </w:tr>
      <w:tr w:rsidR="00982043" w:rsidRPr="00090356" w14:paraId="0973874C"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41D673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5.5</w:t>
            </w:r>
          </w:p>
        </w:tc>
        <w:tc>
          <w:tcPr>
            <w:tcW w:w="1157" w:type="dxa"/>
            <w:noWrap/>
            <w:hideMark/>
          </w:tcPr>
          <w:p w14:paraId="570ECD07"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14</w:t>
            </w:r>
          </w:p>
        </w:tc>
        <w:tc>
          <w:tcPr>
            <w:tcW w:w="4365" w:type="dxa"/>
            <w:hideMark/>
          </w:tcPr>
          <w:p w14:paraId="6DDC6A05"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Identify provider by risk levels as identified by CMS. Example: Previously suspended will be a "High" risk level.</w:t>
            </w:r>
          </w:p>
        </w:tc>
        <w:tc>
          <w:tcPr>
            <w:tcW w:w="4395" w:type="dxa"/>
            <w:hideMark/>
          </w:tcPr>
          <w:p w14:paraId="3BDC31E9"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4252986"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01A254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5.5</w:t>
            </w:r>
          </w:p>
        </w:tc>
        <w:tc>
          <w:tcPr>
            <w:tcW w:w="1157" w:type="dxa"/>
            <w:noWrap/>
            <w:hideMark/>
          </w:tcPr>
          <w:p w14:paraId="7616121A"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15</w:t>
            </w:r>
          </w:p>
        </w:tc>
        <w:tc>
          <w:tcPr>
            <w:tcW w:w="4365" w:type="dxa"/>
            <w:hideMark/>
          </w:tcPr>
          <w:p w14:paraId="47C15772"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Track and notify new and existingproviders required to go through the Fingerprint and Criminal Background requirement during enrollment, reenrollment and revalidation or when the providers risk level has been elevated to “moderate” or "high".</w:t>
            </w:r>
          </w:p>
        </w:tc>
        <w:tc>
          <w:tcPr>
            <w:tcW w:w="4395" w:type="dxa"/>
            <w:hideMark/>
          </w:tcPr>
          <w:p w14:paraId="5F448EB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accesses PECOS (an MOU would be required) and pulls information automatically to identify the status of site visit, fingerprinting and ownership information in PECOS</w:t>
            </w:r>
          </w:p>
        </w:tc>
      </w:tr>
      <w:tr w:rsidR="00982043" w:rsidRPr="00090356" w14:paraId="24347006"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0B6E85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5.5</w:t>
            </w:r>
          </w:p>
        </w:tc>
        <w:tc>
          <w:tcPr>
            <w:tcW w:w="1157" w:type="dxa"/>
            <w:noWrap/>
            <w:hideMark/>
          </w:tcPr>
          <w:p w14:paraId="03FC830A"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16</w:t>
            </w:r>
          </w:p>
        </w:tc>
        <w:tc>
          <w:tcPr>
            <w:tcW w:w="4365" w:type="dxa"/>
            <w:hideMark/>
          </w:tcPr>
          <w:p w14:paraId="093BCEE9"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Track and notify new and existing providers required to go through a site visit during enrollment, reenrollment, and revalidation or when the providers risk level has been elevated to "moderate" or “high”.</w:t>
            </w:r>
          </w:p>
        </w:tc>
        <w:tc>
          <w:tcPr>
            <w:tcW w:w="4395" w:type="dxa"/>
            <w:hideMark/>
          </w:tcPr>
          <w:p w14:paraId="567D6910"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accesses PECOS (an MOU would be required) and pulls information automatically to identify the status of site visit, fingerprinting and ownership information in PECOS</w:t>
            </w:r>
          </w:p>
        </w:tc>
      </w:tr>
      <w:tr w:rsidR="00982043" w:rsidRPr="00090356" w14:paraId="18902682"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ABA60BD"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5.5</w:t>
            </w:r>
          </w:p>
        </w:tc>
        <w:tc>
          <w:tcPr>
            <w:tcW w:w="1157" w:type="dxa"/>
            <w:noWrap/>
            <w:hideMark/>
          </w:tcPr>
          <w:p w14:paraId="2B1DDBDF"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17</w:t>
            </w:r>
          </w:p>
        </w:tc>
        <w:tc>
          <w:tcPr>
            <w:tcW w:w="4365" w:type="dxa"/>
            <w:hideMark/>
          </w:tcPr>
          <w:p w14:paraId="3388D01B"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 user-customizable template/checklist to document site visit processes.</w:t>
            </w:r>
          </w:p>
        </w:tc>
        <w:tc>
          <w:tcPr>
            <w:tcW w:w="4395" w:type="dxa"/>
            <w:hideMark/>
          </w:tcPr>
          <w:p w14:paraId="22A46A56"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Document management module allows various templates to be attached during the workflow resolution.</w:t>
            </w:r>
          </w:p>
        </w:tc>
      </w:tr>
      <w:tr w:rsidR="00982043" w:rsidRPr="00090356" w14:paraId="69C07806"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D2204B8"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5.5</w:t>
            </w:r>
          </w:p>
        </w:tc>
        <w:tc>
          <w:tcPr>
            <w:tcW w:w="1157" w:type="dxa"/>
            <w:noWrap/>
            <w:hideMark/>
          </w:tcPr>
          <w:p w14:paraId="4D1BE939"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18</w:t>
            </w:r>
          </w:p>
        </w:tc>
        <w:tc>
          <w:tcPr>
            <w:tcW w:w="4365" w:type="dxa"/>
            <w:hideMark/>
          </w:tcPr>
          <w:p w14:paraId="42CF1C9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reviewers with geographical-based scheduling and mapping for provider site visits.The system shall match against the states’ Do Not Enroll list(s) or open investigation list(s).</w:t>
            </w:r>
          </w:p>
        </w:tc>
        <w:tc>
          <w:tcPr>
            <w:tcW w:w="4395" w:type="dxa"/>
            <w:hideMark/>
          </w:tcPr>
          <w:p w14:paraId="1E8830A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provides a Revalidation Workbench that includes geographical based scheduling which can be used to plan site-visit based revalidations</w:t>
            </w:r>
          </w:p>
        </w:tc>
      </w:tr>
      <w:tr w:rsidR="00982043" w:rsidRPr="00090356" w14:paraId="646BBC5B"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7C95ED7"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5.5</w:t>
            </w:r>
          </w:p>
        </w:tc>
        <w:tc>
          <w:tcPr>
            <w:tcW w:w="1157" w:type="dxa"/>
            <w:noWrap/>
            <w:hideMark/>
          </w:tcPr>
          <w:p w14:paraId="23481DB9"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19</w:t>
            </w:r>
          </w:p>
        </w:tc>
        <w:tc>
          <w:tcPr>
            <w:tcW w:w="4365" w:type="dxa"/>
            <w:hideMark/>
          </w:tcPr>
          <w:p w14:paraId="20A8FDDA"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Medicare and Medicaid match of providers.</w:t>
            </w:r>
          </w:p>
        </w:tc>
        <w:tc>
          <w:tcPr>
            <w:tcW w:w="4395" w:type="dxa"/>
            <w:hideMark/>
          </w:tcPr>
          <w:p w14:paraId="0E1F5E27"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solution is equipped with this capability</w:t>
            </w:r>
          </w:p>
        </w:tc>
      </w:tr>
      <w:tr w:rsidR="00982043" w:rsidRPr="00090356" w14:paraId="7FC9F687"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425E61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5.5</w:t>
            </w:r>
          </w:p>
        </w:tc>
        <w:tc>
          <w:tcPr>
            <w:tcW w:w="1157" w:type="dxa"/>
            <w:noWrap/>
            <w:hideMark/>
          </w:tcPr>
          <w:p w14:paraId="0CF9FECB"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20</w:t>
            </w:r>
          </w:p>
        </w:tc>
        <w:tc>
          <w:tcPr>
            <w:tcW w:w="4365" w:type="dxa"/>
            <w:hideMark/>
          </w:tcPr>
          <w:p w14:paraId="6DB068D1"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Allow AHCCCS/Med-QUEST ability to convert exisiting providers into a new provider type eliminating initial registration process.</w:t>
            </w:r>
          </w:p>
        </w:tc>
        <w:tc>
          <w:tcPr>
            <w:tcW w:w="4395" w:type="dxa"/>
            <w:hideMark/>
          </w:tcPr>
          <w:p w14:paraId="23B2072C"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KYP allows conversion of Providers from one provider type into another </w:t>
            </w:r>
          </w:p>
        </w:tc>
      </w:tr>
      <w:tr w:rsidR="00982043" w:rsidRPr="00090356" w14:paraId="33ED1CE8"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2038731"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5.6</w:t>
            </w:r>
          </w:p>
        </w:tc>
        <w:tc>
          <w:tcPr>
            <w:tcW w:w="1157" w:type="dxa"/>
            <w:noWrap/>
            <w:hideMark/>
          </w:tcPr>
          <w:p w14:paraId="5C6616E0"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5388726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Enroll Provider: The Contractor / System shall:</w:t>
            </w:r>
          </w:p>
        </w:tc>
        <w:tc>
          <w:tcPr>
            <w:tcW w:w="4395" w:type="dxa"/>
            <w:hideMark/>
          </w:tcPr>
          <w:p w14:paraId="349ADBC0"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w:t>
            </w:r>
          </w:p>
        </w:tc>
      </w:tr>
      <w:tr w:rsidR="00982043" w:rsidRPr="00090356" w14:paraId="61834CE0"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A7AC70D"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5.6</w:t>
            </w:r>
          </w:p>
        </w:tc>
        <w:tc>
          <w:tcPr>
            <w:tcW w:w="1157" w:type="dxa"/>
            <w:noWrap/>
            <w:hideMark/>
          </w:tcPr>
          <w:p w14:paraId="4332FE3C"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16502CB3"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Support at a minimum, the following enrollment status designations or their equivalent: denied, terminated, suspended, provisionally accepted, accepted, in progress, pending, voluntarily terminated.</w:t>
            </w:r>
          </w:p>
        </w:tc>
        <w:tc>
          <w:tcPr>
            <w:tcW w:w="4395" w:type="dxa"/>
            <w:hideMark/>
          </w:tcPr>
          <w:p w14:paraId="1CCF8DE5"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enables multiple status designations and multiple values for each of those designations</w:t>
            </w:r>
          </w:p>
        </w:tc>
      </w:tr>
      <w:tr w:rsidR="00982043" w:rsidRPr="00090356" w14:paraId="4376AE52"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529208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5.6</w:t>
            </w:r>
          </w:p>
        </w:tc>
        <w:tc>
          <w:tcPr>
            <w:tcW w:w="1157" w:type="dxa"/>
            <w:noWrap/>
            <w:hideMark/>
          </w:tcPr>
          <w:p w14:paraId="15D22EF1"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w:t>
            </w:r>
          </w:p>
        </w:tc>
        <w:tc>
          <w:tcPr>
            <w:tcW w:w="4365" w:type="dxa"/>
            <w:hideMark/>
          </w:tcPr>
          <w:p w14:paraId="3B5FA11A"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Support multiple payment modalities, and track provider payments during enrollment, re-enrollment and revalidation process.</w:t>
            </w:r>
          </w:p>
        </w:tc>
        <w:tc>
          <w:tcPr>
            <w:tcW w:w="4395" w:type="dxa"/>
            <w:noWrap/>
            <w:hideMark/>
          </w:tcPr>
          <w:p w14:paraId="5EB43C3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p>
        </w:tc>
      </w:tr>
      <w:tr w:rsidR="00982043" w:rsidRPr="00090356" w14:paraId="5F407B4B"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B0A5D4D"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5.6</w:t>
            </w:r>
          </w:p>
        </w:tc>
        <w:tc>
          <w:tcPr>
            <w:tcW w:w="1157" w:type="dxa"/>
            <w:noWrap/>
            <w:hideMark/>
          </w:tcPr>
          <w:p w14:paraId="17AA20D3"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3</w:t>
            </w:r>
          </w:p>
        </w:tc>
        <w:tc>
          <w:tcPr>
            <w:tcW w:w="4365" w:type="dxa"/>
            <w:hideMark/>
          </w:tcPr>
          <w:p w14:paraId="74BA0DEC"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Schedule and notify the provider for revalidation in compliance with Patient Protection and Affordable Care Act and 42 CFR 455, Subpart E.</w:t>
            </w:r>
          </w:p>
        </w:tc>
        <w:tc>
          <w:tcPr>
            <w:tcW w:w="4395" w:type="dxa"/>
            <w:hideMark/>
          </w:tcPr>
          <w:p w14:paraId="20B51DA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r w:rsidRPr="00090356">
              <w:rPr>
                <w:rFonts w:ascii="Segoe UI" w:eastAsia="Times New Roman" w:hAnsi="Segoe UI" w:cs="Segoe UI"/>
                <w:color w:val="000000"/>
                <w:sz w:val="20"/>
                <w:lang w:eastAsia="en-IN"/>
              </w:rPr>
              <w:br/>
              <w:t>KYP's revalidation workbench allows to create mass re-validation schedule and sends reminder notifications at appropriate intervals.</w:t>
            </w:r>
          </w:p>
        </w:tc>
      </w:tr>
      <w:tr w:rsidR="00982043" w:rsidRPr="00090356" w14:paraId="3887167E"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7C6D957"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5.7</w:t>
            </w:r>
          </w:p>
        </w:tc>
        <w:tc>
          <w:tcPr>
            <w:tcW w:w="1157" w:type="dxa"/>
            <w:noWrap/>
            <w:hideMark/>
          </w:tcPr>
          <w:p w14:paraId="328CCA6E"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5E3EA00C"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Disenroll Provider: The Contractor / System shall:</w:t>
            </w:r>
          </w:p>
        </w:tc>
        <w:tc>
          <w:tcPr>
            <w:tcW w:w="4395" w:type="dxa"/>
            <w:hideMark/>
          </w:tcPr>
          <w:p w14:paraId="238ECE2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w:t>
            </w:r>
          </w:p>
        </w:tc>
      </w:tr>
      <w:tr w:rsidR="00982043" w:rsidRPr="00090356" w14:paraId="38E4639A" w14:textId="77777777" w:rsidTr="0009426D">
        <w:trPr>
          <w:trHeight w:val="1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176AA54"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5.7</w:t>
            </w:r>
          </w:p>
        </w:tc>
        <w:tc>
          <w:tcPr>
            <w:tcW w:w="1157" w:type="dxa"/>
            <w:noWrap/>
            <w:hideMark/>
          </w:tcPr>
          <w:p w14:paraId="30712817"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001BD07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Have configurable business rules to suspend or restrict the enrollment of providers, trading partners or clinics affiliated with individuals debarred by state or Federal agencies, listed in Registries (such as but not limited to, Child Abuse, Elder/Adult Abuse, Sex Offender), or do not meet requirements specified by AHCCCS/Med-QUEST.</w:t>
            </w:r>
          </w:p>
        </w:tc>
        <w:tc>
          <w:tcPr>
            <w:tcW w:w="4395" w:type="dxa"/>
            <w:hideMark/>
          </w:tcPr>
          <w:p w14:paraId="46189A4D"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allows enrollment analysts to suspend or restrict Providers based on AHCCCS-specific policies. KYP can be configured to generate alerts based on automated criteria and even take automated actions based on those alerts depending on AHCCCS specific policies/business rules</w:t>
            </w:r>
          </w:p>
        </w:tc>
      </w:tr>
      <w:tr w:rsidR="00982043" w:rsidRPr="00090356" w14:paraId="5D45C433"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CCDD4D3"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5.8</w:t>
            </w:r>
          </w:p>
        </w:tc>
        <w:tc>
          <w:tcPr>
            <w:tcW w:w="1157" w:type="dxa"/>
            <w:noWrap/>
            <w:hideMark/>
          </w:tcPr>
          <w:p w14:paraId="6F6A803C"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63C678FA"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Inquire Provider Information: The Contractor / System shall:</w:t>
            </w:r>
          </w:p>
        </w:tc>
        <w:tc>
          <w:tcPr>
            <w:tcW w:w="4395" w:type="dxa"/>
            <w:hideMark/>
          </w:tcPr>
          <w:p w14:paraId="501C0056"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w:t>
            </w:r>
          </w:p>
        </w:tc>
      </w:tr>
      <w:tr w:rsidR="00982043" w:rsidRPr="00090356" w14:paraId="2503216E"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884B403"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5.8</w:t>
            </w:r>
          </w:p>
        </w:tc>
        <w:tc>
          <w:tcPr>
            <w:tcW w:w="1157" w:type="dxa"/>
            <w:noWrap/>
            <w:hideMark/>
          </w:tcPr>
          <w:p w14:paraId="75FACEF9"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31E31846"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Have complete search capability to include filters, sort capabilities, etc.</w:t>
            </w:r>
          </w:p>
        </w:tc>
        <w:tc>
          <w:tcPr>
            <w:tcW w:w="4395" w:type="dxa"/>
            <w:hideMark/>
          </w:tcPr>
          <w:p w14:paraId="70270BF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C953DED"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4264804"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5.8</w:t>
            </w:r>
          </w:p>
        </w:tc>
        <w:tc>
          <w:tcPr>
            <w:tcW w:w="1157" w:type="dxa"/>
            <w:noWrap/>
            <w:hideMark/>
          </w:tcPr>
          <w:p w14:paraId="4BA566C4"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w:t>
            </w:r>
          </w:p>
        </w:tc>
        <w:tc>
          <w:tcPr>
            <w:tcW w:w="4365" w:type="dxa"/>
            <w:hideMark/>
          </w:tcPr>
          <w:p w14:paraId="23645894"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query capability: naming convention, multiple times, date + time stamp documents from submission to completion</w:t>
            </w:r>
          </w:p>
        </w:tc>
        <w:tc>
          <w:tcPr>
            <w:tcW w:w="4395" w:type="dxa"/>
            <w:hideMark/>
          </w:tcPr>
          <w:p w14:paraId="5BA6E468"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0630E035"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4758642"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5.8</w:t>
            </w:r>
          </w:p>
        </w:tc>
        <w:tc>
          <w:tcPr>
            <w:tcW w:w="1157" w:type="dxa"/>
            <w:noWrap/>
            <w:hideMark/>
          </w:tcPr>
          <w:p w14:paraId="5BAC9806"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3</w:t>
            </w:r>
          </w:p>
        </w:tc>
        <w:tc>
          <w:tcPr>
            <w:tcW w:w="4365" w:type="dxa"/>
            <w:hideMark/>
          </w:tcPr>
          <w:p w14:paraId="0750F660"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Be able to search and identify those providers by appropriate licensure.</w:t>
            </w:r>
          </w:p>
        </w:tc>
        <w:tc>
          <w:tcPr>
            <w:tcW w:w="4395" w:type="dxa"/>
            <w:hideMark/>
          </w:tcPr>
          <w:p w14:paraId="48086C55"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4C453482"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C16173D"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5.9</w:t>
            </w:r>
          </w:p>
        </w:tc>
        <w:tc>
          <w:tcPr>
            <w:tcW w:w="1157" w:type="dxa"/>
            <w:noWrap/>
            <w:hideMark/>
          </w:tcPr>
          <w:p w14:paraId="16864BAA"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39117DB1"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Manage Provider Information: The Contractor / System shall:</w:t>
            </w:r>
          </w:p>
        </w:tc>
        <w:tc>
          <w:tcPr>
            <w:tcW w:w="4395" w:type="dxa"/>
            <w:hideMark/>
          </w:tcPr>
          <w:p w14:paraId="6F0FCD5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w:t>
            </w:r>
          </w:p>
        </w:tc>
      </w:tr>
      <w:tr w:rsidR="00982043" w:rsidRPr="00090356" w14:paraId="014AA427" w14:textId="77777777" w:rsidTr="0009426D">
        <w:trPr>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5FC382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5.9</w:t>
            </w:r>
          </w:p>
        </w:tc>
        <w:tc>
          <w:tcPr>
            <w:tcW w:w="1157" w:type="dxa"/>
            <w:noWrap/>
            <w:hideMark/>
          </w:tcPr>
          <w:p w14:paraId="08039467"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0C60F189"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Support real-time edits allowing providers to submit corrections to applications as needed.</w:t>
            </w:r>
          </w:p>
        </w:tc>
        <w:tc>
          <w:tcPr>
            <w:tcW w:w="4395" w:type="dxa"/>
            <w:hideMark/>
          </w:tcPr>
          <w:p w14:paraId="7E1EDE7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is unique in allowing enrollment analysts to do in-line findings at individual field, document or sub-form level and enabling Providers to correct it before resubmission. Moreover, KYP automatically versions the Application and highlights the items that have changed</w:t>
            </w:r>
          </w:p>
        </w:tc>
      </w:tr>
      <w:tr w:rsidR="00982043" w:rsidRPr="00090356" w14:paraId="2D2F09DC"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78822F1"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5.9</w:t>
            </w:r>
          </w:p>
        </w:tc>
        <w:tc>
          <w:tcPr>
            <w:tcW w:w="1157" w:type="dxa"/>
            <w:noWrap/>
            <w:hideMark/>
          </w:tcPr>
          <w:p w14:paraId="2CB148ED"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w:t>
            </w:r>
          </w:p>
        </w:tc>
        <w:tc>
          <w:tcPr>
            <w:tcW w:w="4365" w:type="dxa"/>
            <w:hideMark/>
          </w:tcPr>
          <w:p w14:paraId="2847751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Maintain the provider's effective date to begin administering services as of the date the provider screening process is complete as the standard effective date unless otherwise overridden and specified by AHCCCS/Med-QUEST.</w:t>
            </w:r>
          </w:p>
        </w:tc>
        <w:tc>
          <w:tcPr>
            <w:tcW w:w="4395" w:type="dxa"/>
            <w:hideMark/>
          </w:tcPr>
          <w:p w14:paraId="5864C6E4"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allows both retrospective begin dates and prospective end dates. KYP default for effective date is approval date but can be configured to screening complete date</w:t>
            </w:r>
          </w:p>
        </w:tc>
      </w:tr>
      <w:tr w:rsidR="00982043" w:rsidRPr="00090356" w14:paraId="13EDBCBB"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09A03C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5.9</w:t>
            </w:r>
          </w:p>
        </w:tc>
        <w:tc>
          <w:tcPr>
            <w:tcW w:w="1157" w:type="dxa"/>
            <w:noWrap/>
            <w:hideMark/>
          </w:tcPr>
          <w:p w14:paraId="2F90C93C"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3</w:t>
            </w:r>
          </w:p>
        </w:tc>
        <w:tc>
          <w:tcPr>
            <w:tcW w:w="4365" w:type="dxa"/>
            <w:hideMark/>
          </w:tcPr>
          <w:p w14:paraId="6084BCA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Interface with the AHCCCS/Med-QUEST information Management System for information and document conversion (if needed) and ongoing information transfer.</w:t>
            </w:r>
          </w:p>
        </w:tc>
        <w:tc>
          <w:tcPr>
            <w:tcW w:w="4395" w:type="dxa"/>
            <w:hideMark/>
          </w:tcPr>
          <w:p w14:paraId="5F45CD9C"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Digital Harbor will be happy to discuss this integration</w:t>
            </w:r>
          </w:p>
        </w:tc>
      </w:tr>
      <w:tr w:rsidR="00982043" w:rsidRPr="00090356" w14:paraId="6F6E5EA4"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26E0A5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5.9</w:t>
            </w:r>
          </w:p>
        </w:tc>
        <w:tc>
          <w:tcPr>
            <w:tcW w:w="1157" w:type="dxa"/>
            <w:noWrap/>
            <w:hideMark/>
          </w:tcPr>
          <w:p w14:paraId="72901647"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4</w:t>
            </w:r>
          </w:p>
        </w:tc>
        <w:tc>
          <w:tcPr>
            <w:tcW w:w="4365" w:type="dxa"/>
            <w:hideMark/>
          </w:tcPr>
          <w:p w14:paraId="1CB39E1A"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Allow the providers to update profile information based on edits of what information is alterable.</w:t>
            </w:r>
          </w:p>
        </w:tc>
        <w:tc>
          <w:tcPr>
            <w:tcW w:w="4395" w:type="dxa"/>
            <w:hideMark/>
          </w:tcPr>
          <w:p w14:paraId="31C50C1C"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KYP portal allows update of Profile information </w:t>
            </w:r>
          </w:p>
        </w:tc>
      </w:tr>
      <w:tr w:rsidR="00982043" w:rsidRPr="00090356" w14:paraId="27A28292"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831BCED"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5.9</w:t>
            </w:r>
          </w:p>
        </w:tc>
        <w:tc>
          <w:tcPr>
            <w:tcW w:w="1157" w:type="dxa"/>
            <w:noWrap/>
            <w:hideMark/>
          </w:tcPr>
          <w:p w14:paraId="2729B9F9"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w:t>
            </w:r>
          </w:p>
        </w:tc>
        <w:tc>
          <w:tcPr>
            <w:tcW w:w="4365" w:type="dxa"/>
            <w:hideMark/>
          </w:tcPr>
          <w:p w14:paraId="06D05243"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Notify the provider and CMS in written format when the state applies the exclusion policy towards the provider.</w:t>
            </w:r>
          </w:p>
        </w:tc>
        <w:tc>
          <w:tcPr>
            <w:tcW w:w="4395" w:type="dxa"/>
            <w:hideMark/>
          </w:tcPr>
          <w:p w14:paraId="00F08ECA"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has capability to generate various letters like termination, refer to Audit and Investigation, suspension, memorandum and termination etc. using configured letter templates</w:t>
            </w:r>
          </w:p>
        </w:tc>
      </w:tr>
      <w:tr w:rsidR="00982043" w:rsidRPr="00090356" w14:paraId="3E0B0125"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077F4C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5.9</w:t>
            </w:r>
          </w:p>
        </w:tc>
        <w:tc>
          <w:tcPr>
            <w:tcW w:w="1157" w:type="dxa"/>
            <w:noWrap/>
            <w:hideMark/>
          </w:tcPr>
          <w:p w14:paraId="34F7590B"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w:t>
            </w:r>
          </w:p>
        </w:tc>
        <w:tc>
          <w:tcPr>
            <w:tcW w:w="4365" w:type="dxa"/>
            <w:hideMark/>
          </w:tcPr>
          <w:p w14:paraId="101FC0CC"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Maintain images held front and back side documents, color, duplex, with ability to add annotation for notes and comments</w:t>
            </w:r>
          </w:p>
        </w:tc>
        <w:tc>
          <w:tcPr>
            <w:tcW w:w="4395" w:type="dxa"/>
            <w:hideMark/>
          </w:tcPr>
          <w:p w14:paraId="2D33FA03"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application review module provides capabilities to review provider supplied documents and mark annotations, notes, comments and references. The documents are stored and available for quick reference and review</w:t>
            </w:r>
          </w:p>
        </w:tc>
      </w:tr>
      <w:tr w:rsidR="00982043" w:rsidRPr="00090356" w14:paraId="42FFA422" w14:textId="77777777" w:rsidTr="0009426D">
        <w:trPr>
          <w:trHeight w:val="15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737C58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5.9</w:t>
            </w:r>
          </w:p>
        </w:tc>
        <w:tc>
          <w:tcPr>
            <w:tcW w:w="1157" w:type="dxa"/>
            <w:noWrap/>
            <w:hideMark/>
          </w:tcPr>
          <w:p w14:paraId="41A2203D"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7</w:t>
            </w:r>
          </w:p>
        </w:tc>
        <w:tc>
          <w:tcPr>
            <w:tcW w:w="4365" w:type="dxa"/>
            <w:hideMark/>
          </w:tcPr>
          <w:p w14:paraId="03BBAD9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Assign a case or tracking number for submitted documents to allow AHCCCS/Med-QUEST to track and/or search for pending documents. The system shall provide a confirmation number to the provider upon submission. If lost, the system shall provide retrieval capability via confirmation number for provider and AHCCCS/Med-QUEST.</w:t>
            </w:r>
          </w:p>
        </w:tc>
        <w:tc>
          <w:tcPr>
            <w:tcW w:w="4395" w:type="dxa"/>
            <w:hideMark/>
          </w:tcPr>
          <w:p w14:paraId="51FF1CC5"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KYP's dynamic versioning and tracking ensures - All form data and documents within the form version themselves based on change and show in-line version tracking. KYP ensures that pre-populated portions are actively reviewed and any changes tracked and highlighted for both Provider and Reviewer</w:t>
            </w:r>
          </w:p>
        </w:tc>
      </w:tr>
      <w:tr w:rsidR="00982043" w:rsidRPr="00090356" w14:paraId="0AD2A36A"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4487BC6"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5.9</w:t>
            </w:r>
          </w:p>
        </w:tc>
        <w:tc>
          <w:tcPr>
            <w:tcW w:w="1157" w:type="dxa"/>
            <w:noWrap/>
            <w:hideMark/>
          </w:tcPr>
          <w:p w14:paraId="4BC14973"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8</w:t>
            </w:r>
          </w:p>
        </w:tc>
        <w:tc>
          <w:tcPr>
            <w:tcW w:w="4365" w:type="dxa"/>
            <w:hideMark/>
          </w:tcPr>
          <w:p w14:paraId="512B978B"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Automatically flag previously researched providers and only report on current providers related to master death file, criminal, and excluded, in accordance with CMS minimum timeframe requirements.</w:t>
            </w:r>
          </w:p>
        </w:tc>
        <w:tc>
          <w:tcPr>
            <w:tcW w:w="4395" w:type="dxa"/>
            <w:hideMark/>
          </w:tcPr>
          <w:p w14:paraId="10619660"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p>
        </w:tc>
      </w:tr>
      <w:tr w:rsidR="00982043" w:rsidRPr="00090356" w14:paraId="0EB7EC86"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DD3D85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5.9</w:t>
            </w:r>
          </w:p>
        </w:tc>
        <w:tc>
          <w:tcPr>
            <w:tcW w:w="1157" w:type="dxa"/>
            <w:noWrap/>
            <w:hideMark/>
          </w:tcPr>
          <w:p w14:paraId="53209D8F"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9</w:t>
            </w:r>
          </w:p>
        </w:tc>
        <w:tc>
          <w:tcPr>
            <w:tcW w:w="4365" w:type="dxa"/>
            <w:hideMark/>
          </w:tcPr>
          <w:p w14:paraId="25496A1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an auto-generated comments section with executed actions logged by the system.</w:t>
            </w:r>
          </w:p>
        </w:tc>
        <w:tc>
          <w:tcPr>
            <w:tcW w:w="4395" w:type="dxa"/>
            <w:hideMark/>
          </w:tcPr>
          <w:p w14:paraId="0C78BB59"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has this capability where critical workflow related system actions or user actions are captured as notes. Going beyond, KYP offers ability to perform chats with the co-workers/providers.</w:t>
            </w:r>
          </w:p>
        </w:tc>
      </w:tr>
      <w:tr w:rsidR="00982043" w:rsidRPr="00090356" w14:paraId="629473FC" w14:textId="77777777" w:rsidTr="0009426D">
        <w:trPr>
          <w:cnfStyle w:val="000000100000" w:firstRow="0" w:lastRow="0" w:firstColumn="0" w:lastColumn="0" w:oddVBand="0" w:evenVBand="0" w:oddHBand="1" w:evenHBand="0" w:firstRowFirstColumn="0" w:firstRowLastColumn="0" w:lastRowFirstColumn="0" w:lastRowLastColumn="0"/>
          <w:trHeight w:val="3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0F98415"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5.9</w:t>
            </w:r>
          </w:p>
        </w:tc>
        <w:tc>
          <w:tcPr>
            <w:tcW w:w="1157" w:type="dxa"/>
            <w:noWrap/>
            <w:hideMark/>
          </w:tcPr>
          <w:p w14:paraId="3F4CE455"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10</w:t>
            </w:r>
          </w:p>
        </w:tc>
        <w:tc>
          <w:tcPr>
            <w:tcW w:w="4365" w:type="dxa"/>
            <w:hideMark/>
          </w:tcPr>
          <w:p w14:paraId="03E06E6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Identify discrepancies and display at a glance exceptions requiring human review.</w:t>
            </w:r>
          </w:p>
        </w:tc>
        <w:tc>
          <w:tcPr>
            <w:tcW w:w="4395" w:type="dxa"/>
            <w:hideMark/>
          </w:tcPr>
          <w:p w14:paraId="53F7C02D"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All screens of KYP in general and screening review / case queues screen in specific display meaningful risk visualisation charts, screening summaries, disclosed v/s found information and the risk score for the provider in a very intuitive manner which clearly highlights the exceptions using various flags, icons, colours, risk meter and days remaining counters, etc. All these well adopted risk management elements when clubbed with our world-class UI/UX, provide an extremely powerful review interface for a qualitative decision-making. The AHCCCS analysts can provide inline comments on discrepancies in application form or provider supplied documents which the provider gets to see and add ''explanations'' again inline or perform corrections on the specific highlighted areas and re-submit.</w:t>
            </w:r>
          </w:p>
        </w:tc>
      </w:tr>
      <w:tr w:rsidR="00982043" w:rsidRPr="00090356" w14:paraId="1E47CFBC"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4326B20"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5.9</w:t>
            </w:r>
          </w:p>
        </w:tc>
        <w:tc>
          <w:tcPr>
            <w:tcW w:w="1157" w:type="dxa"/>
            <w:noWrap/>
            <w:hideMark/>
          </w:tcPr>
          <w:p w14:paraId="4D44AFFF"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w:t>
            </w:r>
          </w:p>
        </w:tc>
        <w:tc>
          <w:tcPr>
            <w:tcW w:w="4365" w:type="dxa"/>
            <w:hideMark/>
          </w:tcPr>
          <w:p w14:paraId="5F20AFC3"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Identify Tribally owned and operated non-IHS/638 and IHS providers within the system.</w:t>
            </w:r>
          </w:p>
        </w:tc>
        <w:tc>
          <w:tcPr>
            <w:tcW w:w="4395" w:type="dxa"/>
            <w:hideMark/>
          </w:tcPr>
          <w:p w14:paraId="0403BBC9"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supports Tribally owned Provider Type and even includes a configurable form template for Tribally operated Providers</w:t>
            </w:r>
          </w:p>
        </w:tc>
      </w:tr>
      <w:tr w:rsidR="00982043" w:rsidRPr="00090356" w14:paraId="171B03CE"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3F91E3D"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5.9</w:t>
            </w:r>
          </w:p>
        </w:tc>
        <w:tc>
          <w:tcPr>
            <w:tcW w:w="1157" w:type="dxa"/>
            <w:noWrap/>
            <w:hideMark/>
          </w:tcPr>
          <w:p w14:paraId="4709D3D1"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12</w:t>
            </w:r>
          </w:p>
        </w:tc>
        <w:tc>
          <w:tcPr>
            <w:tcW w:w="4365" w:type="dxa"/>
            <w:hideMark/>
          </w:tcPr>
          <w:p w14:paraId="5F0FC19B"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Support the ability to identify each MCO’s contracted providers.</w:t>
            </w:r>
          </w:p>
        </w:tc>
        <w:tc>
          <w:tcPr>
            <w:tcW w:w="4395" w:type="dxa"/>
            <w:hideMark/>
          </w:tcPr>
          <w:p w14:paraId="7A83387D"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support capture of multiple classification Indicators including Network Plan Indicators</w:t>
            </w:r>
          </w:p>
        </w:tc>
      </w:tr>
      <w:tr w:rsidR="00982043" w:rsidRPr="00090356" w14:paraId="2CB3BC64"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26DBB00"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5.10</w:t>
            </w:r>
          </w:p>
        </w:tc>
        <w:tc>
          <w:tcPr>
            <w:tcW w:w="1157" w:type="dxa"/>
            <w:noWrap/>
            <w:hideMark/>
          </w:tcPr>
          <w:p w14:paraId="46AB9537"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3F882AE3"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Manage Provider Communication: The Contractor / System shall:</w:t>
            </w:r>
          </w:p>
        </w:tc>
        <w:tc>
          <w:tcPr>
            <w:tcW w:w="4395" w:type="dxa"/>
            <w:hideMark/>
          </w:tcPr>
          <w:p w14:paraId="65E2110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w:t>
            </w:r>
          </w:p>
        </w:tc>
      </w:tr>
      <w:tr w:rsidR="00982043" w:rsidRPr="00090356" w14:paraId="3524705B"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64F1E6D"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5.10</w:t>
            </w:r>
          </w:p>
        </w:tc>
        <w:tc>
          <w:tcPr>
            <w:tcW w:w="1157" w:type="dxa"/>
            <w:noWrap/>
            <w:hideMark/>
          </w:tcPr>
          <w:p w14:paraId="244EE3C3"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0184711B"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Have a trigger process for provider notification of updates and registration confirmation</w:t>
            </w:r>
          </w:p>
        </w:tc>
        <w:tc>
          <w:tcPr>
            <w:tcW w:w="4395" w:type="dxa"/>
            <w:hideMark/>
          </w:tcPr>
          <w:p w14:paraId="50F3D44D"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sends these notifications to providers</w:t>
            </w:r>
          </w:p>
        </w:tc>
      </w:tr>
      <w:tr w:rsidR="00982043" w:rsidRPr="00090356" w14:paraId="5F57535B" w14:textId="77777777" w:rsidTr="0009426D">
        <w:trPr>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1F724F4"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5.10</w:t>
            </w:r>
          </w:p>
        </w:tc>
        <w:tc>
          <w:tcPr>
            <w:tcW w:w="1157" w:type="dxa"/>
            <w:noWrap/>
            <w:hideMark/>
          </w:tcPr>
          <w:p w14:paraId="115192F0"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w:t>
            </w:r>
          </w:p>
        </w:tc>
        <w:tc>
          <w:tcPr>
            <w:tcW w:w="4365" w:type="dxa"/>
            <w:hideMark/>
          </w:tcPr>
          <w:p w14:paraId="017EC30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both electronic and paper correspondence/guidance.</w:t>
            </w:r>
          </w:p>
        </w:tc>
        <w:tc>
          <w:tcPr>
            <w:tcW w:w="4395" w:type="dxa"/>
            <w:hideMark/>
          </w:tcPr>
          <w:p w14:paraId="770D9699"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Letter generation capability allows various template driven letters to be attached to resolutions on the workflow inside KYP. They can later be mailed by AHCCCS to providers. Electronic notifications as explained in various sections are anyways available</w:t>
            </w:r>
          </w:p>
        </w:tc>
      </w:tr>
      <w:tr w:rsidR="00982043" w:rsidRPr="00090356" w14:paraId="71398CC7"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425C577"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5.10</w:t>
            </w:r>
          </w:p>
        </w:tc>
        <w:tc>
          <w:tcPr>
            <w:tcW w:w="1157" w:type="dxa"/>
            <w:noWrap/>
            <w:hideMark/>
          </w:tcPr>
          <w:p w14:paraId="2815464A"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3</w:t>
            </w:r>
          </w:p>
        </w:tc>
        <w:tc>
          <w:tcPr>
            <w:tcW w:w="4365" w:type="dxa"/>
            <w:hideMark/>
          </w:tcPr>
          <w:p w14:paraId="5336597A"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Notify AHCCCS/Med-QUEST when a site visit is required.</w:t>
            </w:r>
          </w:p>
        </w:tc>
        <w:tc>
          <w:tcPr>
            <w:tcW w:w="4395" w:type="dxa"/>
            <w:hideMark/>
          </w:tcPr>
          <w:p w14:paraId="671379E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7270615E" w14:textId="77777777" w:rsidTr="0009426D">
        <w:trPr>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7DAAF05"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5.10</w:t>
            </w:r>
          </w:p>
        </w:tc>
        <w:tc>
          <w:tcPr>
            <w:tcW w:w="1157" w:type="dxa"/>
            <w:noWrap/>
            <w:hideMark/>
          </w:tcPr>
          <w:p w14:paraId="2B792F0E"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4</w:t>
            </w:r>
          </w:p>
        </w:tc>
        <w:tc>
          <w:tcPr>
            <w:tcW w:w="4365" w:type="dxa"/>
            <w:hideMark/>
          </w:tcPr>
          <w:p w14:paraId="630EF690"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Notify the provider that a site visit is required to complete enrollment, re-enrollment or revalidation in compliance with Patient Protection and Affordable Care Act and 42 CFR 455.432 as part of the screening process.</w:t>
            </w:r>
          </w:p>
        </w:tc>
        <w:tc>
          <w:tcPr>
            <w:tcW w:w="4395" w:type="dxa"/>
            <w:hideMark/>
          </w:tcPr>
          <w:p w14:paraId="5015E14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703EA3D0"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C5447A9"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5.10</w:t>
            </w:r>
          </w:p>
        </w:tc>
        <w:tc>
          <w:tcPr>
            <w:tcW w:w="1157" w:type="dxa"/>
            <w:noWrap/>
            <w:hideMark/>
          </w:tcPr>
          <w:p w14:paraId="284E099E"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w:t>
            </w:r>
          </w:p>
        </w:tc>
        <w:tc>
          <w:tcPr>
            <w:tcW w:w="4365" w:type="dxa"/>
            <w:hideMark/>
          </w:tcPr>
          <w:p w14:paraId="54D3C977"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Have the ability for a provider to submit a request for action to AHCCCS/Med-QUEST to include text and upload of attachments. The Contractor system shall assign a tracking number to track status of request.</w:t>
            </w:r>
          </w:p>
        </w:tc>
        <w:tc>
          <w:tcPr>
            <w:tcW w:w="4395" w:type="dxa"/>
            <w:hideMark/>
          </w:tcPr>
          <w:p w14:paraId="5BE4B69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enables update of Provider data while capturing the changes as part of the Application History and each request submitted as a part of application is tracked</w:t>
            </w:r>
          </w:p>
        </w:tc>
      </w:tr>
      <w:tr w:rsidR="00982043" w:rsidRPr="00090356" w14:paraId="38DF1EEC"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E1F494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5.10</w:t>
            </w:r>
          </w:p>
        </w:tc>
        <w:tc>
          <w:tcPr>
            <w:tcW w:w="1157" w:type="dxa"/>
            <w:noWrap/>
            <w:hideMark/>
          </w:tcPr>
          <w:p w14:paraId="014B76ED"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w:t>
            </w:r>
          </w:p>
        </w:tc>
        <w:tc>
          <w:tcPr>
            <w:tcW w:w="4365" w:type="dxa"/>
            <w:hideMark/>
          </w:tcPr>
          <w:p w14:paraId="471E09C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 way for AHCCCS/Med-QUEST to separately customize all provider communication messages based on system triggers and provider types.</w:t>
            </w:r>
          </w:p>
        </w:tc>
        <w:tc>
          <w:tcPr>
            <w:tcW w:w="4395" w:type="dxa"/>
            <w:hideMark/>
          </w:tcPr>
          <w:p w14:paraId="666B2E61"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09113F3A"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2B21BD9"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5.11</w:t>
            </w:r>
          </w:p>
        </w:tc>
        <w:tc>
          <w:tcPr>
            <w:tcW w:w="1157" w:type="dxa"/>
            <w:noWrap/>
            <w:hideMark/>
          </w:tcPr>
          <w:p w14:paraId="65E3450C"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5ADCC8C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Perform Provider Outreach: The Contractor / System shall:</w:t>
            </w:r>
          </w:p>
        </w:tc>
        <w:tc>
          <w:tcPr>
            <w:tcW w:w="4395" w:type="dxa"/>
            <w:hideMark/>
          </w:tcPr>
          <w:p w14:paraId="631072C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w:t>
            </w:r>
          </w:p>
        </w:tc>
      </w:tr>
      <w:tr w:rsidR="00982043" w:rsidRPr="00090356" w14:paraId="7307623E"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5B3473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5.11</w:t>
            </w:r>
          </w:p>
        </w:tc>
        <w:tc>
          <w:tcPr>
            <w:tcW w:w="1157" w:type="dxa"/>
            <w:noWrap/>
            <w:hideMark/>
          </w:tcPr>
          <w:p w14:paraId="79C1180C"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7FC46E61"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within the provider portal view, a way to communicate with providers who access the system.</w:t>
            </w:r>
          </w:p>
        </w:tc>
        <w:tc>
          <w:tcPr>
            <w:tcW w:w="4395" w:type="dxa"/>
            <w:hideMark/>
          </w:tcPr>
          <w:p w14:paraId="2DCB805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provides a Message Center within the Portal to allow Portal to view, exchange and manage all communications with other providers as well as state stakeholders</w:t>
            </w:r>
          </w:p>
        </w:tc>
      </w:tr>
      <w:tr w:rsidR="00982043" w:rsidRPr="00090356" w14:paraId="4031997D"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D50E027"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5.11</w:t>
            </w:r>
          </w:p>
        </w:tc>
        <w:tc>
          <w:tcPr>
            <w:tcW w:w="1157" w:type="dxa"/>
            <w:noWrap/>
            <w:hideMark/>
          </w:tcPr>
          <w:p w14:paraId="22B42D48"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w:t>
            </w:r>
          </w:p>
        </w:tc>
        <w:tc>
          <w:tcPr>
            <w:tcW w:w="4365" w:type="dxa"/>
            <w:hideMark/>
          </w:tcPr>
          <w:p w14:paraId="7539F96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interface with external electronic communication solutions (such as Constant Contact).</w:t>
            </w:r>
          </w:p>
        </w:tc>
        <w:tc>
          <w:tcPr>
            <w:tcW w:w="4395" w:type="dxa"/>
            <w:hideMark/>
          </w:tcPr>
          <w:p w14:paraId="4C219A84"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can be configured to achieve this when required.</w:t>
            </w:r>
          </w:p>
        </w:tc>
      </w:tr>
      <w:tr w:rsidR="00982043" w:rsidRPr="00090356" w14:paraId="3120B8D4"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9DA1A97"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5.12</w:t>
            </w:r>
          </w:p>
        </w:tc>
        <w:tc>
          <w:tcPr>
            <w:tcW w:w="1157" w:type="dxa"/>
            <w:noWrap/>
            <w:hideMark/>
          </w:tcPr>
          <w:p w14:paraId="4F3AE5F3"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219485FA"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Manage Provider Grievance</w:t>
            </w:r>
          </w:p>
        </w:tc>
        <w:tc>
          <w:tcPr>
            <w:tcW w:w="4395" w:type="dxa"/>
            <w:hideMark/>
          </w:tcPr>
          <w:p w14:paraId="59E4947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w:t>
            </w:r>
          </w:p>
        </w:tc>
      </w:tr>
      <w:tr w:rsidR="00982043" w:rsidRPr="00090356" w14:paraId="41090691"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F5F72C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5.12</w:t>
            </w:r>
          </w:p>
        </w:tc>
        <w:tc>
          <w:tcPr>
            <w:tcW w:w="1157" w:type="dxa"/>
            <w:noWrap/>
            <w:hideMark/>
          </w:tcPr>
          <w:p w14:paraId="1BC44837"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541337BA"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The system shall allow for the appeal right process, and tracking thereof, for provider enrollment-related actions.</w:t>
            </w:r>
          </w:p>
        </w:tc>
        <w:tc>
          <w:tcPr>
            <w:tcW w:w="4395" w:type="dxa"/>
            <w:hideMark/>
          </w:tcPr>
          <w:p w14:paraId="004DBAE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supports a configurable appeals workflow. We propose to allow electronic filing of appeals with a 3-way workflow between Provider, Enrollment Department and Appeals agency who can share portions of the rejected application</w:t>
            </w:r>
          </w:p>
        </w:tc>
      </w:tr>
      <w:tr w:rsidR="00982043" w:rsidRPr="00090356" w14:paraId="09D56AF2"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24DB4C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5.13</w:t>
            </w:r>
          </w:p>
        </w:tc>
        <w:tc>
          <w:tcPr>
            <w:tcW w:w="1157" w:type="dxa"/>
            <w:noWrap/>
            <w:hideMark/>
          </w:tcPr>
          <w:p w14:paraId="4A1E19AD"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7FCBEFB0"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Reporting: The Contractor / System shall:</w:t>
            </w:r>
          </w:p>
        </w:tc>
        <w:tc>
          <w:tcPr>
            <w:tcW w:w="4395" w:type="dxa"/>
            <w:hideMark/>
          </w:tcPr>
          <w:p w14:paraId="4DB73E1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w:t>
            </w:r>
          </w:p>
        </w:tc>
      </w:tr>
      <w:tr w:rsidR="00982043" w:rsidRPr="00090356" w14:paraId="58342038"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B748C0C"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5.13</w:t>
            </w:r>
          </w:p>
        </w:tc>
        <w:tc>
          <w:tcPr>
            <w:tcW w:w="1157" w:type="dxa"/>
            <w:noWrap/>
            <w:hideMark/>
          </w:tcPr>
          <w:p w14:paraId="212D82CD"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69FFAF2A"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 separate reporting server to minimize impact on production environment. The data on the reporting server should be updated in a timeframe mutually agreed to by AHCCCS/Med-QUEST and Contractor.</w:t>
            </w:r>
          </w:p>
        </w:tc>
        <w:tc>
          <w:tcPr>
            <w:tcW w:w="4395" w:type="dxa"/>
            <w:hideMark/>
          </w:tcPr>
          <w:p w14:paraId="10EFBD0C"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Digital Harbor will maintain the appropriate infrastructure to meet the performance standards as agreed with AHCCCS</w:t>
            </w:r>
          </w:p>
        </w:tc>
      </w:tr>
      <w:tr w:rsidR="00982043" w:rsidRPr="00090356" w14:paraId="6526DCE1" w14:textId="77777777" w:rsidTr="0009426D">
        <w:trPr>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2C4DA49"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5.13</w:t>
            </w:r>
          </w:p>
        </w:tc>
        <w:tc>
          <w:tcPr>
            <w:tcW w:w="1157" w:type="dxa"/>
            <w:noWrap/>
            <w:hideMark/>
          </w:tcPr>
          <w:p w14:paraId="34F70979"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w:t>
            </w:r>
          </w:p>
        </w:tc>
        <w:tc>
          <w:tcPr>
            <w:tcW w:w="4365" w:type="dxa"/>
            <w:hideMark/>
          </w:tcPr>
          <w:p w14:paraId="0433307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an established library of standardized operational reports as well as the ability to create a wide array of configurable detail level and summary level reports, dashboards and queries.</w:t>
            </w:r>
          </w:p>
        </w:tc>
        <w:tc>
          <w:tcPr>
            <w:tcW w:w="4395" w:type="dxa"/>
            <w:hideMark/>
          </w:tcPr>
          <w:p w14:paraId="3AD6FFFA"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Know Your Provider has a bunch of standardized operational reports like daily incoming applications report, daily approval/rejection report, workload by user report, case status, case ageing and many more  (please see the partial list attached the Reporting section in Method of Approach.</w:t>
            </w:r>
          </w:p>
        </w:tc>
      </w:tr>
      <w:tr w:rsidR="00982043" w:rsidRPr="00090356" w14:paraId="29CA30E8" w14:textId="77777777" w:rsidTr="0009426D">
        <w:trPr>
          <w:cnfStyle w:val="000000100000" w:firstRow="0" w:lastRow="0" w:firstColumn="0" w:lastColumn="0" w:oddVBand="0" w:evenVBand="0" w:oddHBand="1" w:evenHBand="0" w:firstRowFirstColumn="0" w:firstRowLastColumn="0" w:lastRowFirstColumn="0" w:lastRowLastColumn="0"/>
          <w:trHeight w:val="1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EF49362"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5.13</w:t>
            </w:r>
          </w:p>
        </w:tc>
        <w:tc>
          <w:tcPr>
            <w:tcW w:w="1157" w:type="dxa"/>
            <w:noWrap/>
            <w:hideMark/>
          </w:tcPr>
          <w:p w14:paraId="27C6E2CE"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3</w:t>
            </w:r>
          </w:p>
        </w:tc>
        <w:tc>
          <w:tcPr>
            <w:tcW w:w="4365" w:type="dxa"/>
            <w:hideMark/>
          </w:tcPr>
          <w:p w14:paraId="13F7C843"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report, dashboard and query templates for authorized users to modify and reuse. Have the ability for authorized users to selectively retrieve, view, export, and print reports (or portions of reports). Have the capability to allow authorized users to view query parameters along with query results.</w:t>
            </w:r>
          </w:p>
        </w:tc>
        <w:tc>
          <w:tcPr>
            <w:tcW w:w="4395" w:type="dxa"/>
            <w:hideMark/>
          </w:tcPr>
          <w:p w14:paraId="23CA7A7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One of our key differentiators is support for “dynamic reporting” and “Command &amp; Control” dashboards. Users can ask questions on any screen and print, export, and email results on-the-fly. These “dynamic reports” are formed by users to support “train of thought.” Additionally, we enable rich correlated dashboards, which allow both interactive drilling and actions, enabling a manager to reassign cases and approve or add case notes directly from the dashboard</w:t>
            </w:r>
          </w:p>
        </w:tc>
      </w:tr>
      <w:tr w:rsidR="00982043" w:rsidRPr="00090356" w14:paraId="4147D428" w14:textId="77777777" w:rsidTr="0009426D">
        <w:trPr>
          <w:trHeight w:val="4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CC2F4C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5.13</w:t>
            </w:r>
          </w:p>
        </w:tc>
        <w:tc>
          <w:tcPr>
            <w:tcW w:w="1157" w:type="dxa"/>
            <w:noWrap/>
            <w:hideMark/>
          </w:tcPr>
          <w:p w14:paraId="6E35F8A5"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4</w:t>
            </w:r>
          </w:p>
        </w:tc>
        <w:tc>
          <w:tcPr>
            <w:tcW w:w="4365" w:type="dxa"/>
            <w:hideMark/>
          </w:tcPr>
          <w:p w14:paraId="2790B72C"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Include a query tool that allows users to easily query data necessary to support AHCCCS/Med-QUEST healthcare program business needs.</w:t>
            </w:r>
          </w:p>
        </w:tc>
        <w:tc>
          <w:tcPr>
            <w:tcW w:w="4395" w:type="dxa"/>
            <w:hideMark/>
          </w:tcPr>
          <w:p w14:paraId="75CFD5B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Know Your Provider stores all provider/case data in a relational database (SQL server) and enables any SQL tool to be used for reporting. Customers would however not need any knowledge of SQL to perform the queries. Know Your Provider provides multiple levels of next-generation query methods including:</w:t>
            </w:r>
            <w:r w:rsidRPr="00090356">
              <w:rPr>
                <w:rFonts w:ascii="Segoe UI" w:eastAsia="Times New Roman" w:hAnsi="Segoe UI" w:cs="Segoe UI"/>
                <w:color w:val="000000"/>
                <w:sz w:val="20"/>
                <w:lang w:eastAsia="en-IN"/>
              </w:rPr>
              <w:br/>
              <w:t xml:space="preserve">• Ask Anywhere (Query by Example): This is a dynamic ontology engine which allows users to click on any piece of information on the screen (such as provider) and system generates a query interface on the fly to generate similar or related information as a report. This capability is extremely useful to answer day to day operational inquiries without requiring users to generate reports </w:t>
            </w:r>
            <w:r w:rsidRPr="00090356">
              <w:rPr>
                <w:rFonts w:ascii="Segoe UI" w:eastAsia="Times New Roman" w:hAnsi="Segoe UI" w:cs="Segoe UI"/>
                <w:color w:val="000000"/>
                <w:sz w:val="20"/>
                <w:lang w:eastAsia="en-IN"/>
              </w:rPr>
              <w:br/>
              <w:t xml:space="preserve">• Parameterized Reports: All pre-defined/pre-configured reports in Know Your Provider are parameterized with between 4-12 parameters. Users just need to select the report filters such as provider type or date range and generate a report on the fly tailored to their criteria </w:t>
            </w:r>
            <w:r w:rsidRPr="00090356">
              <w:rPr>
                <w:rFonts w:ascii="Segoe UI" w:eastAsia="Times New Roman" w:hAnsi="Segoe UI" w:cs="Segoe UI"/>
                <w:color w:val="000000"/>
                <w:sz w:val="20"/>
                <w:lang w:eastAsia="en-IN"/>
              </w:rPr>
              <w:br/>
              <w:t>• Users can save these as ad-hoc queries that can be manually re-executed or automatically through subscription on a user-defined frequency</w:t>
            </w:r>
          </w:p>
        </w:tc>
      </w:tr>
      <w:tr w:rsidR="00982043" w:rsidRPr="00090356" w14:paraId="2002EBCD" w14:textId="77777777" w:rsidTr="0009426D">
        <w:trPr>
          <w:cnfStyle w:val="000000100000" w:firstRow="0" w:lastRow="0" w:firstColumn="0" w:lastColumn="0" w:oddVBand="0" w:evenVBand="0" w:oddHBand="1" w:evenHBand="0" w:firstRowFirstColumn="0" w:firstRowLastColumn="0" w:lastRowFirstColumn="0" w:lastRowLastColumn="0"/>
          <w:trHeight w:val="4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BA2DF5D"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5.13</w:t>
            </w:r>
          </w:p>
        </w:tc>
        <w:tc>
          <w:tcPr>
            <w:tcW w:w="1157" w:type="dxa"/>
            <w:noWrap/>
            <w:hideMark/>
          </w:tcPr>
          <w:p w14:paraId="325FF503"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w:t>
            </w:r>
          </w:p>
        </w:tc>
        <w:tc>
          <w:tcPr>
            <w:tcW w:w="4365" w:type="dxa"/>
            <w:hideMark/>
          </w:tcPr>
          <w:p w14:paraId="2647423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Reporting tool shall provide the ability to design and execute queries using one or more wild cards (e.g., %, *,?) and operators (e.g. =, , &gt;, &gt;=, &lt;, &lt;=, IN, BETWEEN, LIKE, IS NULL or IS NOT NULL) to provide data when searching or reporting.</w:t>
            </w:r>
          </w:p>
        </w:tc>
        <w:tc>
          <w:tcPr>
            <w:tcW w:w="4395" w:type="dxa"/>
            <w:hideMark/>
          </w:tcPr>
          <w:p w14:paraId="16C5094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Know Your Provider stores all provider/case data in a relational database (SQL server) and enables any SQL tool to be used for reporting. Customers would however not need any knowledge of SQL to perform the queries. Know Your Provider provides multiple levels of next-generation query methods including:</w:t>
            </w:r>
            <w:r w:rsidRPr="00090356">
              <w:rPr>
                <w:rFonts w:ascii="Segoe UI" w:eastAsia="Times New Roman" w:hAnsi="Segoe UI" w:cs="Segoe UI"/>
                <w:color w:val="000000"/>
                <w:sz w:val="20"/>
                <w:lang w:eastAsia="en-IN"/>
              </w:rPr>
              <w:br/>
              <w:t xml:space="preserve">• Ask Anywhere (Query by Example): This is a dynamic ontology engine which allows users to click on any piece of information on the screen (such as provider) and system generates a query interface on the fly to generate similar or related information as a report. This capability is extremely useful to answer day to day operational inquiries without requiring users to generate reports </w:t>
            </w:r>
            <w:r w:rsidRPr="00090356">
              <w:rPr>
                <w:rFonts w:ascii="Segoe UI" w:eastAsia="Times New Roman" w:hAnsi="Segoe UI" w:cs="Segoe UI"/>
                <w:color w:val="000000"/>
                <w:sz w:val="20"/>
                <w:lang w:eastAsia="en-IN"/>
              </w:rPr>
              <w:br/>
              <w:t xml:space="preserve">• Parameterized Reports: All pre-defined/pre-configured reports in Know Your Provider are parameterized with between 4-12 parameters. Users just need to select the report filters such as provider type or date range and generate a report on the fly tailored to their criteria </w:t>
            </w:r>
            <w:r w:rsidRPr="00090356">
              <w:rPr>
                <w:rFonts w:ascii="Segoe UI" w:eastAsia="Times New Roman" w:hAnsi="Segoe UI" w:cs="Segoe UI"/>
                <w:color w:val="000000"/>
                <w:sz w:val="20"/>
                <w:lang w:eastAsia="en-IN"/>
              </w:rPr>
              <w:br/>
            </w:r>
            <w:r w:rsidRPr="00090356">
              <w:rPr>
                <w:rFonts w:ascii="Segoe UI" w:eastAsia="Times New Roman" w:hAnsi="Segoe UI" w:cs="Segoe UI"/>
                <w:color w:val="000000"/>
                <w:sz w:val="20"/>
                <w:lang w:eastAsia="en-IN"/>
              </w:rPr>
              <w:lastRenderedPageBreak/>
              <w:t>• Users can save these as ad-hoc queries that can be manually re-executed or automatically through subscription on a user-defined frequency</w:t>
            </w:r>
          </w:p>
        </w:tc>
      </w:tr>
      <w:tr w:rsidR="00982043" w:rsidRPr="00090356" w14:paraId="5648A400"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B1CD19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5.13</w:t>
            </w:r>
          </w:p>
        </w:tc>
        <w:tc>
          <w:tcPr>
            <w:tcW w:w="1157" w:type="dxa"/>
            <w:noWrap/>
            <w:hideMark/>
          </w:tcPr>
          <w:p w14:paraId="0BA27271"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w:t>
            </w:r>
          </w:p>
        </w:tc>
        <w:tc>
          <w:tcPr>
            <w:tcW w:w="4365" w:type="dxa"/>
            <w:hideMark/>
          </w:tcPr>
          <w:p w14:paraId="720D1CE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Capability to display data in a variety of formats (e.g., standard reports, graphs, charts, maps, dashboards) without the need to export data to another tool.</w:t>
            </w:r>
          </w:p>
        </w:tc>
        <w:tc>
          <w:tcPr>
            <w:tcW w:w="4395" w:type="dxa"/>
            <w:hideMark/>
          </w:tcPr>
          <w:p w14:paraId="7C1BEC6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3CFE5EB"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BC86E97"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5.13</w:t>
            </w:r>
          </w:p>
        </w:tc>
        <w:tc>
          <w:tcPr>
            <w:tcW w:w="1157" w:type="dxa"/>
            <w:noWrap/>
            <w:hideMark/>
          </w:tcPr>
          <w:p w14:paraId="1347617D"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7</w:t>
            </w:r>
          </w:p>
        </w:tc>
        <w:tc>
          <w:tcPr>
            <w:tcW w:w="4365" w:type="dxa"/>
            <w:hideMark/>
          </w:tcPr>
          <w:p w14:paraId="3473A897"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Have the capability to produce reports or display output data by National Provider Identifier (NPI), AHCCCS/Med-QUEST proprietary ID, or by a subset of the provider's practice or taxonomy.</w:t>
            </w:r>
          </w:p>
        </w:tc>
        <w:tc>
          <w:tcPr>
            <w:tcW w:w="4395" w:type="dxa"/>
            <w:hideMark/>
          </w:tcPr>
          <w:p w14:paraId="54177AD3"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D8D054D" w14:textId="77777777" w:rsidTr="0009426D">
        <w:trPr>
          <w:trHeight w:val="21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9B4261C"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5.13</w:t>
            </w:r>
          </w:p>
        </w:tc>
        <w:tc>
          <w:tcPr>
            <w:tcW w:w="1157" w:type="dxa"/>
            <w:noWrap/>
            <w:hideMark/>
          </w:tcPr>
          <w:p w14:paraId="0F26F3CA"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8</w:t>
            </w:r>
          </w:p>
        </w:tc>
        <w:tc>
          <w:tcPr>
            <w:tcW w:w="4365" w:type="dxa"/>
            <w:hideMark/>
          </w:tcPr>
          <w:p w14:paraId="64634A59"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ad hoc query capability for retrieval of data relevant to specific operational and program business units. Provide an online adhoc reporting tool that allows authorized users access to provider and trading partner data (e.g., provider enrollment status, alphabetic and numeric provider listing, re-certification listing, revalidation listing, group affiliation listing, provider classification listing, and category of service listing).</w:t>
            </w:r>
          </w:p>
        </w:tc>
        <w:tc>
          <w:tcPr>
            <w:tcW w:w="4395" w:type="dxa"/>
            <w:hideMark/>
          </w:tcPr>
          <w:p w14:paraId="50281A7D"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Yes, this capability is supported by KYP. However we need to define the list of data points, with AHCCCS, on which reporting will be done so that they can be extended.</w:t>
            </w:r>
          </w:p>
        </w:tc>
      </w:tr>
      <w:tr w:rsidR="00982043" w:rsidRPr="00090356" w14:paraId="6D5BDFAF"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611374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5.13</w:t>
            </w:r>
          </w:p>
        </w:tc>
        <w:tc>
          <w:tcPr>
            <w:tcW w:w="1157" w:type="dxa"/>
            <w:noWrap/>
            <w:hideMark/>
          </w:tcPr>
          <w:p w14:paraId="2D82BCF8"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9</w:t>
            </w:r>
          </w:p>
        </w:tc>
        <w:tc>
          <w:tcPr>
            <w:tcW w:w="4365" w:type="dxa"/>
            <w:hideMark/>
          </w:tcPr>
          <w:p w14:paraId="0B983A9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Track and have the capability to report both summary and detail level information pertaining to provider enrollment, suspension, termination, re-enrollment, revalidation, and recertification.</w:t>
            </w:r>
          </w:p>
        </w:tc>
        <w:tc>
          <w:tcPr>
            <w:tcW w:w="4395" w:type="dxa"/>
            <w:hideMark/>
          </w:tcPr>
          <w:p w14:paraId="6A0C1A5A"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DB8B405"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8A1397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5.13</w:t>
            </w:r>
          </w:p>
        </w:tc>
        <w:tc>
          <w:tcPr>
            <w:tcW w:w="1157" w:type="dxa"/>
            <w:noWrap/>
            <w:hideMark/>
          </w:tcPr>
          <w:p w14:paraId="5C26F5BB"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10</w:t>
            </w:r>
          </w:p>
        </w:tc>
        <w:tc>
          <w:tcPr>
            <w:tcW w:w="4365" w:type="dxa"/>
            <w:hideMark/>
          </w:tcPr>
          <w:p w14:paraId="5DADDCE0"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Provider Transaction Error Reporting that includes the error, the date and time the error was identified, and the provider file(s) effected.</w:t>
            </w:r>
          </w:p>
        </w:tc>
        <w:tc>
          <w:tcPr>
            <w:tcW w:w="4395" w:type="dxa"/>
            <w:hideMark/>
          </w:tcPr>
          <w:p w14:paraId="71FF6453"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p>
        </w:tc>
      </w:tr>
      <w:tr w:rsidR="00982043" w:rsidRPr="00090356" w14:paraId="154EBF39" w14:textId="77777777" w:rsidTr="0009426D">
        <w:trPr>
          <w:cnfStyle w:val="000000100000" w:firstRow="0" w:lastRow="0" w:firstColumn="0" w:lastColumn="0" w:oddVBand="0" w:evenVBand="0" w:oddHBand="1" w:evenHBand="0" w:firstRowFirstColumn="0" w:firstRowLastColumn="0" w:lastRowFirstColumn="0" w:lastRowLastColumn="0"/>
          <w:trHeight w:val="15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1DF04F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5.13</w:t>
            </w:r>
          </w:p>
        </w:tc>
        <w:tc>
          <w:tcPr>
            <w:tcW w:w="1157" w:type="dxa"/>
            <w:noWrap/>
            <w:hideMark/>
          </w:tcPr>
          <w:p w14:paraId="43CF9B1B"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w:t>
            </w:r>
          </w:p>
        </w:tc>
        <w:tc>
          <w:tcPr>
            <w:tcW w:w="4365" w:type="dxa"/>
            <w:hideMark/>
          </w:tcPr>
          <w:p w14:paraId="0E7E26F0"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Support initiation of reports through various methods including on-demand, scheduled requests (including non-business hours), and event-driven requests with distribution of the report results to specified secure locations. System generated letters shall be achievable and reprintable.</w:t>
            </w:r>
          </w:p>
        </w:tc>
        <w:tc>
          <w:tcPr>
            <w:tcW w:w="4395" w:type="dxa"/>
            <w:hideMark/>
          </w:tcPr>
          <w:p w14:paraId="18A88DA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3D57FBF7"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90A9DBD"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5.13</w:t>
            </w:r>
          </w:p>
        </w:tc>
        <w:tc>
          <w:tcPr>
            <w:tcW w:w="1157" w:type="dxa"/>
            <w:noWrap/>
            <w:hideMark/>
          </w:tcPr>
          <w:p w14:paraId="77521FB1"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12</w:t>
            </w:r>
          </w:p>
        </w:tc>
        <w:tc>
          <w:tcPr>
            <w:tcW w:w="4365" w:type="dxa"/>
            <w:hideMark/>
          </w:tcPr>
          <w:p w14:paraId="2496C6C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Reporting solution shall allow users to search on criteria including report names, report filters, and data elements included in the report in a library or repository of reports.</w:t>
            </w:r>
          </w:p>
        </w:tc>
        <w:tc>
          <w:tcPr>
            <w:tcW w:w="4395" w:type="dxa"/>
            <w:hideMark/>
          </w:tcPr>
          <w:p w14:paraId="4755B04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38DDF2E9"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36A15B5"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5.13</w:t>
            </w:r>
          </w:p>
        </w:tc>
        <w:tc>
          <w:tcPr>
            <w:tcW w:w="1157" w:type="dxa"/>
            <w:noWrap/>
            <w:hideMark/>
          </w:tcPr>
          <w:p w14:paraId="47CFBEEF"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13</w:t>
            </w:r>
          </w:p>
        </w:tc>
        <w:tc>
          <w:tcPr>
            <w:tcW w:w="4365" w:type="dxa"/>
            <w:hideMark/>
          </w:tcPr>
          <w:p w14:paraId="07DCAC2C"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Reporting solution shall display standard report header and footer information (e.g., report number, report title, page number, date) on all reports.</w:t>
            </w:r>
          </w:p>
        </w:tc>
        <w:tc>
          <w:tcPr>
            <w:tcW w:w="4395" w:type="dxa"/>
            <w:hideMark/>
          </w:tcPr>
          <w:p w14:paraId="37C5C331"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10E29A0B"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5BCB2C1"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5.13</w:t>
            </w:r>
          </w:p>
        </w:tc>
        <w:tc>
          <w:tcPr>
            <w:tcW w:w="1157" w:type="dxa"/>
            <w:noWrap/>
            <w:hideMark/>
          </w:tcPr>
          <w:p w14:paraId="23227559"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14</w:t>
            </w:r>
          </w:p>
        </w:tc>
        <w:tc>
          <w:tcPr>
            <w:tcW w:w="4365" w:type="dxa"/>
            <w:hideMark/>
          </w:tcPr>
          <w:p w14:paraId="7BFCABF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the ability to access and use all current and historical data for reporting purposes.</w:t>
            </w:r>
          </w:p>
        </w:tc>
        <w:tc>
          <w:tcPr>
            <w:tcW w:w="4395" w:type="dxa"/>
            <w:hideMark/>
          </w:tcPr>
          <w:p w14:paraId="275F5F95"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F83F13B" w14:textId="77777777" w:rsidTr="0009426D">
        <w:trPr>
          <w:cnfStyle w:val="000000100000" w:firstRow="0" w:lastRow="0" w:firstColumn="0" w:lastColumn="0" w:oddVBand="0" w:evenVBand="0" w:oddHBand="1" w:evenHBand="0" w:firstRowFirstColumn="0" w:firstRowLastColumn="0" w:lastRowFirstColumn="0" w:lastRowLastColumn="0"/>
          <w:trHeight w:val="30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03C5356"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5.13</w:t>
            </w:r>
          </w:p>
        </w:tc>
        <w:tc>
          <w:tcPr>
            <w:tcW w:w="1157" w:type="dxa"/>
            <w:noWrap/>
            <w:hideMark/>
          </w:tcPr>
          <w:p w14:paraId="0556050E"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15</w:t>
            </w:r>
          </w:p>
        </w:tc>
        <w:tc>
          <w:tcPr>
            <w:tcW w:w="4365" w:type="dxa"/>
            <w:hideMark/>
          </w:tcPr>
          <w:p w14:paraId="500C9266"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 custom report outlining system anomalies such as high levels of utilization, poor response times, large number of failed logins, and other abnormal activities, identified, repaired and resolved. This report's frequency shall be dictated by the number of anomalous activities. The report shall include specifics regarding the issues encountered, the measures taken to resolve the anomalies and the resources (selected regarding the issues encountered, the measures taken to resolve the anomalies and the resources (selected Contractor, AHCCCS/Med-QUEST and third-party, if applicable) participating in the process.</w:t>
            </w:r>
          </w:p>
        </w:tc>
        <w:tc>
          <w:tcPr>
            <w:tcW w:w="4395" w:type="dxa"/>
            <w:hideMark/>
          </w:tcPr>
          <w:p w14:paraId="0D592242"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can be configured to achieve this when required.</w:t>
            </w:r>
          </w:p>
        </w:tc>
      </w:tr>
      <w:tr w:rsidR="00982043" w:rsidRPr="00090356" w14:paraId="5405B875" w14:textId="77777777" w:rsidTr="0009426D">
        <w:trPr>
          <w:trHeight w:val="1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3CA2133"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5.13</w:t>
            </w:r>
          </w:p>
        </w:tc>
        <w:tc>
          <w:tcPr>
            <w:tcW w:w="1157" w:type="dxa"/>
            <w:noWrap/>
            <w:hideMark/>
          </w:tcPr>
          <w:p w14:paraId="2C688748"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16</w:t>
            </w:r>
          </w:p>
        </w:tc>
        <w:tc>
          <w:tcPr>
            <w:tcW w:w="4365" w:type="dxa"/>
            <w:hideMark/>
          </w:tcPr>
          <w:p w14:paraId="411AA26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online reporting and status inquiry for all change requests in AHCCCS/Med-QUEST specified category(ies); Display status, report coding changes, attach test results, and record all notes from AHCCCS/Med-QUEST and selected Contractor staff related to each change request; and produces reports that are downloadable in AHCCCS/Med-QUEST-approved formats.</w:t>
            </w:r>
          </w:p>
        </w:tc>
        <w:tc>
          <w:tcPr>
            <w:tcW w:w="4395" w:type="dxa"/>
            <w:hideMark/>
          </w:tcPr>
          <w:p w14:paraId="35D55409"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can be configured to achieve this when required.</w:t>
            </w:r>
          </w:p>
        </w:tc>
      </w:tr>
      <w:tr w:rsidR="00982043" w:rsidRPr="00090356" w14:paraId="6FA10800"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A823C83"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5.13</w:t>
            </w:r>
          </w:p>
        </w:tc>
        <w:tc>
          <w:tcPr>
            <w:tcW w:w="1157" w:type="dxa"/>
            <w:noWrap/>
            <w:hideMark/>
          </w:tcPr>
          <w:p w14:paraId="71586FE3"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17</w:t>
            </w:r>
          </w:p>
        </w:tc>
        <w:tc>
          <w:tcPr>
            <w:tcW w:w="4365" w:type="dxa"/>
            <w:hideMark/>
          </w:tcPr>
          <w:p w14:paraId="68C952D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 defect reporting and tracking tool. All defect and issue resolutions must be documented, tracked and shared with AHCCCS/Med-QUEST personnel weekly, or as needed. Review of the defect and issue log shall be conducted by the Contractor.</w:t>
            </w:r>
          </w:p>
        </w:tc>
        <w:tc>
          <w:tcPr>
            <w:tcW w:w="4395" w:type="dxa"/>
            <w:hideMark/>
          </w:tcPr>
          <w:p w14:paraId="0E7D1526"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Digital Harbor will comply with this requirement . Digital Harbor uses JIRA as a defect tool and will provide AHCCCS designated staff with the access. Reports can be pulled out from JIRA based on various parameters</w:t>
            </w:r>
          </w:p>
        </w:tc>
      </w:tr>
      <w:tr w:rsidR="00982043" w:rsidRPr="00090356" w14:paraId="0777F8B7"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FBCE6D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5.13</w:t>
            </w:r>
          </w:p>
        </w:tc>
        <w:tc>
          <w:tcPr>
            <w:tcW w:w="1157" w:type="dxa"/>
            <w:noWrap/>
            <w:hideMark/>
          </w:tcPr>
          <w:p w14:paraId="5CF126F7"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18</w:t>
            </w:r>
          </w:p>
        </w:tc>
        <w:tc>
          <w:tcPr>
            <w:tcW w:w="4365" w:type="dxa"/>
            <w:hideMark/>
          </w:tcPr>
          <w:p w14:paraId="2A70AF8B"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toolsets to accommodate report design and generation.</w:t>
            </w:r>
          </w:p>
        </w:tc>
        <w:tc>
          <w:tcPr>
            <w:tcW w:w="4395" w:type="dxa"/>
            <w:hideMark/>
          </w:tcPr>
          <w:p w14:paraId="400B2ADB"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p>
        </w:tc>
      </w:tr>
      <w:tr w:rsidR="00982043" w:rsidRPr="00090356" w14:paraId="4F5F1B4E"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08D4033"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5.13</w:t>
            </w:r>
          </w:p>
        </w:tc>
        <w:tc>
          <w:tcPr>
            <w:tcW w:w="1157" w:type="dxa"/>
            <w:noWrap/>
            <w:hideMark/>
          </w:tcPr>
          <w:p w14:paraId="65E4B573"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19</w:t>
            </w:r>
          </w:p>
        </w:tc>
        <w:tc>
          <w:tcPr>
            <w:tcW w:w="4365" w:type="dxa"/>
            <w:hideMark/>
          </w:tcPr>
          <w:p w14:paraId="1211DD37"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Reports of statistics; pull historical trending data for AHCCCS/Med-QUEST, such as revalidation completed over past # of years, number of providers registered, terminated or suspended.</w:t>
            </w:r>
          </w:p>
        </w:tc>
        <w:tc>
          <w:tcPr>
            <w:tcW w:w="4395" w:type="dxa"/>
            <w:hideMark/>
          </w:tcPr>
          <w:p w14:paraId="526031B0"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4104FB9A"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EA76E88"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5.14</w:t>
            </w:r>
          </w:p>
        </w:tc>
        <w:tc>
          <w:tcPr>
            <w:tcW w:w="1157" w:type="dxa"/>
            <w:noWrap/>
            <w:hideMark/>
          </w:tcPr>
          <w:p w14:paraId="48482029"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1206AD0C"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Solution Help System: The Contractor / System shall</w:t>
            </w:r>
          </w:p>
        </w:tc>
        <w:tc>
          <w:tcPr>
            <w:tcW w:w="4395" w:type="dxa"/>
            <w:hideMark/>
          </w:tcPr>
          <w:p w14:paraId="25296B45"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w:t>
            </w:r>
          </w:p>
        </w:tc>
      </w:tr>
      <w:tr w:rsidR="00982043" w:rsidRPr="00090356" w14:paraId="36B60EEC"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7350BF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5.14</w:t>
            </w:r>
          </w:p>
        </w:tc>
        <w:tc>
          <w:tcPr>
            <w:tcW w:w="1157" w:type="dxa"/>
            <w:noWrap/>
            <w:hideMark/>
          </w:tcPr>
          <w:p w14:paraId="491A39A9"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0E22E456"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Be able to link to training modules within the enrollment process (e.g., Contractor’s authorizing member and provider services).</w:t>
            </w:r>
          </w:p>
        </w:tc>
        <w:tc>
          <w:tcPr>
            <w:tcW w:w="4395" w:type="dxa"/>
            <w:hideMark/>
          </w:tcPr>
          <w:p w14:paraId="6B9E65D8"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Portal has lots of contextual material embedded right at the relevant sections so that Providers can access them in case of confusion. The Intelligent Personal Assistant "Lucy" guides the Providers along the enrollment process.</w:t>
            </w:r>
          </w:p>
        </w:tc>
      </w:tr>
      <w:tr w:rsidR="00982043" w:rsidRPr="00090356" w14:paraId="3EB28D93"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1674C87"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5.14</w:t>
            </w:r>
          </w:p>
        </w:tc>
        <w:tc>
          <w:tcPr>
            <w:tcW w:w="1157" w:type="dxa"/>
            <w:noWrap/>
            <w:hideMark/>
          </w:tcPr>
          <w:p w14:paraId="72EF93E2"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w:t>
            </w:r>
          </w:p>
        </w:tc>
        <w:tc>
          <w:tcPr>
            <w:tcW w:w="4365" w:type="dxa"/>
            <w:hideMark/>
          </w:tcPr>
          <w:p w14:paraId="6C0931D2"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 robust and customizable online help tool for internal and external users.</w:t>
            </w:r>
          </w:p>
        </w:tc>
        <w:tc>
          <w:tcPr>
            <w:tcW w:w="4395" w:type="dxa"/>
            <w:hideMark/>
          </w:tcPr>
          <w:p w14:paraId="37C9403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Portal has lots of contextual material embedded right at the relevant sections so that Providers can access them in case of confusion. The Intelligent Personal Assistant "Lucy" guides the Providers along the enrollment process.</w:t>
            </w:r>
          </w:p>
        </w:tc>
      </w:tr>
      <w:tr w:rsidR="00982043" w:rsidRPr="00090356" w14:paraId="4A20E9A5"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2EE0E53"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61A882C2"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18AD28F1"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System Availability: The Contractor / System shall:</w:t>
            </w:r>
          </w:p>
        </w:tc>
        <w:tc>
          <w:tcPr>
            <w:tcW w:w="4395" w:type="dxa"/>
            <w:hideMark/>
          </w:tcPr>
          <w:p w14:paraId="46085E92"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w:t>
            </w:r>
          </w:p>
        </w:tc>
      </w:tr>
      <w:tr w:rsidR="00982043" w:rsidRPr="00090356" w14:paraId="1028C925" w14:textId="77777777" w:rsidTr="0009426D">
        <w:trPr>
          <w:trHeight w:val="1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BB03A47"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62B89FBD"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5FD50FD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Have a Performance monitoring dashboard that shall have Availability 99% of the time, twenty-four (24) hours a day, seven days a week, excluding AHCCCS/Med-QUEST approved planned Downtime. Availability is calculated as follows: Availability percentage = unplanned Downtime (Total Downtime-approved Downtime) divided by Total time (24X7).</w:t>
            </w:r>
          </w:p>
        </w:tc>
        <w:tc>
          <w:tcPr>
            <w:tcW w:w="4395" w:type="dxa"/>
            <w:hideMark/>
          </w:tcPr>
          <w:p w14:paraId="0BCE9B4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will be configured to support this SLA</w:t>
            </w:r>
          </w:p>
        </w:tc>
      </w:tr>
      <w:tr w:rsidR="00982043" w:rsidRPr="00090356" w14:paraId="56C421C3" w14:textId="77777777" w:rsidTr="0009426D">
        <w:trPr>
          <w:cnfStyle w:val="000000100000" w:firstRow="0" w:lastRow="0" w:firstColumn="0" w:lastColumn="0" w:oddVBand="0" w:evenVBand="0" w:oddHBand="1" w:evenHBand="0" w:firstRowFirstColumn="0" w:firstRowLastColumn="0" w:lastRowFirstColumn="0" w:lastRowLastColumn="0"/>
          <w:trHeight w:val="1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7B940B3"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68F3C59A"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w:t>
            </w:r>
          </w:p>
        </w:tc>
        <w:tc>
          <w:tcPr>
            <w:tcW w:w="4365" w:type="dxa"/>
            <w:hideMark/>
          </w:tcPr>
          <w:p w14:paraId="6AF09616"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With the exception of 5.15.1 above, the system shall be available 99.5% of the time, twenty-four (24) hours a day, seven days a week, excluding AHCCCS/Med-QUEST approved planned Downtime. Availability is calculated as follows: Availability percentage = unplanned Downtime (Total Downtime-approved Downtime) divided by Total time (24X7).</w:t>
            </w:r>
          </w:p>
        </w:tc>
        <w:tc>
          <w:tcPr>
            <w:tcW w:w="4395" w:type="dxa"/>
            <w:hideMark/>
          </w:tcPr>
          <w:p w14:paraId="2ABAAE79"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4BBF0E2" w14:textId="77777777" w:rsidTr="0009426D">
        <w:trPr>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D500C75"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42FABD72"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3</w:t>
            </w:r>
          </w:p>
        </w:tc>
        <w:tc>
          <w:tcPr>
            <w:tcW w:w="4365" w:type="dxa"/>
            <w:hideMark/>
          </w:tcPr>
          <w:p w14:paraId="28428932"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and support non-disruptive rules-based data archival and subsequent retrieval. The system must not be unavailable for extended periods of time during the archival process as defined by AHCCCS/Med-QUEST.</w:t>
            </w:r>
          </w:p>
        </w:tc>
        <w:tc>
          <w:tcPr>
            <w:tcW w:w="4395" w:type="dxa"/>
            <w:hideMark/>
          </w:tcPr>
          <w:p w14:paraId="1B96014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provides configurable retention period for both data and documentation. KYP cloud based solution allow both active and passive archiving</w:t>
            </w:r>
            <w:r w:rsidRPr="00090356">
              <w:rPr>
                <w:rFonts w:ascii="Segoe UI" w:eastAsia="Times New Roman" w:hAnsi="Segoe UI" w:cs="Segoe UI"/>
                <w:color w:val="000000"/>
                <w:sz w:val="20"/>
                <w:lang w:eastAsia="en-IN"/>
              </w:rPr>
              <w:br/>
              <w:t>KYP ECM can be configured to support specific retention policies including automatic migration to long-term archiving</w:t>
            </w:r>
          </w:p>
        </w:tc>
      </w:tr>
      <w:tr w:rsidR="00982043" w:rsidRPr="00090356" w14:paraId="4E93F432"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915041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5.15</w:t>
            </w:r>
          </w:p>
        </w:tc>
        <w:tc>
          <w:tcPr>
            <w:tcW w:w="1157" w:type="dxa"/>
            <w:noWrap/>
            <w:hideMark/>
          </w:tcPr>
          <w:p w14:paraId="564BA998"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4</w:t>
            </w:r>
          </w:p>
        </w:tc>
        <w:tc>
          <w:tcPr>
            <w:tcW w:w="4365" w:type="dxa"/>
            <w:hideMark/>
          </w:tcPr>
          <w:p w14:paraId="2FB61CFD"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and support non-disruptive rules-based data purging. The system must not be unavailable for extended periods of time during the purge process as defined by AHCCCS/Med-QUEST.</w:t>
            </w:r>
          </w:p>
        </w:tc>
        <w:tc>
          <w:tcPr>
            <w:tcW w:w="4395" w:type="dxa"/>
            <w:hideMark/>
          </w:tcPr>
          <w:p w14:paraId="7882D78B"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1D9DB759"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D0BF004"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6E0398BA"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w:t>
            </w:r>
          </w:p>
        </w:tc>
        <w:tc>
          <w:tcPr>
            <w:tcW w:w="4365" w:type="dxa"/>
            <w:hideMark/>
          </w:tcPr>
          <w:p w14:paraId="1B06F82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and support non-disruptive rules-based data restoration. The system must not be unavailable for extended periods of time during the purge restore process as defined by AHCCCS/Med-QUEST.</w:t>
            </w:r>
          </w:p>
        </w:tc>
        <w:tc>
          <w:tcPr>
            <w:tcW w:w="4395" w:type="dxa"/>
            <w:hideMark/>
          </w:tcPr>
          <w:p w14:paraId="756ACF40"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1A18ED41" w14:textId="77777777" w:rsidTr="0009426D">
        <w:trPr>
          <w:cnfStyle w:val="000000100000" w:firstRow="0" w:lastRow="0" w:firstColumn="0" w:lastColumn="0" w:oddVBand="0" w:evenVBand="0" w:oddHBand="1" w:evenHBand="0" w:firstRowFirstColumn="0" w:firstRowLastColumn="0" w:lastRowFirstColumn="0" w:lastRowLastColumn="0"/>
          <w:trHeight w:val="1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68F96C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0D98ABD6"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w:t>
            </w:r>
          </w:p>
        </w:tc>
        <w:tc>
          <w:tcPr>
            <w:tcW w:w="4365" w:type="dxa"/>
            <w:hideMark/>
          </w:tcPr>
          <w:p w14:paraId="3504EC29"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Perform routine monitoring using software tools to measure the efficiency of online storage access and take corrective action as needed (including performance adjustments to equipment and software, or file placement as required to maximize availability, efficiency, and other attributes of service), placement as required to maximize availability, efficiency, and other attributes of service).</w:t>
            </w:r>
          </w:p>
        </w:tc>
        <w:tc>
          <w:tcPr>
            <w:tcW w:w="4395" w:type="dxa"/>
            <w:hideMark/>
          </w:tcPr>
          <w:p w14:paraId="18E4BC4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5E41DEDA" w14:textId="77777777" w:rsidTr="0009426D">
        <w:trPr>
          <w:trHeight w:val="1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952A630"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02BE5589"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7</w:t>
            </w:r>
          </w:p>
        </w:tc>
        <w:tc>
          <w:tcPr>
            <w:tcW w:w="4365" w:type="dxa"/>
            <w:hideMark/>
          </w:tcPr>
          <w:p w14:paraId="5AE410E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Ensure data received from real-time Interfaces shall be accessible in the module within three (3) seconds at least 99% of the time; excluding batch interface updates. Performance is measured by a predefined sample measuring timestamp data was received to the time the data is available to query in the module database or presented to the user via a module user interface.</w:t>
            </w:r>
          </w:p>
        </w:tc>
        <w:tc>
          <w:tcPr>
            <w:tcW w:w="4395" w:type="dxa"/>
            <w:hideMark/>
          </w:tcPr>
          <w:p w14:paraId="7A6A6216"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7CE20F4B" w14:textId="77777777" w:rsidTr="0009426D">
        <w:trPr>
          <w:cnfStyle w:val="000000100000" w:firstRow="0" w:lastRow="0" w:firstColumn="0" w:lastColumn="0" w:oddVBand="0" w:evenVBand="0" w:oddHBand="1" w:evenHBand="0" w:firstRowFirstColumn="0" w:firstRowLastColumn="0" w:lastRowFirstColumn="0" w:lastRowLastColumn="0"/>
          <w:trHeight w:val="24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00F2A96"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00E18AB9"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8</w:t>
            </w:r>
          </w:p>
        </w:tc>
        <w:tc>
          <w:tcPr>
            <w:tcW w:w="4365" w:type="dxa"/>
            <w:hideMark/>
          </w:tcPr>
          <w:p w14:paraId="67938098"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Response time for user-initiated functionality related to the data store including simple queries shall not exceed three (3) seconds and for complex queries whose output is greater than 10,000 rows shall not exceed thirty (30) seconds. Performance is measured by a predefined sample measuring from the user initiating simple query until return of accurate output. Also predefined sample measuring from the user initiating a complex query until the return of accurate output.</w:t>
            </w:r>
          </w:p>
        </w:tc>
        <w:tc>
          <w:tcPr>
            <w:tcW w:w="4395" w:type="dxa"/>
            <w:hideMark/>
          </w:tcPr>
          <w:p w14:paraId="20B93990"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97A321B" w14:textId="77777777" w:rsidTr="0009426D">
        <w:trPr>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771A31D"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2D8B548C"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9</w:t>
            </w:r>
          </w:p>
        </w:tc>
        <w:tc>
          <w:tcPr>
            <w:tcW w:w="4365" w:type="dxa"/>
            <w:hideMark/>
          </w:tcPr>
          <w:p w14:paraId="55373D80"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Accommodate a user interface response time of two (2) seconds or less per discrete transaction.</w:t>
            </w:r>
          </w:p>
        </w:tc>
        <w:tc>
          <w:tcPr>
            <w:tcW w:w="4395" w:type="dxa"/>
            <w:hideMark/>
          </w:tcPr>
          <w:p w14:paraId="433F2BA5"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Digital Harbor solution would accommodate such response times from user request to KYP load balancer and response for each discrete transaction. Latencies associated with user internal networks, internet and user desktop environment are beyond Digital Harbor's control</w:t>
            </w:r>
          </w:p>
        </w:tc>
      </w:tr>
      <w:tr w:rsidR="00982043" w:rsidRPr="00090356" w14:paraId="011F7E28" w14:textId="77777777" w:rsidTr="0009426D">
        <w:trPr>
          <w:cnfStyle w:val="000000100000" w:firstRow="0" w:lastRow="0" w:firstColumn="0" w:lastColumn="0" w:oddVBand="0" w:evenVBand="0" w:oddHBand="1" w:evenHBand="0" w:firstRowFirstColumn="0" w:firstRowLastColumn="0" w:lastRowFirstColumn="0" w:lastRowLastColumn="0"/>
          <w:trHeight w:val="1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FE1157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5.15</w:t>
            </w:r>
          </w:p>
        </w:tc>
        <w:tc>
          <w:tcPr>
            <w:tcW w:w="1157" w:type="dxa"/>
            <w:noWrap/>
            <w:hideMark/>
          </w:tcPr>
          <w:p w14:paraId="49025AE4"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10</w:t>
            </w:r>
          </w:p>
        </w:tc>
        <w:tc>
          <w:tcPr>
            <w:tcW w:w="4365" w:type="dxa"/>
            <w:hideMark/>
          </w:tcPr>
          <w:p w14:paraId="7A65A7A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Response time for adding, updating, or deleting data from operational components shall not exceed three seconds per action. Performance is measured by a predefined sample measuring individually the adding, editing and deleting of data. Measure from action to completion of process. Validate 1) appropriate action to data was completed. 2) Review action history for timing.</w:t>
            </w:r>
          </w:p>
        </w:tc>
        <w:tc>
          <w:tcPr>
            <w:tcW w:w="4395" w:type="dxa"/>
            <w:hideMark/>
          </w:tcPr>
          <w:p w14:paraId="28DEA9A9"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Digital Harbor Solution would meet these response times for atomic database transactions. As an example such response times cannot be guaranteed for large documents, letter generation, bulk updates etc.</w:t>
            </w:r>
          </w:p>
        </w:tc>
      </w:tr>
      <w:tr w:rsidR="00982043" w:rsidRPr="00090356" w14:paraId="0BEB69E9"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0377C21"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5BA1CF49"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w:t>
            </w:r>
          </w:p>
        </w:tc>
        <w:tc>
          <w:tcPr>
            <w:tcW w:w="4365" w:type="dxa"/>
            <w:hideMark/>
          </w:tcPr>
          <w:p w14:paraId="699A0BE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Ensure all of the required Interfaces for the module operate in accordance with the Specifications, without degradation in performance.</w:t>
            </w:r>
          </w:p>
        </w:tc>
        <w:tc>
          <w:tcPr>
            <w:tcW w:w="4395" w:type="dxa"/>
            <w:hideMark/>
          </w:tcPr>
          <w:p w14:paraId="55C89AE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7C9FDB6A"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14AC8E3"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0D09A3FB"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12</w:t>
            </w:r>
          </w:p>
        </w:tc>
        <w:tc>
          <w:tcPr>
            <w:tcW w:w="4365" w:type="dxa"/>
            <w:hideMark/>
          </w:tcPr>
          <w:p w14:paraId="45E47CCB"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In the event of an unscheduled module downtime, restore availability, using procedures approved in the Business Continuity and Disaster Recovery Plan within four (4) hours from the start of the unscheduled downtime.</w:t>
            </w:r>
          </w:p>
        </w:tc>
        <w:tc>
          <w:tcPr>
            <w:tcW w:w="4395" w:type="dxa"/>
            <w:hideMark/>
          </w:tcPr>
          <w:p w14:paraId="699462D1"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0077EAA0" w14:textId="77777777" w:rsidTr="0009426D">
        <w:trPr>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BB17C81"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0302123F"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13</w:t>
            </w:r>
          </w:p>
        </w:tc>
        <w:tc>
          <w:tcPr>
            <w:tcW w:w="4365" w:type="dxa"/>
            <w:hideMark/>
          </w:tcPr>
          <w:p w14:paraId="0182A2E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an alternate business site if the Contractor's primary business site becomes unsafe or inoperable. The alternate business site shall be fully operational within two (2) business days of the primary business site becoming unsafe or inoperable.</w:t>
            </w:r>
          </w:p>
        </w:tc>
        <w:tc>
          <w:tcPr>
            <w:tcW w:w="4395" w:type="dxa"/>
            <w:hideMark/>
          </w:tcPr>
          <w:p w14:paraId="0BB02B40"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58E55D77"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3709B34"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61FEE3D3"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14</w:t>
            </w:r>
          </w:p>
        </w:tc>
        <w:tc>
          <w:tcPr>
            <w:tcW w:w="4365" w:type="dxa"/>
            <w:hideMark/>
          </w:tcPr>
          <w:p w14:paraId="0A770D8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detailed Disaster Recovery Plan test results annually to the AHCCCS/Med-QUEST within thirty (30) days of test completion.</w:t>
            </w:r>
          </w:p>
        </w:tc>
        <w:tc>
          <w:tcPr>
            <w:tcW w:w="4395" w:type="dxa"/>
            <w:hideMark/>
          </w:tcPr>
          <w:p w14:paraId="144FEA8A"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C6CB7FE"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23F73F2"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07500354"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15</w:t>
            </w:r>
          </w:p>
        </w:tc>
        <w:tc>
          <w:tcPr>
            <w:tcW w:w="4365" w:type="dxa"/>
            <w:hideMark/>
          </w:tcPr>
          <w:p w14:paraId="239C5D19"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file restoration within six (6) hours of an incident where file corruption loss is detected.</w:t>
            </w:r>
          </w:p>
        </w:tc>
        <w:tc>
          <w:tcPr>
            <w:tcW w:w="4395" w:type="dxa"/>
            <w:hideMark/>
          </w:tcPr>
          <w:p w14:paraId="40AC48AC"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7583643D"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1DB4604"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3419F0E1"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16</w:t>
            </w:r>
          </w:p>
        </w:tc>
        <w:tc>
          <w:tcPr>
            <w:tcW w:w="4365" w:type="dxa"/>
            <w:hideMark/>
          </w:tcPr>
          <w:p w14:paraId="623AB104"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Request any planned downtime due to scheduled upgrades or maintenance, outside the normal maintenance window, a minimum of five (5) business days prior to downtime. All down time shall be approved by AHCCCS/Med-QUEST.</w:t>
            </w:r>
          </w:p>
        </w:tc>
        <w:tc>
          <w:tcPr>
            <w:tcW w:w="4395" w:type="dxa"/>
            <w:hideMark/>
          </w:tcPr>
          <w:p w14:paraId="00A5D906"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3B2B01F8"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CA966A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19D50398"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17</w:t>
            </w:r>
          </w:p>
        </w:tc>
        <w:tc>
          <w:tcPr>
            <w:tcW w:w="4365" w:type="dxa"/>
            <w:hideMark/>
          </w:tcPr>
          <w:p w14:paraId="1BF7A4A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Resolve all errors within the following timeframes:</w:t>
            </w:r>
          </w:p>
        </w:tc>
        <w:tc>
          <w:tcPr>
            <w:tcW w:w="4395" w:type="dxa"/>
            <w:hideMark/>
          </w:tcPr>
          <w:p w14:paraId="06746A9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p>
        </w:tc>
      </w:tr>
      <w:tr w:rsidR="00982043" w:rsidRPr="00090356" w14:paraId="14B2F48E"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BF76760"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5D45B75F"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17.1</w:t>
            </w:r>
          </w:p>
        </w:tc>
        <w:tc>
          <w:tcPr>
            <w:tcW w:w="4365" w:type="dxa"/>
            <w:hideMark/>
          </w:tcPr>
          <w:p w14:paraId="5698AE1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Priority 0 Errors (system unavailable) — notification to the impacted state within thirty (30) minutes, status of error every thirty (30) minutes until the corrective action plan is approved, corrective action plan within two (2) hours;</w:t>
            </w:r>
          </w:p>
        </w:tc>
        <w:tc>
          <w:tcPr>
            <w:tcW w:w="4395" w:type="dxa"/>
            <w:hideMark/>
          </w:tcPr>
          <w:p w14:paraId="3A5CC9B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Digital Harbor will notify AHCCCS within 30 minutes of the confirmation of system unavailability, update status every 30 minutes until corrective action is approved and make corrective action plan within 2 hours</w:t>
            </w:r>
          </w:p>
        </w:tc>
      </w:tr>
      <w:tr w:rsidR="00982043" w:rsidRPr="00090356" w14:paraId="37D80201" w14:textId="77777777" w:rsidTr="0009426D">
        <w:trPr>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05CB039"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5.15</w:t>
            </w:r>
          </w:p>
        </w:tc>
        <w:tc>
          <w:tcPr>
            <w:tcW w:w="1157" w:type="dxa"/>
            <w:noWrap/>
            <w:hideMark/>
          </w:tcPr>
          <w:p w14:paraId="6EE13CDE"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17.2</w:t>
            </w:r>
          </w:p>
        </w:tc>
        <w:tc>
          <w:tcPr>
            <w:tcW w:w="4365" w:type="dxa"/>
            <w:hideMark/>
          </w:tcPr>
          <w:p w14:paraId="51E8F966"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Priority 1 Errors (serious production issues) — notification to the impacted state within thirty (30) minutes, status of error every one (1) hour until the corrective action plan is approved, corrective action plan within two (2) hours;</w:t>
            </w:r>
          </w:p>
        </w:tc>
        <w:tc>
          <w:tcPr>
            <w:tcW w:w="4395" w:type="dxa"/>
            <w:hideMark/>
          </w:tcPr>
          <w:p w14:paraId="71B4957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F0F6B2F"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4D1A452"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2999D454"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17.3</w:t>
            </w:r>
          </w:p>
        </w:tc>
        <w:tc>
          <w:tcPr>
            <w:tcW w:w="4365" w:type="dxa"/>
            <w:hideMark/>
          </w:tcPr>
          <w:p w14:paraId="0D735BC8"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Priority 2 Errors (significant production issue where work around is available) — notification to the impacted state within thirty (30) minutes, status of error twice a day until the corrective action plan is approved, corrective action plan within twenty four (24) hours;</w:t>
            </w:r>
          </w:p>
        </w:tc>
        <w:tc>
          <w:tcPr>
            <w:tcW w:w="4395" w:type="dxa"/>
            <w:hideMark/>
          </w:tcPr>
          <w:p w14:paraId="1D94C327"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9BB3F18" w14:textId="77777777" w:rsidTr="0009426D">
        <w:trPr>
          <w:trHeight w:val="1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D8FD6D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5232F8F6"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17.4</w:t>
            </w:r>
          </w:p>
        </w:tc>
        <w:tc>
          <w:tcPr>
            <w:tcW w:w="4365" w:type="dxa"/>
            <w:hideMark/>
          </w:tcPr>
          <w:p w14:paraId="0885C7F1"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Priority 3 Errors (all others) — notification to the impacted state within thirty (30) minutes if during scheduled business hours otherwise beginning of next business day, status of error every twenty four (24) hours until the corrective action plan is approved, corrective action plan shall define the agreed-upon schedule between the selected Contractor and the impacted state .</w:t>
            </w:r>
          </w:p>
        </w:tc>
        <w:tc>
          <w:tcPr>
            <w:tcW w:w="4395" w:type="dxa"/>
            <w:hideMark/>
          </w:tcPr>
          <w:p w14:paraId="0F542279"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7E6B0236"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F704BF8"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621F312C"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17.5</w:t>
            </w:r>
          </w:p>
        </w:tc>
        <w:tc>
          <w:tcPr>
            <w:tcW w:w="4365" w:type="dxa"/>
            <w:hideMark/>
          </w:tcPr>
          <w:p w14:paraId="61AE5B2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All priority levels shall be subject to AHCCCS/Med-QUEST review and approval.</w:t>
            </w:r>
          </w:p>
        </w:tc>
        <w:tc>
          <w:tcPr>
            <w:tcW w:w="4395" w:type="dxa"/>
            <w:hideMark/>
          </w:tcPr>
          <w:p w14:paraId="78EB8570"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3630EE38"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A40BA71"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503D5F63"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17.6</w:t>
            </w:r>
          </w:p>
        </w:tc>
        <w:tc>
          <w:tcPr>
            <w:tcW w:w="4365" w:type="dxa"/>
            <w:hideMark/>
          </w:tcPr>
          <w:p w14:paraId="5D8126BD"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Upon contract award or shortly thereafter, AHCCCS/Med-QUEST shall supply contact information to the Contractor for reporting incidences in 5.15.17.</w:t>
            </w:r>
          </w:p>
        </w:tc>
        <w:tc>
          <w:tcPr>
            <w:tcW w:w="4395" w:type="dxa"/>
            <w:hideMark/>
          </w:tcPr>
          <w:p w14:paraId="3EB80F5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145B29B0"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E2FB8F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57D83878"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17.7</w:t>
            </w:r>
          </w:p>
        </w:tc>
        <w:tc>
          <w:tcPr>
            <w:tcW w:w="4365" w:type="dxa"/>
            <w:hideMark/>
          </w:tcPr>
          <w:p w14:paraId="1CFB31C8"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Have an acceptable documented risk mitigation plan submitted to AHCCCS/Med-QUEST within five (5) business days of risk identification for 100% of high or critical risks. AHCCCS/Med-QUEST shall determine the level of criticality of each risk.</w:t>
            </w:r>
          </w:p>
        </w:tc>
        <w:tc>
          <w:tcPr>
            <w:tcW w:w="4395" w:type="dxa"/>
            <w:hideMark/>
          </w:tcPr>
          <w:p w14:paraId="6BB1857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443E2D6C"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85B029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5.15</w:t>
            </w:r>
          </w:p>
        </w:tc>
        <w:tc>
          <w:tcPr>
            <w:tcW w:w="1157" w:type="dxa"/>
            <w:noWrap/>
            <w:hideMark/>
          </w:tcPr>
          <w:p w14:paraId="267FBA98"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18</w:t>
            </w:r>
          </w:p>
        </w:tc>
        <w:tc>
          <w:tcPr>
            <w:tcW w:w="4365" w:type="dxa"/>
            <w:hideMark/>
          </w:tcPr>
          <w:p w14:paraId="0D261B3C"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Ensure 100% of all Data Interfaces identified for the Enterprise Service Bus (ESB) integration are managed and orchestrated by the ESB.</w:t>
            </w:r>
          </w:p>
        </w:tc>
        <w:tc>
          <w:tcPr>
            <w:tcW w:w="4395" w:type="dxa"/>
            <w:hideMark/>
          </w:tcPr>
          <w:p w14:paraId="09EF8140"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8DB3116"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061526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50A37F9A"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2B6321A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Security The Contractor / System shall:</w:t>
            </w:r>
          </w:p>
        </w:tc>
        <w:tc>
          <w:tcPr>
            <w:tcW w:w="4395" w:type="dxa"/>
            <w:hideMark/>
          </w:tcPr>
          <w:p w14:paraId="150E8399"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w:t>
            </w:r>
          </w:p>
        </w:tc>
      </w:tr>
      <w:tr w:rsidR="00982043" w:rsidRPr="00090356" w14:paraId="09859099"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BF71526"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10F32BD3"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5BE4E909"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Complete State of Arizona Baseline Infrastructure Security Controls 2017, see Attachment A. https://aset.az.gov/arizona-baseline-security-controls-2016-excel.</w:t>
            </w:r>
          </w:p>
        </w:tc>
        <w:tc>
          <w:tcPr>
            <w:tcW w:w="4395" w:type="dxa"/>
            <w:hideMark/>
          </w:tcPr>
          <w:p w14:paraId="77CCDEA0"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000000"/>
                <w:sz w:val="20"/>
                <w:lang w:eastAsia="en-IN"/>
              </w:rPr>
            </w:pPr>
            <w:r w:rsidRPr="00090356">
              <w:rPr>
                <w:rFonts w:ascii="Segoe UI" w:eastAsia="Times New Roman" w:hAnsi="Segoe UI" w:cs="Segoe UI"/>
                <w:b/>
                <w:bCs/>
                <w:color w:val="000000"/>
                <w:sz w:val="20"/>
                <w:lang w:eastAsia="en-IN"/>
              </w:rPr>
              <w:t>Please see the State of Arizona Baseline Infrastructure Security Control 2017 sheet duly filled and attached in Apendix section of the RFP response.</w:t>
            </w:r>
          </w:p>
        </w:tc>
      </w:tr>
      <w:tr w:rsidR="00982043" w:rsidRPr="00090356" w14:paraId="3FA507C9"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408E36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440975A9"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w:t>
            </w:r>
          </w:p>
        </w:tc>
        <w:tc>
          <w:tcPr>
            <w:tcW w:w="4365" w:type="dxa"/>
            <w:hideMark/>
          </w:tcPr>
          <w:p w14:paraId="39F39C8D"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reporting which identifies usage anomalies or users who may have misused the system.</w:t>
            </w:r>
          </w:p>
        </w:tc>
        <w:tc>
          <w:tcPr>
            <w:tcW w:w="4395" w:type="dxa"/>
            <w:hideMark/>
          </w:tcPr>
          <w:p w14:paraId="51C9A3FD"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environment incudes Intrusion Detection tools as well as audit logs with individual usage</w:t>
            </w:r>
          </w:p>
        </w:tc>
      </w:tr>
      <w:tr w:rsidR="00982043" w:rsidRPr="00090356" w14:paraId="553E9279"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92892E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64992699"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3</w:t>
            </w:r>
          </w:p>
        </w:tc>
        <w:tc>
          <w:tcPr>
            <w:tcW w:w="4365" w:type="dxa"/>
            <w:hideMark/>
          </w:tcPr>
          <w:p w14:paraId="626AA4A1"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current and historical information about user access and all system changes through an audit capability.</w:t>
            </w:r>
          </w:p>
        </w:tc>
        <w:tc>
          <w:tcPr>
            <w:tcW w:w="4395" w:type="dxa"/>
            <w:hideMark/>
          </w:tcPr>
          <w:p w14:paraId="303AA7A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SSO tracks access including IP address and region during authentication</w:t>
            </w:r>
          </w:p>
        </w:tc>
      </w:tr>
      <w:tr w:rsidR="00982043" w:rsidRPr="00090356" w14:paraId="5838E2A7"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C861FD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5.16</w:t>
            </w:r>
          </w:p>
        </w:tc>
        <w:tc>
          <w:tcPr>
            <w:tcW w:w="1157" w:type="dxa"/>
            <w:noWrap/>
            <w:hideMark/>
          </w:tcPr>
          <w:p w14:paraId="208187C7"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4</w:t>
            </w:r>
          </w:p>
        </w:tc>
        <w:tc>
          <w:tcPr>
            <w:tcW w:w="4365" w:type="dxa"/>
            <w:hideMark/>
          </w:tcPr>
          <w:p w14:paraId="2442A800"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Ensure that all data, regardless of its location, is encrypted at rest.</w:t>
            </w:r>
          </w:p>
        </w:tc>
        <w:tc>
          <w:tcPr>
            <w:tcW w:w="4395" w:type="dxa"/>
            <w:hideMark/>
          </w:tcPr>
          <w:p w14:paraId="2C33BF26"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328E3EBB" w14:textId="77777777" w:rsidTr="0009426D">
        <w:trPr>
          <w:trHeight w:val="21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95C164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7CD08EEA"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w:t>
            </w:r>
          </w:p>
        </w:tc>
        <w:tc>
          <w:tcPr>
            <w:tcW w:w="4365" w:type="dxa"/>
            <w:hideMark/>
          </w:tcPr>
          <w:p w14:paraId="6807AC61"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an independent third party to perform penetration testing within six (6) months prior to implementation. Penetration testing shall also be performed by an independent third party on an annual basis and when additions or changes to functionality impact the security framework, architecture or when a new vulnerability exists. Penetration Test Report results shall be supplied to AHCCCS/Med-QUEST and any major or critical vulnerabilities mitigated.</w:t>
            </w:r>
          </w:p>
        </w:tc>
        <w:tc>
          <w:tcPr>
            <w:tcW w:w="4395" w:type="dxa"/>
            <w:hideMark/>
          </w:tcPr>
          <w:p w14:paraId="096CEB5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DH will provide an Independent third Party Pen testing Report before go-live and annual Pen test report thereafter as agreed with the customer</w:t>
            </w:r>
          </w:p>
        </w:tc>
      </w:tr>
      <w:tr w:rsidR="00982043" w:rsidRPr="00090356" w14:paraId="3B670A67"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6094DA6"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7DF4983E"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w:t>
            </w:r>
          </w:p>
        </w:tc>
        <w:tc>
          <w:tcPr>
            <w:tcW w:w="4365" w:type="dxa"/>
            <w:hideMark/>
          </w:tcPr>
          <w:p w14:paraId="2B81728B"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Ensure the confidentiality, privacy, and security of all AHCCCS/Med-QUEST data passing through the Contractor and Sub-Contractor networks.</w:t>
            </w:r>
          </w:p>
        </w:tc>
        <w:tc>
          <w:tcPr>
            <w:tcW w:w="4395" w:type="dxa"/>
            <w:hideMark/>
          </w:tcPr>
          <w:p w14:paraId="20140741"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FC2256E" w14:textId="77777777" w:rsidTr="0009426D">
        <w:trPr>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B06D753"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507F770C"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7</w:t>
            </w:r>
          </w:p>
        </w:tc>
        <w:tc>
          <w:tcPr>
            <w:tcW w:w="4365" w:type="dxa"/>
            <w:hideMark/>
          </w:tcPr>
          <w:p w14:paraId="4506F6C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Display a security warning banner prior to allowing entry into the system. The system shall have security warning banners and headers and footers that adhere to Federal, state, and other applicable standards that are prominently displayed introductory screens.</w:t>
            </w:r>
          </w:p>
        </w:tc>
        <w:tc>
          <w:tcPr>
            <w:tcW w:w="4395" w:type="dxa"/>
            <w:hideMark/>
          </w:tcPr>
          <w:p w14:paraId="37360DF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solution conforms to this requirement. The security banner would be tailored to state approved language</w:t>
            </w:r>
          </w:p>
        </w:tc>
      </w:tr>
      <w:tr w:rsidR="00982043" w:rsidRPr="00090356" w14:paraId="5921ED71" w14:textId="77777777" w:rsidTr="0009426D">
        <w:trPr>
          <w:cnfStyle w:val="000000100000" w:firstRow="0" w:lastRow="0" w:firstColumn="0" w:lastColumn="0" w:oddVBand="0" w:evenVBand="0" w:oddHBand="1" w:evenHBand="0" w:firstRowFirstColumn="0" w:firstRowLastColumn="0" w:lastRowFirstColumn="0" w:lastRowLastColumn="0"/>
          <w:trHeight w:val="15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622B3F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3C5FF89B"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8</w:t>
            </w:r>
          </w:p>
        </w:tc>
        <w:tc>
          <w:tcPr>
            <w:tcW w:w="4365" w:type="dxa"/>
            <w:hideMark/>
          </w:tcPr>
          <w:p w14:paraId="48D12A46"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Perform patching and corrections related to security vulnerabilities of a critical nature within three (3) business days and those of a major nature within ten (10) business days. AHCCCS/Med-QUEST shall determine the level of criticality in consultation with the The Contractor.</w:t>
            </w:r>
          </w:p>
        </w:tc>
        <w:tc>
          <w:tcPr>
            <w:tcW w:w="4395" w:type="dxa"/>
            <w:hideMark/>
          </w:tcPr>
          <w:p w14:paraId="1B4FA2B6"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3430A372"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59EF347"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3DE79B7F"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9</w:t>
            </w:r>
          </w:p>
        </w:tc>
        <w:tc>
          <w:tcPr>
            <w:tcW w:w="4365" w:type="dxa"/>
            <w:hideMark/>
          </w:tcPr>
          <w:p w14:paraId="79453385"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Prevent any user or system administrator from having a shared account.</w:t>
            </w:r>
          </w:p>
        </w:tc>
        <w:tc>
          <w:tcPr>
            <w:tcW w:w="4395" w:type="dxa"/>
            <w:hideMark/>
          </w:tcPr>
          <w:p w14:paraId="6ED6741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C7026AB" w14:textId="77777777" w:rsidTr="0009426D">
        <w:trPr>
          <w:cnfStyle w:val="000000100000" w:firstRow="0" w:lastRow="0" w:firstColumn="0" w:lastColumn="0" w:oddVBand="0" w:evenVBand="0" w:oddHBand="1" w:evenHBand="0" w:firstRowFirstColumn="0" w:firstRowLastColumn="0" w:lastRowFirstColumn="0" w:lastRowLastColumn="0"/>
          <w:trHeight w:val="15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8FB2774"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66255B37"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10</w:t>
            </w:r>
          </w:p>
        </w:tc>
        <w:tc>
          <w:tcPr>
            <w:tcW w:w="4365" w:type="dxa"/>
            <w:hideMark/>
          </w:tcPr>
          <w:p w14:paraId="42293129"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 written report and assessment to AHCCCS/Med-QUEST within twelve (12) hours following the identification of any Security Incident detailing all actions taken concerning the incident, including the type of incident, the current status, and any potential impact(s).</w:t>
            </w:r>
          </w:p>
        </w:tc>
        <w:tc>
          <w:tcPr>
            <w:tcW w:w="4395" w:type="dxa"/>
            <w:hideMark/>
          </w:tcPr>
          <w:p w14:paraId="414FC61D"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7BBE6204" w14:textId="77777777" w:rsidTr="0009426D">
        <w:trPr>
          <w:trHeight w:val="15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58849A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387F9711"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w:t>
            </w:r>
          </w:p>
        </w:tc>
        <w:tc>
          <w:tcPr>
            <w:tcW w:w="4365" w:type="dxa"/>
            <w:hideMark/>
          </w:tcPr>
          <w:p w14:paraId="11D32E83"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Meet all the following requirements at the standards that are current for each requirement as of the date that the service or product is delivered to AHCCCS/Med-QUEST. In the situation of a conflicting requirement or standard, the more stringent requirement shall apply.</w:t>
            </w:r>
          </w:p>
        </w:tc>
        <w:tc>
          <w:tcPr>
            <w:tcW w:w="4395" w:type="dxa"/>
            <w:hideMark/>
          </w:tcPr>
          <w:p w14:paraId="6DAC0811"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4BC2E5AB"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1C33EB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5.16</w:t>
            </w:r>
          </w:p>
        </w:tc>
        <w:tc>
          <w:tcPr>
            <w:tcW w:w="1157" w:type="dxa"/>
            <w:noWrap/>
            <w:hideMark/>
          </w:tcPr>
          <w:p w14:paraId="4A4AF2A3"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11.1</w:t>
            </w:r>
          </w:p>
        </w:tc>
        <w:tc>
          <w:tcPr>
            <w:tcW w:w="4365" w:type="dxa"/>
            <w:hideMark/>
          </w:tcPr>
          <w:p w14:paraId="384B3B78"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HIPAA Privacy and Security – specifically CFR Title 45 Public Welfare, Part 164 – Security and Privacy. http://www.gpo.gov/fdsys/pkg/CFR-2007-title45-vol1/pdf/CFR-2007-title45-vol1-part164.pdf</w:t>
            </w:r>
          </w:p>
        </w:tc>
        <w:tc>
          <w:tcPr>
            <w:tcW w:w="4395" w:type="dxa"/>
            <w:hideMark/>
          </w:tcPr>
          <w:p w14:paraId="393545C8"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complies with this requirement</w:t>
            </w:r>
          </w:p>
        </w:tc>
      </w:tr>
      <w:tr w:rsidR="00982043" w:rsidRPr="00090356" w14:paraId="32C169DE"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EF1AD10"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6888ED6A"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11.2</w:t>
            </w:r>
          </w:p>
        </w:tc>
        <w:tc>
          <w:tcPr>
            <w:tcW w:w="4365" w:type="dxa"/>
            <w:hideMark/>
          </w:tcPr>
          <w:p w14:paraId="6808FAF5"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AHCCCS/Med-QUEST of Arizona security standards and policies set by ADOA/ASET.</w:t>
            </w:r>
          </w:p>
        </w:tc>
        <w:tc>
          <w:tcPr>
            <w:tcW w:w="4395" w:type="dxa"/>
            <w:hideMark/>
          </w:tcPr>
          <w:p w14:paraId="3B908815"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complies with this requirement</w:t>
            </w:r>
          </w:p>
        </w:tc>
      </w:tr>
      <w:tr w:rsidR="00982043" w:rsidRPr="00090356" w14:paraId="3ABD3C1B"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1073421"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4C679E98"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11.3</w:t>
            </w:r>
          </w:p>
        </w:tc>
        <w:tc>
          <w:tcPr>
            <w:tcW w:w="4365" w:type="dxa"/>
            <w:hideMark/>
          </w:tcPr>
          <w:p w14:paraId="3E3C076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National Institute of Standards and Technology (NIST) Special Publication 800-30 Revision 1 guidance for conducting risk assessments of federal information systems</w:t>
            </w:r>
          </w:p>
        </w:tc>
        <w:tc>
          <w:tcPr>
            <w:tcW w:w="4395" w:type="dxa"/>
            <w:hideMark/>
          </w:tcPr>
          <w:p w14:paraId="1FF5FB7A"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0D8C340" w14:textId="77777777" w:rsidTr="0009426D">
        <w:trPr>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8B7A7E9"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08B14FCB"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11.4</w:t>
            </w:r>
          </w:p>
        </w:tc>
        <w:tc>
          <w:tcPr>
            <w:tcW w:w="4365" w:type="dxa"/>
            <w:hideMark/>
          </w:tcPr>
          <w:p w14:paraId="154ED06D"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Seven Standards and Conditions (CMS). http://www.medicaid.gov/Medicaid-CHIP-Program-Information/By-Topics/Data-and-Systems/Downloads/EFR-Seven-Conditions-and-Standards.pdf</w:t>
            </w:r>
          </w:p>
        </w:tc>
        <w:tc>
          <w:tcPr>
            <w:tcW w:w="4395" w:type="dxa"/>
            <w:hideMark/>
          </w:tcPr>
          <w:p w14:paraId="0B9EA97C"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meets this requirement</w:t>
            </w:r>
          </w:p>
        </w:tc>
      </w:tr>
      <w:tr w:rsidR="00982043" w:rsidRPr="00090356" w14:paraId="0E9536D2"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6C759D8"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58CEAD60"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11.5</w:t>
            </w:r>
          </w:p>
        </w:tc>
        <w:tc>
          <w:tcPr>
            <w:tcW w:w="4365" w:type="dxa"/>
            <w:hideMark/>
          </w:tcPr>
          <w:p w14:paraId="0BDE2A19"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All applicable ACA requirements and standards.</w:t>
            </w:r>
          </w:p>
        </w:tc>
        <w:tc>
          <w:tcPr>
            <w:tcW w:w="4395" w:type="dxa"/>
            <w:hideMark/>
          </w:tcPr>
          <w:p w14:paraId="6501BBF9"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4708E93E" w14:textId="77777777" w:rsidTr="0009426D">
        <w:trPr>
          <w:trHeight w:val="3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D64D755"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70A57E77"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11.6</w:t>
            </w:r>
          </w:p>
        </w:tc>
        <w:tc>
          <w:tcPr>
            <w:tcW w:w="4365" w:type="dxa"/>
            <w:hideMark/>
          </w:tcPr>
          <w:p w14:paraId="17F189FA"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Annual Security and SSAE-16 Assessment or equivalent. An annual security assessment covering vulnerability testing, penetration testing, and process and procedures shall be conducted each. This assessment shall be conducted by an independent, third party contractor, approved by AHCCCS/Med-QUEST, who is qualified by the Federal government to perform assessments on computers that access Federal information and has experience performing security assessments with other government agencies. This and any other security assessment related to the systems hosting or environment shall be provided to AHCCCS/Med-QUEST within 24 hours of finalizing the report.</w:t>
            </w:r>
          </w:p>
        </w:tc>
        <w:tc>
          <w:tcPr>
            <w:tcW w:w="4395" w:type="dxa"/>
            <w:hideMark/>
          </w:tcPr>
          <w:p w14:paraId="2847014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 </w:t>
            </w:r>
          </w:p>
        </w:tc>
      </w:tr>
      <w:tr w:rsidR="00982043" w:rsidRPr="00090356" w14:paraId="03212BB0" w14:textId="77777777" w:rsidTr="0009426D">
        <w:trPr>
          <w:cnfStyle w:val="000000100000" w:firstRow="0" w:lastRow="0" w:firstColumn="0" w:lastColumn="0" w:oddVBand="0" w:evenVBand="0" w:oddHBand="1" w:evenHBand="0" w:firstRowFirstColumn="0" w:firstRowLastColumn="0" w:lastRowFirstColumn="0" w:lastRowLastColumn="0"/>
          <w:trHeight w:val="15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BE8D14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6DB278BF"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11.7</w:t>
            </w:r>
          </w:p>
        </w:tc>
        <w:tc>
          <w:tcPr>
            <w:tcW w:w="4365" w:type="dxa"/>
            <w:hideMark/>
          </w:tcPr>
          <w:p w14:paraId="72CF284D"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Resolve high and medium vulnerabilities identified, unless otherwise approved in writing by AHCCCS/Med-QUEST. Low vulnerabilities shall be discussed prior to resolution. Only those issues that AHCCCS/Med-QUEST deems important shall need to be remediated.</w:t>
            </w:r>
          </w:p>
        </w:tc>
        <w:tc>
          <w:tcPr>
            <w:tcW w:w="4395" w:type="dxa"/>
            <w:hideMark/>
          </w:tcPr>
          <w:p w14:paraId="104A07FD"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30588F9"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A95A9F3"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4AA58CCC"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11.8</w:t>
            </w:r>
          </w:p>
        </w:tc>
        <w:tc>
          <w:tcPr>
            <w:tcW w:w="4365" w:type="dxa"/>
            <w:hideMark/>
          </w:tcPr>
          <w:p w14:paraId="4C173D75"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Security Incident Reporting. See Business Associate Addendum for details.</w:t>
            </w:r>
          </w:p>
        </w:tc>
        <w:tc>
          <w:tcPr>
            <w:tcW w:w="4395" w:type="dxa"/>
            <w:hideMark/>
          </w:tcPr>
          <w:p w14:paraId="329D990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1EFA801B"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6649EF5"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3D33096D"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11.9</w:t>
            </w:r>
          </w:p>
        </w:tc>
        <w:tc>
          <w:tcPr>
            <w:tcW w:w="4365" w:type="dxa"/>
            <w:hideMark/>
          </w:tcPr>
          <w:p w14:paraId="69FD6E11"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Responsible for monitoring emerging information security threats and vulnerabilities and the necessary remediations.</w:t>
            </w:r>
          </w:p>
        </w:tc>
        <w:tc>
          <w:tcPr>
            <w:tcW w:w="4395" w:type="dxa"/>
            <w:hideMark/>
          </w:tcPr>
          <w:p w14:paraId="3A74695A"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7E74E020"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B11608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5.16</w:t>
            </w:r>
          </w:p>
        </w:tc>
        <w:tc>
          <w:tcPr>
            <w:tcW w:w="1157" w:type="dxa"/>
            <w:noWrap/>
            <w:hideMark/>
          </w:tcPr>
          <w:p w14:paraId="34B1EBC6"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11.10</w:t>
            </w:r>
          </w:p>
        </w:tc>
        <w:tc>
          <w:tcPr>
            <w:tcW w:w="4365" w:type="dxa"/>
            <w:hideMark/>
          </w:tcPr>
          <w:p w14:paraId="28AEC9A5"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complete system documentation, onsite training and training manuals, desk level procedures and practices to avoid security breaches.</w:t>
            </w:r>
          </w:p>
        </w:tc>
        <w:tc>
          <w:tcPr>
            <w:tcW w:w="4395" w:type="dxa"/>
            <w:hideMark/>
          </w:tcPr>
          <w:p w14:paraId="547A9A0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7ACFD6CE"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4C7320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48D7CB1A"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11.11</w:t>
            </w:r>
          </w:p>
        </w:tc>
        <w:tc>
          <w:tcPr>
            <w:tcW w:w="4365" w:type="dxa"/>
            <w:hideMark/>
          </w:tcPr>
          <w:p w14:paraId="19978EF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Manage user authentication and authorization via LDAP version 3.0 or higher.</w:t>
            </w:r>
          </w:p>
        </w:tc>
        <w:tc>
          <w:tcPr>
            <w:tcW w:w="4395" w:type="dxa"/>
            <w:hideMark/>
          </w:tcPr>
          <w:p w14:paraId="66558B5A"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ECA0272"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270983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048D62A9"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11.12</w:t>
            </w:r>
          </w:p>
        </w:tc>
        <w:tc>
          <w:tcPr>
            <w:tcW w:w="4365" w:type="dxa"/>
            <w:hideMark/>
          </w:tcPr>
          <w:p w14:paraId="3F0EA29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Contain verification mechanisms that are capable of authenticating authority (as well as identify) for the use or disclosure requested.</w:t>
            </w:r>
          </w:p>
        </w:tc>
        <w:tc>
          <w:tcPr>
            <w:tcW w:w="4395" w:type="dxa"/>
            <w:hideMark/>
          </w:tcPr>
          <w:p w14:paraId="2F8079B6"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71FD0A35" w14:textId="77777777" w:rsidTr="0009426D">
        <w:trPr>
          <w:cnfStyle w:val="000000100000" w:firstRow="0" w:lastRow="0" w:firstColumn="0" w:lastColumn="0" w:oddVBand="0" w:evenVBand="0" w:oddHBand="1" w:evenHBand="0" w:firstRowFirstColumn="0" w:firstRowLastColumn="0" w:lastRowFirstColumn="0" w:lastRowLastColumn="0"/>
          <w:trHeight w:val="15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6CCCC9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09D2B752"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11.13</w:t>
            </w:r>
          </w:p>
        </w:tc>
        <w:tc>
          <w:tcPr>
            <w:tcW w:w="4365" w:type="dxa"/>
            <w:hideMark/>
          </w:tcPr>
          <w:p w14:paraId="73CF8A2B"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role-based security using unique identifiers (IDs), mandatory password standards, and profile or group access assignments. All users must be authenticated when establishing a connection to the System. Authentication must be based on unique user IDs and must support separation of duties based on roles.</w:t>
            </w:r>
          </w:p>
        </w:tc>
        <w:tc>
          <w:tcPr>
            <w:tcW w:w="4395" w:type="dxa"/>
            <w:hideMark/>
          </w:tcPr>
          <w:p w14:paraId="7BF49B76"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4C07E229"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37D7557"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4F0B353D"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11.14</w:t>
            </w:r>
          </w:p>
        </w:tc>
        <w:tc>
          <w:tcPr>
            <w:tcW w:w="4365" w:type="dxa"/>
            <w:hideMark/>
          </w:tcPr>
          <w:p w14:paraId="7C064C8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Enforce password policies for length, character requirements, forced reset intervals, and updates, as defined by AHCCCS/Med-QUEST.</w:t>
            </w:r>
          </w:p>
        </w:tc>
        <w:tc>
          <w:tcPr>
            <w:tcW w:w="4395" w:type="dxa"/>
            <w:hideMark/>
          </w:tcPr>
          <w:p w14:paraId="18B3FD4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4E5FDE65"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57C0B2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62C56D60"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11.15</w:t>
            </w:r>
          </w:p>
        </w:tc>
        <w:tc>
          <w:tcPr>
            <w:tcW w:w="4365" w:type="dxa"/>
            <w:hideMark/>
          </w:tcPr>
          <w:p w14:paraId="4B01E646"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the capability for expiring or terminating a user's session after a predefined period of inactivity, as defined by the State.</w:t>
            </w:r>
          </w:p>
        </w:tc>
        <w:tc>
          <w:tcPr>
            <w:tcW w:w="4395" w:type="dxa"/>
            <w:hideMark/>
          </w:tcPr>
          <w:p w14:paraId="22EBE293"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0912766D" w14:textId="77777777" w:rsidTr="0009426D">
        <w:trPr>
          <w:trHeight w:val="27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EE39CFC"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0D0A56A7"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11.16</w:t>
            </w:r>
          </w:p>
        </w:tc>
        <w:tc>
          <w:tcPr>
            <w:tcW w:w="4365" w:type="dxa"/>
            <w:hideMark/>
          </w:tcPr>
          <w:p w14:paraId="60AAF5B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the ability to audit/track all activity specific to each user and process, including at a minimum date and time of last login, invalid login attempts, system errors, and all transaction activities, including inquiry. Alert appropriate staff authorities of potential violations of privacy safeguards such as inappropriate access to confidential information. Alert appropriate staff authorities of potential violations of privacy safeguards such as inappropriate access to confidential information. Preserve and report specified audit data when potential security violation detected.</w:t>
            </w:r>
          </w:p>
        </w:tc>
        <w:tc>
          <w:tcPr>
            <w:tcW w:w="4395" w:type="dxa"/>
            <w:hideMark/>
          </w:tcPr>
          <w:p w14:paraId="19A27941"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81455FA"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455F5D6"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10C4DC1A"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11.17</w:t>
            </w:r>
          </w:p>
        </w:tc>
        <w:tc>
          <w:tcPr>
            <w:tcW w:w="4365" w:type="dxa"/>
            <w:hideMark/>
          </w:tcPr>
          <w:p w14:paraId="6B3C7E40"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capability to redact records in whole or in part to comply with State and federal privacy standards based on role and authority.</w:t>
            </w:r>
          </w:p>
        </w:tc>
        <w:tc>
          <w:tcPr>
            <w:tcW w:w="4395" w:type="dxa"/>
            <w:hideMark/>
          </w:tcPr>
          <w:p w14:paraId="0AC44EEB"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KYP has roles based access control to extend the privilege set of KYP to specific roles based on AHCCCS policies. </w:t>
            </w:r>
          </w:p>
        </w:tc>
      </w:tr>
      <w:tr w:rsidR="00982043" w:rsidRPr="00090356" w14:paraId="44DF0D84"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F333209"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5A13516B"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11.18</w:t>
            </w:r>
          </w:p>
        </w:tc>
        <w:tc>
          <w:tcPr>
            <w:tcW w:w="4365" w:type="dxa"/>
            <w:hideMark/>
          </w:tcPr>
          <w:p w14:paraId="32276105"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AHCCCS/Med-QUEST authorized entities access to source code, libraries and other project artifacts.</w:t>
            </w:r>
          </w:p>
        </w:tc>
        <w:tc>
          <w:tcPr>
            <w:tcW w:w="4395" w:type="dxa"/>
            <w:hideMark/>
          </w:tcPr>
          <w:p w14:paraId="2BC1CCEB"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provide any custom code to authorized entities. </w:t>
            </w:r>
          </w:p>
        </w:tc>
      </w:tr>
      <w:tr w:rsidR="00982043" w:rsidRPr="00090356" w14:paraId="54E7EA92" w14:textId="77777777" w:rsidTr="0009426D">
        <w:trPr>
          <w:cnfStyle w:val="000000100000" w:firstRow="0" w:lastRow="0" w:firstColumn="0" w:lastColumn="0" w:oddVBand="0" w:evenVBand="0" w:oddHBand="1" w:evenHBand="0" w:firstRowFirstColumn="0" w:firstRowLastColumn="0" w:lastRowFirstColumn="0" w:lastRowLastColumn="0"/>
          <w:trHeight w:val="168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C1658F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5.16</w:t>
            </w:r>
          </w:p>
        </w:tc>
        <w:tc>
          <w:tcPr>
            <w:tcW w:w="1157" w:type="dxa"/>
            <w:noWrap/>
            <w:hideMark/>
          </w:tcPr>
          <w:p w14:paraId="4060F286"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11.19</w:t>
            </w:r>
          </w:p>
        </w:tc>
        <w:tc>
          <w:tcPr>
            <w:tcW w:w="4365" w:type="dxa"/>
            <w:hideMark/>
          </w:tcPr>
          <w:p w14:paraId="6244C7E2"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Initiate corrective actions to ensure breach shall not occur again if it is within the selected Contractor's scope of responsibility. Preparing and retaining documentation of breach investigations and providing copies to the impacted state within twenty-four (24) hours of detection of the breach.</w:t>
            </w:r>
          </w:p>
        </w:tc>
        <w:tc>
          <w:tcPr>
            <w:tcW w:w="4395" w:type="dxa"/>
            <w:hideMark/>
          </w:tcPr>
          <w:p w14:paraId="03B514B4"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04F0664" w14:textId="77777777" w:rsidTr="0009426D">
        <w:trPr>
          <w:trHeight w:val="168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01ED12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194BD25E"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11.20</w:t>
            </w:r>
          </w:p>
        </w:tc>
        <w:tc>
          <w:tcPr>
            <w:tcW w:w="4365" w:type="dxa"/>
            <w:hideMark/>
          </w:tcPr>
          <w:p w14:paraId="0CD20EE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Prevent the installation or use of remote control or file sharing software unless explicitly approved by the State.</w:t>
            </w:r>
          </w:p>
        </w:tc>
        <w:tc>
          <w:tcPr>
            <w:tcW w:w="4395" w:type="dxa"/>
            <w:hideMark/>
          </w:tcPr>
          <w:p w14:paraId="71929AF1"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3FA04A1D" w14:textId="77777777" w:rsidTr="0009426D">
        <w:trPr>
          <w:cnfStyle w:val="000000100000" w:firstRow="0" w:lastRow="0" w:firstColumn="0" w:lastColumn="0" w:oddVBand="0" w:evenVBand="0" w:oddHBand="1" w:evenHBand="0" w:firstRowFirstColumn="0" w:firstRowLastColumn="0" w:lastRowFirstColumn="0" w:lastRowLastColumn="0"/>
          <w:trHeight w:val="30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2B4E11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402C73D1"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11.21</w:t>
            </w:r>
          </w:p>
        </w:tc>
        <w:tc>
          <w:tcPr>
            <w:tcW w:w="4365" w:type="dxa"/>
            <w:hideMark/>
          </w:tcPr>
          <w:p w14:paraId="0463FCC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Adhere to applicable state and Federal laws, rules, regulations, guidelines, policies, and procedures relating to information systems, information systems security and privacy, physical security, PHI confidentiality and privacy. The Contractor shall work with AHCCCS/Med-QUEST to define and identify that the proposed Systems or Services meet applicable compliance requirements. If The Contractor is out of compliance, a mitigation plan to regain compliance is due to the AHCCCS/Med-QUEST within ten (10) business days with mitigation and testing to be completed in the timeframe defined in the mitigation plan.</w:t>
            </w:r>
          </w:p>
        </w:tc>
        <w:tc>
          <w:tcPr>
            <w:tcW w:w="4395" w:type="dxa"/>
            <w:hideMark/>
          </w:tcPr>
          <w:p w14:paraId="0AE6498D"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1B76F6D" w14:textId="77777777" w:rsidTr="0009426D">
        <w:trPr>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348149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5.16</w:t>
            </w:r>
          </w:p>
        </w:tc>
        <w:tc>
          <w:tcPr>
            <w:tcW w:w="1157" w:type="dxa"/>
            <w:noWrap/>
            <w:hideMark/>
          </w:tcPr>
          <w:p w14:paraId="7F4B1828"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12</w:t>
            </w:r>
          </w:p>
        </w:tc>
        <w:tc>
          <w:tcPr>
            <w:tcW w:w="4365" w:type="dxa"/>
            <w:hideMark/>
          </w:tcPr>
          <w:p w14:paraId="7EEAA9EB"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Conduct annual HIPAA and security training with the Contractor staff. This training shall also be part of the onboarding processes and the documentation shall be consolidated and submitted annually to AHCCCS/Med-QUEST.</w:t>
            </w:r>
          </w:p>
        </w:tc>
        <w:tc>
          <w:tcPr>
            <w:tcW w:w="4395" w:type="dxa"/>
            <w:hideMark/>
          </w:tcPr>
          <w:p w14:paraId="0B85A92A"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57A1F74"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53A60CC"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5.17</w:t>
            </w:r>
          </w:p>
        </w:tc>
        <w:tc>
          <w:tcPr>
            <w:tcW w:w="1157" w:type="dxa"/>
            <w:noWrap/>
            <w:hideMark/>
          </w:tcPr>
          <w:p w14:paraId="7BA02E6C"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4B21EDE7"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Project Governance</w:t>
            </w:r>
          </w:p>
        </w:tc>
        <w:tc>
          <w:tcPr>
            <w:tcW w:w="4395" w:type="dxa"/>
            <w:hideMark/>
          </w:tcPr>
          <w:p w14:paraId="6FB09CB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w:t>
            </w:r>
          </w:p>
        </w:tc>
      </w:tr>
      <w:tr w:rsidR="00982043" w:rsidRPr="00090356" w14:paraId="50B57283"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9159DD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5.17</w:t>
            </w:r>
          </w:p>
        </w:tc>
        <w:tc>
          <w:tcPr>
            <w:tcW w:w="1157" w:type="dxa"/>
            <w:noWrap/>
            <w:hideMark/>
          </w:tcPr>
          <w:p w14:paraId="6D557F92"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040BF9E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Participation in MECL and IV&amp;V Requirements: The Contractor shall:</w:t>
            </w:r>
          </w:p>
        </w:tc>
        <w:tc>
          <w:tcPr>
            <w:tcW w:w="4395" w:type="dxa"/>
            <w:hideMark/>
          </w:tcPr>
          <w:p w14:paraId="5A7EE21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p>
        </w:tc>
      </w:tr>
      <w:tr w:rsidR="00982043" w:rsidRPr="00090356" w14:paraId="75DD3141" w14:textId="77777777" w:rsidTr="0009426D">
        <w:trPr>
          <w:cnfStyle w:val="000000100000" w:firstRow="0" w:lastRow="0" w:firstColumn="0" w:lastColumn="0" w:oddVBand="0" w:evenVBand="0" w:oddHBand="1" w:evenHBand="0" w:firstRowFirstColumn="0" w:firstRowLastColumn="0" w:lastRowFirstColumn="0" w:lastRowLastColumn="0"/>
          <w:trHeight w:val="1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BF6EEB8"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5.17</w:t>
            </w:r>
          </w:p>
        </w:tc>
        <w:tc>
          <w:tcPr>
            <w:tcW w:w="1157" w:type="dxa"/>
            <w:noWrap/>
            <w:hideMark/>
          </w:tcPr>
          <w:p w14:paraId="2B30EE99"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w:t>
            </w:r>
          </w:p>
        </w:tc>
        <w:tc>
          <w:tcPr>
            <w:tcW w:w="4365" w:type="dxa"/>
            <w:hideMark/>
          </w:tcPr>
          <w:p w14:paraId="0F3E30B0"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Support AHCCCS/Med-QUEST and its Contractor(s) in Independent Verification and Validation (IV&amp;V) activities associated with the contract including, but not limited to, completion of the CMS MECT checklists (See Exhibit A : MITA) ,IV&amp;V Requirements and Design Review, IV&amp;V Progress Reports, CMS Progress Reviews, Operational Milestone Review(s), and CMS Certification(s) Final Review.</w:t>
            </w:r>
          </w:p>
        </w:tc>
        <w:tc>
          <w:tcPr>
            <w:tcW w:w="4395" w:type="dxa"/>
            <w:hideMark/>
          </w:tcPr>
          <w:p w14:paraId="5FDE7FE4"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DH will provide the standard documentation for the SaaS solution including Deployment architecture as part of the SCP. Technical documentation will also include external interfaces and integration architecture to reflect the component interactions with the State Enterprise System.</w:t>
            </w:r>
          </w:p>
        </w:tc>
      </w:tr>
      <w:tr w:rsidR="00982043" w:rsidRPr="00090356" w14:paraId="7F2F56BD" w14:textId="77777777" w:rsidTr="0009426D">
        <w:trPr>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1B78C3D"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5.17</w:t>
            </w:r>
          </w:p>
        </w:tc>
        <w:tc>
          <w:tcPr>
            <w:tcW w:w="1157" w:type="dxa"/>
            <w:noWrap/>
            <w:hideMark/>
          </w:tcPr>
          <w:p w14:paraId="398BE34A"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1.2</w:t>
            </w:r>
          </w:p>
        </w:tc>
        <w:tc>
          <w:tcPr>
            <w:tcW w:w="4365" w:type="dxa"/>
            <w:hideMark/>
          </w:tcPr>
          <w:p w14:paraId="469B73A3"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Coordinate with AHCCCS/Med-QUEST and with the IV&amp;V Contractor as required by AHCCCS/Med-QUEST, to support the program-level change management process consistent with the Enterprise Change Management Plan.</w:t>
            </w:r>
          </w:p>
        </w:tc>
        <w:tc>
          <w:tcPr>
            <w:tcW w:w="4395" w:type="dxa"/>
            <w:hideMark/>
          </w:tcPr>
          <w:p w14:paraId="54B00151"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393A7D8F" w14:textId="77777777" w:rsidTr="0009426D">
        <w:trPr>
          <w:cnfStyle w:val="000000100000" w:firstRow="0" w:lastRow="0" w:firstColumn="0" w:lastColumn="0" w:oddVBand="0" w:evenVBand="0" w:oddHBand="1" w:evenHBand="0" w:firstRowFirstColumn="0" w:firstRowLastColumn="0" w:lastRowFirstColumn="0" w:lastRowLastColumn="0"/>
          <w:trHeight w:val="21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61F9A74"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5.17</w:t>
            </w:r>
          </w:p>
        </w:tc>
        <w:tc>
          <w:tcPr>
            <w:tcW w:w="1157" w:type="dxa"/>
            <w:noWrap/>
            <w:hideMark/>
          </w:tcPr>
          <w:p w14:paraId="15752F7B"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1.3</w:t>
            </w:r>
          </w:p>
        </w:tc>
        <w:tc>
          <w:tcPr>
            <w:tcW w:w="4365" w:type="dxa"/>
            <w:hideMark/>
          </w:tcPr>
          <w:p w14:paraId="4BAB454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Work collaboratively with AHCCCS/Med-QUEST and the IV&amp;V Contractor to provide schedule information to be included in the Integrated Master Schedule (IMS). Elements necessary for the IMS include; start and end dates of major phases, key project milestones, integration points, cross module dependencies, and sufficient information to support the AHCCCS/Med-QUEST reporting requirements.</w:t>
            </w:r>
          </w:p>
        </w:tc>
        <w:tc>
          <w:tcPr>
            <w:tcW w:w="4395" w:type="dxa"/>
            <w:hideMark/>
          </w:tcPr>
          <w:p w14:paraId="048D3BC4"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14104B2F"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3EFA900"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5.17</w:t>
            </w:r>
          </w:p>
        </w:tc>
        <w:tc>
          <w:tcPr>
            <w:tcW w:w="1157" w:type="dxa"/>
            <w:noWrap/>
            <w:hideMark/>
          </w:tcPr>
          <w:p w14:paraId="6C331481"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1.4</w:t>
            </w:r>
          </w:p>
        </w:tc>
        <w:tc>
          <w:tcPr>
            <w:tcW w:w="4365" w:type="dxa"/>
            <w:hideMark/>
          </w:tcPr>
          <w:p w14:paraId="7EA678D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Ensure that all project activities, plans and deliverables comply with the requirements of the MECL.</w:t>
            </w:r>
          </w:p>
        </w:tc>
        <w:tc>
          <w:tcPr>
            <w:tcW w:w="4395" w:type="dxa"/>
            <w:hideMark/>
          </w:tcPr>
          <w:p w14:paraId="5376EA8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Digital Harbor Implementation Process complies with this requirement</w:t>
            </w:r>
          </w:p>
        </w:tc>
      </w:tr>
      <w:tr w:rsidR="00982043" w:rsidRPr="00090356" w14:paraId="177D88EE"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0211381"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5.17</w:t>
            </w:r>
          </w:p>
        </w:tc>
        <w:tc>
          <w:tcPr>
            <w:tcW w:w="1157" w:type="dxa"/>
            <w:noWrap/>
            <w:hideMark/>
          </w:tcPr>
          <w:p w14:paraId="1FF61601"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w:t>
            </w:r>
          </w:p>
        </w:tc>
        <w:tc>
          <w:tcPr>
            <w:tcW w:w="4365" w:type="dxa"/>
            <w:hideMark/>
          </w:tcPr>
          <w:p w14:paraId="3EB6EB8C"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Support AHCCCS/Med-QUEST in all program governance activities as necessary.</w:t>
            </w:r>
          </w:p>
        </w:tc>
        <w:tc>
          <w:tcPr>
            <w:tcW w:w="4395" w:type="dxa"/>
            <w:hideMark/>
          </w:tcPr>
          <w:p w14:paraId="0A7722C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325E1D1"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5FAD020"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420F4845"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5F546771"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Project Management: The Contractor shall:</w:t>
            </w:r>
          </w:p>
        </w:tc>
        <w:tc>
          <w:tcPr>
            <w:tcW w:w="4395" w:type="dxa"/>
            <w:hideMark/>
          </w:tcPr>
          <w:p w14:paraId="441134DD"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w:t>
            </w:r>
          </w:p>
        </w:tc>
      </w:tr>
      <w:tr w:rsidR="00982043" w:rsidRPr="00090356" w14:paraId="312C1B85"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F54FF78"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3AD971B1"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42EB57A3"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Employ a project management approach that shall satisfy the scope of work and incorporate all activities described in the RFP.</w:t>
            </w:r>
          </w:p>
        </w:tc>
        <w:tc>
          <w:tcPr>
            <w:tcW w:w="4395" w:type="dxa"/>
            <w:hideMark/>
          </w:tcPr>
          <w:p w14:paraId="598DD4D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D5B606E"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428931D"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23A07230"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w:t>
            </w:r>
          </w:p>
        </w:tc>
        <w:tc>
          <w:tcPr>
            <w:tcW w:w="4365" w:type="dxa"/>
            <w:hideMark/>
          </w:tcPr>
          <w:p w14:paraId="5D496D2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Participate in the project initiation kick-off meeting with key stakeholders and the AHCCCS/Med-QUEST project team.</w:t>
            </w:r>
          </w:p>
        </w:tc>
        <w:tc>
          <w:tcPr>
            <w:tcW w:w="4395" w:type="dxa"/>
            <w:hideMark/>
          </w:tcPr>
          <w:p w14:paraId="64EE846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040ACF67"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58F2817"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0001C2D1"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3</w:t>
            </w:r>
          </w:p>
        </w:tc>
        <w:tc>
          <w:tcPr>
            <w:tcW w:w="4365" w:type="dxa"/>
            <w:hideMark/>
          </w:tcPr>
          <w:p w14:paraId="5E9B71D7"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Assist with implementing procedures and tools for tracking project action items, decisions, issues, risks and defects.</w:t>
            </w:r>
          </w:p>
        </w:tc>
        <w:tc>
          <w:tcPr>
            <w:tcW w:w="4395" w:type="dxa"/>
            <w:hideMark/>
          </w:tcPr>
          <w:p w14:paraId="0C6B1B81"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0B538078" w14:textId="77777777" w:rsidTr="0009426D">
        <w:trPr>
          <w:trHeight w:val="1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DC343FD"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371402C6"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4</w:t>
            </w:r>
          </w:p>
        </w:tc>
        <w:tc>
          <w:tcPr>
            <w:tcW w:w="4365" w:type="dxa"/>
            <w:hideMark/>
          </w:tcPr>
          <w:p w14:paraId="15BB32C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Be responsible for the capture and dissemination to AHCCCS/Med-QUEST of agendas, meeting minutes and documentation necessary for successful execution of the project as determined by AHCCCS/Med-QUEST RASIC (Responsible Accountable Signatory Informed Consulted) Matrix which is a responsibility assignment matrix (RAM).</w:t>
            </w:r>
          </w:p>
        </w:tc>
        <w:tc>
          <w:tcPr>
            <w:tcW w:w="4395" w:type="dxa"/>
            <w:hideMark/>
          </w:tcPr>
          <w:p w14:paraId="4998F09D"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0E257DF"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D742F5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0D4A16B2"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w:t>
            </w:r>
          </w:p>
        </w:tc>
        <w:tc>
          <w:tcPr>
            <w:tcW w:w="4365" w:type="dxa"/>
            <w:hideMark/>
          </w:tcPr>
          <w:p w14:paraId="6E557391"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deliverables or documentation as defined in the Project Work Plan (PWP) and approved by the AHCCCS/Med-QUEST teams.</w:t>
            </w:r>
          </w:p>
        </w:tc>
        <w:tc>
          <w:tcPr>
            <w:tcW w:w="4395" w:type="dxa"/>
            <w:hideMark/>
          </w:tcPr>
          <w:p w14:paraId="5F3F77C3"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7081325D"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651CC4C"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2B17419F"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w:t>
            </w:r>
          </w:p>
        </w:tc>
        <w:tc>
          <w:tcPr>
            <w:tcW w:w="4365" w:type="dxa"/>
            <w:hideMark/>
          </w:tcPr>
          <w:p w14:paraId="363D4B93"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Participate in status meetings to discuss project tasks and activities (e.g., deliverables, milestones, issues, risks, and SLAs).</w:t>
            </w:r>
          </w:p>
        </w:tc>
        <w:tc>
          <w:tcPr>
            <w:tcW w:w="4395" w:type="dxa"/>
            <w:hideMark/>
          </w:tcPr>
          <w:p w14:paraId="688925E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0114EA3F"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776133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77CD1C4B"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7</w:t>
            </w:r>
          </w:p>
        </w:tc>
        <w:tc>
          <w:tcPr>
            <w:tcW w:w="4365" w:type="dxa"/>
            <w:hideMark/>
          </w:tcPr>
          <w:p w14:paraId="12C3633C"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Participate in necessary meetings with the stakeholders and/or other Contractors.</w:t>
            </w:r>
          </w:p>
        </w:tc>
        <w:tc>
          <w:tcPr>
            <w:tcW w:w="4395" w:type="dxa"/>
            <w:hideMark/>
          </w:tcPr>
          <w:p w14:paraId="6CC29D2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C676D2E"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A6B222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5.18</w:t>
            </w:r>
          </w:p>
        </w:tc>
        <w:tc>
          <w:tcPr>
            <w:tcW w:w="1157" w:type="dxa"/>
            <w:noWrap/>
            <w:hideMark/>
          </w:tcPr>
          <w:p w14:paraId="1B0A96B4"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8</w:t>
            </w:r>
          </w:p>
        </w:tc>
        <w:tc>
          <w:tcPr>
            <w:tcW w:w="4365" w:type="dxa"/>
            <w:hideMark/>
          </w:tcPr>
          <w:p w14:paraId="00443686"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Have the discretion to conduct meetings to discuss issues, risks, progress of current projects, system changes, resource changes, and other areas specific to the scope of work.</w:t>
            </w:r>
          </w:p>
        </w:tc>
        <w:tc>
          <w:tcPr>
            <w:tcW w:w="4395" w:type="dxa"/>
            <w:hideMark/>
          </w:tcPr>
          <w:p w14:paraId="53EC5436"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3318D853" w14:textId="77777777" w:rsidTr="0009426D">
        <w:trPr>
          <w:cnfStyle w:val="000000100000" w:firstRow="0" w:lastRow="0" w:firstColumn="0" w:lastColumn="0" w:oddVBand="0" w:evenVBand="0" w:oddHBand="1" w:evenHBand="0" w:firstRowFirstColumn="0" w:firstRowLastColumn="0" w:lastRowFirstColumn="0" w:lastRowLastColumn="0"/>
          <w:trHeight w:val="1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6D447D1"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68D3E90D"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9</w:t>
            </w:r>
          </w:p>
        </w:tc>
        <w:tc>
          <w:tcPr>
            <w:tcW w:w="4365" w:type="dxa"/>
            <w:hideMark/>
          </w:tcPr>
          <w:p w14:paraId="24A0868B"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Use the AHCCCS/Med-QUEST agreed upon tool(s) that shall provide an electronic document repository for project documents and deliverables. The Contractor, AHCCCS/Med-QUEST staff and other Contractors with the appropriate security level shall upload/attach new or revised versions of documents. The repository shall perform version control and allow users to view all prior versions.</w:t>
            </w:r>
          </w:p>
        </w:tc>
        <w:tc>
          <w:tcPr>
            <w:tcW w:w="4395" w:type="dxa"/>
            <w:hideMark/>
          </w:tcPr>
          <w:p w14:paraId="3D564EC6"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4F4A10B0"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B2FAC30"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4EED8494"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10</w:t>
            </w:r>
          </w:p>
        </w:tc>
        <w:tc>
          <w:tcPr>
            <w:tcW w:w="4365" w:type="dxa"/>
            <w:hideMark/>
          </w:tcPr>
          <w:p w14:paraId="09040520"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Establish and utilize a deliverable review and acceptance process agreed upon by the AHCCCS/Med-QUEST Team that incorporates the following:</w:t>
            </w:r>
          </w:p>
        </w:tc>
        <w:tc>
          <w:tcPr>
            <w:tcW w:w="4395" w:type="dxa"/>
            <w:hideMark/>
          </w:tcPr>
          <w:p w14:paraId="7A454A8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F2F6F5B"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76F0760"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297AED1B"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10.1</w:t>
            </w:r>
          </w:p>
        </w:tc>
        <w:tc>
          <w:tcPr>
            <w:tcW w:w="4365" w:type="dxa"/>
            <w:hideMark/>
          </w:tcPr>
          <w:p w14:paraId="6BE6E89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Review cycles, which shall be conducted and scaled to the size and complexity of the deliverables.</w:t>
            </w:r>
          </w:p>
        </w:tc>
        <w:tc>
          <w:tcPr>
            <w:tcW w:w="4395" w:type="dxa"/>
            <w:hideMark/>
          </w:tcPr>
          <w:p w14:paraId="1476DE00"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3177B3B5"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9CFC93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4367A7BD"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10.2</w:t>
            </w:r>
          </w:p>
        </w:tc>
        <w:tc>
          <w:tcPr>
            <w:tcW w:w="4365" w:type="dxa"/>
            <w:hideMark/>
          </w:tcPr>
          <w:p w14:paraId="7A9AC630"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Deliverables will need to reflect coordination with the overall modular program and shall follow agreed upon change control processes.</w:t>
            </w:r>
          </w:p>
        </w:tc>
        <w:tc>
          <w:tcPr>
            <w:tcW w:w="4395" w:type="dxa"/>
            <w:hideMark/>
          </w:tcPr>
          <w:p w14:paraId="1EB2190C"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7E659492"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835F221"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2896D1DA"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10.3</w:t>
            </w:r>
          </w:p>
        </w:tc>
        <w:tc>
          <w:tcPr>
            <w:tcW w:w="4365" w:type="dxa"/>
            <w:hideMark/>
          </w:tcPr>
          <w:p w14:paraId="3CFD6752"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Informal reviews and walkthroughs of draft and final deliverables are encouraged.</w:t>
            </w:r>
          </w:p>
        </w:tc>
        <w:tc>
          <w:tcPr>
            <w:tcW w:w="4395" w:type="dxa"/>
            <w:hideMark/>
          </w:tcPr>
          <w:p w14:paraId="6071876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1BF60758"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A01B0C8"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4DE7B95A"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10.4</w:t>
            </w:r>
          </w:p>
        </w:tc>
        <w:tc>
          <w:tcPr>
            <w:tcW w:w="4365" w:type="dxa"/>
            <w:hideMark/>
          </w:tcPr>
          <w:p w14:paraId="4DBEA396"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Queuing up excessive deliverables for simultaneous review is unacceptable to AHCCCS/Med-QUEST.</w:t>
            </w:r>
          </w:p>
        </w:tc>
        <w:tc>
          <w:tcPr>
            <w:tcW w:w="4395" w:type="dxa"/>
            <w:hideMark/>
          </w:tcPr>
          <w:p w14:paraId="25968EE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Digital Harbor will ensure timely submission of formal deliverables</w:t>
            </w:r>
          </w:p>
        </w:tc>
      </w:tr>
      <w:tr w:rsidR="00982043" w:rsidRPr="00090356" w14:paraId="5BC8BAF5"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8848E5D"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205665FF"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w:t>
            </w:r>
          </w:p>
        </w:tc>
        <w:tc>
          <w:tcPr>
            <w:tcW w:w="4365" w:type="dxa"/>
            <w:hideMark/>
          </w:tcPr>
          <w:p w14:paraId="2D93A3C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deliverables that at a minimum meet the following quality standards:</w:t>
            </w:r>
          </w:p>
        </w:tc>
        <w:tc>
          <w:tcPr>
            <w:tcW w:w="4395" w:type="dxa"/>
            <w:hideMark/>
          </w:tcPr>
          <w:p w14:paraId="13FFEA3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p>
        </w:tc>
      </w:tr>
      <w:tr w:rsidR="00982043" w:rsidRPr="00090356" w14:paraId="5A8434DD"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EB942B0"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6440332D"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11.1</w:t>
            </w:r>
          </w:p>
        </w:tc>
        <w:tc>
          <w:tcPr>
            <w:tcW w:w="4365" w:type="dxa"/>
            <w:hideMark/>
          </w:tcPr>
          <w:p w14:paraId="0DF82C01"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accurate and comprehensive content, reflecting the specific requirements for the deliverable.</w:t>
            </w:r>
          </w:p>
        </w:tc>
        <w:tc>
          <w:tcPr>
            <w:tcW w:w="4395" w:type="dxa"/>
            <w:hideMark/>
          </w:tcPr>
          <w:p w14:paraId="04BCD000"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7C630E31"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CECEA37"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47E1F0FC"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11.2</w:t>
            </w:r>
          </w:p>
        </w:tc>
        <w:tc>
          <w:tcPr>
            <w:tcW w:w="4365" w:type="dxa"/>
            <w:hideMark/>
          </w:tcPr>
          <w:p w14:paraId="41E6C572"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Ensure appropriate technical level for the audience.</w:t>
            </w:r>
          </w:p>
        </w:tc>
        <w:tc>
          <w:tcPr>
            <w:tcW w:w="4395" w:type="dxa"/>
            <w:hideMark/>
          </w:tcPr>
          <w:p w14:paraId="4D316E58"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82203F9"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F246109"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31ABA48F"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11.3</w:t>
            </w:r>
          </w:p>
        </w:tc>
        <w:tc>
          <w:tcPr>
            <w:tcW w:w="4365" w:type="dxa"/>
            <w:hideMark/>
          </w:tcPr>
          <w:p w14:paraId="20D4D965"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Utilize correct grammar, spelling, and versioning.</w:t>
            </w:r>
          </w:p>
        </w:tc>
        <w:tc>
          <w:tcPr>
            <w:tcW w:w="4395" w:type="dxa"/>
            <w:hideMark/>
          </w:tcPr>
          <w:p w14:paraId="20A4AA32"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068A5755"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BFF500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0CAF18CF"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11.4</w:t>
            </w:r>
          </w:p>
        </w:tc>
        <w:tc>
          <w:tcPr>
            <w:tcW w:w="4365" w:type="dxa"/>
            <w:hideMark/>
          </w:tcPr>
          <w:p w14:paraId="34576A1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Ensure diagrams are clear, concise, and value added.</w:t>
            </w:r>
          </w:p>
        </w:tc>
        <w:tc>
          <w:tcPr>
            <w:tcW w:w="4395" w:type="dxa"/>
            <w:hideMark/>
          </w:tcPr>
          <w:p w14:paraId="188D79E7"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5EFE5D5D"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4450524"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66E2DE76"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11.5</w:t>
            </w:r>
          </w:p>
        </w:tc>
        <w:tc>
          <w:tcPr>
            <w:tcW w:w="4365" w:type="dxa"/>
            <w:hideMark/>
          </w:tcPr>
          <w:p w14:paraId="287D5166"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Follow industry-related standards.</w:t>
            </w:r>
          </w:p>
        </w:tc>
        <w:tc>
          <w:tcPr>
            <w:tcW w:w="4395" w:type="dxa"/>
            <w:hideMark/>
          </w:tcPr>
          <w:p w14:paraId="6AA88B8C"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6789CA6"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F509B04"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3257C750"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11.6</w:t>
            </w:r>
          </w:p>
        </w:tc>
        <w:tc>
          <w:tcPr>
            <w:tcW w:w="4365" w:type="dxa"/>
            <w:hideMark/>
          </w:tcPr>
          <w:p w14:paraId="6C862040"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Appropriately define and reference information.</w:t>
            </w:r>
          </w:p>
        </w:tc>
        <w:tc>
          <w:tcPr>
            <w:tcW w:w="4395" w:type="dxa"/>
            <w:hideMark/>
          </w:tcPr>
          <w:p w14:paraId="70902F6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B32194A" w14:textId="77777777" w:rsidTr="0009426D">
        <w:trPr>
          <w:trHeight w:val="54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C1E78B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5.18</w:t>
            </w:r>
          </w:p>
        </w:tc>
        <w:tc>
          <w:tcPr>
            <w:tcW w:w="1157" w:type="dxa"/>
            <w:noWrap/>
            <w:hideMark/>
          </w:tcPr>
          <w:p w14:paraId="780A4B0A"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12</w:t>
            </w:r>
          </w:p>
        </w:tc>
        <w:tc>
          <w:tcPr>
            <w:tcW w:w="4365" w:type="dxa"/>
            <w:hideMark/>
          </w:tcPr>
          <w:p w14:paraId="3DEDA5C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Develop and maintain a Project Management Plan (PMP) to be integrated and coordinated with the AHCCCS/Med-QUEST PMP: The purpose of the Project Management Plan is to provide a comprehensive baseline of what needs to be achieved by the project, how it is to be achieved, who will be involved, how it will be reported and measured and how information will be communicated with the project. It shall serve as a reference for decision and clarifications. All relevant project plans including but not limited to the Communication Plan, Change Management Plan, Staffing Management Plan, Quality Management Plan, Risk Management Plan, Issue Management Plan and the Work Breakdown Structure are incorporated into the Project Management Plan. It shall be a living document that evolves as the project progresses and is updated with the latest relevant information as required. The Project Management Plan may be broken into separate documents, but all documents shall be considered sections of the Project Management Plan. The AHCCCS/Med-QUEST PMP shall be the governing document.</w:t>
            </w:r>
          </w:p>
        </w:tc>
        <w:tc>
          <w:tcPr>
            <w:tcW w:w="4395" w:type="dxa"/>
            <w:hideMark/>
          </w:tcPr>
          <w:p w14:paraId="60FED4A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Digital Harbor will maintain a PMP with the adequate details required to meet the objective</w:t>
            </w:r>
          </w:p>
        </w:tc>
      </w:tr>
      <w:tr w:rsidR="00982043" w:rsidRPr="00090356" w14:paraId="09F602CD" w14:textId="77777777" w:rsidTr="0009426D">
        <w:trPr>
          <w:cnfStyle w:val="000000100000" w:firstRow="0" w:lastRow="0" w:firstColumn="0" w:lastColumn="0" w:oddVBand="0" w:evenVBand="0" w:oddHBand="1" w:evenHBand="0" w:firstRowFirstColumn="0" w:firstRowLastColumn="0" w:lastRowFirstColumn="0" w:lastRowLastColumn="0"/>
          <w:trHeight w:val="3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C00EBF2"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0A68885F"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13</w:t>
            </w:r>
          </w:p>
        </w:tc>
        <w:tc>
          <w:tcPr>
            <w:tcW w:w="4365" w:type="dxa"/>
            <w:hideMark/>
          </w:tcPr>
          <w:p w14:paraId="674455BD"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Develop and maintain a detailed Project Work Plan (PWP) and a Gantt Chart that is aligned with the scope of the work outlined in this RFP to be integrated and coordinated with the AHCCCS/Med-QUEST PWP. The PWP shall identify realistic person hours of effort for each task and identify planned completion dates for all deliverables and milestones. Additionally the PWP shall include the elements necessary for the IMS include: start and end dates of major phases, key project milestones, integration points, cross module dependencies, and sufficient information to support the AHCCCS/Med-QUEST reporting requirements. The PWP shall be continually refined and updated as the project progresses and shall retain the baseline for comparative reporting.</w:t>
            </w:r>
          </w:p>
        </w:tc>
        <w:tc>
          <w:tcPr>
            <w:tcW w:w="4395" w:type="dxa"/>
            <w:hideMark/>
          </w:tcPr>
          <w:p w14:paraId="439A1A76"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Digital Harbor will maintain a PWP with the adequate details required to meet the objective</w:t>
            </w:r>
          </w:p>
        </w:tc>
      </w:tr>
      <w:tr w:rsidR="00982043" w:rsidRPr="00090356" w14:paraId="215C3478"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DD63576"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5DCDB22D"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14</w:t>
            </w:r>
          </w:p>
        </w:tc>
        <w:tc>
          <w:tcPr>
            <w:tcW w:w="4365" w:type="dxa"/>
            <w:hideMark/>
          </w:tcPr>
          <w:p w14:paraId="37395F09"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Coordinate module deliverable and milestone walkthroughs and participate in other module walkthroughs as required by AHCCCS/Med-QUEST.</w:t>
            </w:r>
          </w:p>
        </w:tc>
        <w:tc>
          <w:tcPr>
            <w:tcW w:w="4395" w:type="dxa"/>
            <w:hideMark/>
          </w:tcPr>
          <w:p w14:paraId="2EFFAB52"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37A27ABD"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955A49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5.18</w:t>
            </w:r>
          </w:p>
        </w:tc>
        <w:tc>
          <w:tcPr>
            <w:tcW w:w="1157" w:type="dxa"/>
            <w:noWrap/>
            <w:hideMark/>
          </w:tcPr>
          <w:p w14:paraId="15988CF4"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15</w:t>
            </w:r>
          </w:p>
        </w:tc>
        <w:tc>
          <w:tcPr>
            <w:tcW w:w="4365" w:type="dxa"/>
            <w:hideMark/>
          </w:tcPr>
          <w:p w14:paraId="18641A6D"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Submit a monthly System Enhancement Pool report that details tickets invoiced to the hourly pool and shall include hours used and hours remaining for the AHCCCS/Med-QUEST's approval.</w:t>
            </w:r>
          </w:p>
        </w:tc>
        <w:tc>
          <w:tcPr>
            <w:tcW w:w="4395" w:type="dxa"/>
            <w:hideMark/>
          </w:tcPr>
          <w:p w14:paraId="53567A66"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Digital Harbor will provide a System Enhancement Pool Report as per states requirements</w:t>
            </w:r>
          </w:p>
        </w:tc>
      </w:tr>
      <w:tr w:rsidR="00982043" w:rsidRPr="00090356" w14:paraId="42AF25C0"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F4B7CC6"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3DFEA926"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16</w:t>
            </w:r>
          </w:p>
        </w:tc>
        <w:tc>
          <w:tcPr>
            <w:tcW w:w="4365" w:type="dxa"/>
            <w:hideMark/>
          </w:tcPr>
          <w:p w14:paraId="6DABDBF6"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Participate with the AHCCCS/Med-QUEST Project Management Team and the IV&amp;V Contractor to give an accurate, honest reporting of the project status.</w:t>
            </w:r>
          </w:p>
        </w:tc>
        <w:tc>
          <w:tcPr>
            <w:tcW w:w="4395" w:type="dxa"/>
            <w:hideMark/>
          </w:tcPr>
          <w:p w14:paraId="75225F4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5257A437" w14:textId="77777777" w:rsidTr="0009426D">
        <w:trPr>
          <w:cnfStyle w:val="000000100000" w:firstRow="0" w:lastRow="0" w:firstColumn="0" w:lastColumn="0" w:oddVBand="0" w:evenVBand="0" w:oddHBand="1" w:evenHBand="0" w:firstRowFirstColumn="0" w:firstRowLastColumn="0" w:lastRowFirstColumn="0" w:lastRowLastColumn="0"/>
          <w:trHeight w:val="21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4481EAD"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6DCDAA36"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17</w:t>
            </w:r>
          </w:p>
        </w:tc>
        <w:tc>
          <w:tcPr>
            <w:tcW w:w="4365" w:type="dxa"/>
            <w:hideMark/>
          </w:tcPr>
          <w:p w14:paraId="0607D1E2"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Contribute to the AHCCCS/Med-QUEST and/or the Systems Integration Services collaboration site, technical and non-technical project artifacts for the Contractor's module or module components including requirements, use cases, user stories, storyboards, system design documents, supplemental specifications, test cases, test scripts, test results, user, system and training documentation at the teams direction.</w:t>
            </w:r>
          </w:p>
        </w:tc>
        <w:tc>
          <w:tcPr>
            <w:tcW w:w="4395" w:type="dxa"/>
            <w:hideMark/>
          </w:tcPr>
          <w:p w14:paraId="750B6CB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3663FFF0"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743C11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4D53C43B"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18</w:t>
            </w:r>
          </w:p>
        </w:tc>
        <w:tc>
          <w:tcPr>
            <w:tcW w:w="4365" w:type="dxa"/>
            <w:hideMark/>
          </w:tcPr>
          <w:p w14:paraId="219BF7B5"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Transfer system and services documentation and all data requested by AHCCCS/Med-QUEST to AHCCCS/Med-QUEST.</w:t>
            </w:r>
          </w:p>
        </w:tc>
        <w:tc>
          <w:tcPr>
            <w:tcW w:w="4395" w:type="dxa"/>
            <w:hideMark/>
          </w:tcPr>
          <w:p w14:paraId="777AA049"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382B989A"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55E77EC"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042B7B7E"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19</w:t>
            </w:r>
          </w:p>
        </w:tc>
        <w:tc>
          <w:tcPr>
            <w:tcW w:w="4365" w:type="dxa"/>
            <w:hideMark/>
          </w:tcPr>
          <w:p w14:paraId="132D53B0"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Deliver a Turnover Results Report that documents completion of each step of the Turnover Plan</w:t>
            </w:r>
          </w:p>
        </w:tc>
        <w:tc>
          <w:tcPr>
            <w:tcW w:w="4395" w:type="dxa"/>
            <w:hideMark/>
          </w:tcPr>
          <w:p w14:paraId="4CF04248"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199CF694"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B8A1A9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7C2C14F5"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20</w:t>
            </w:r>
          </w:p>
        </w:tc>
        <w:tc>
          <w:tcPr>
            <w:tcW w:w="4365" w:type="dxa"/>
            <w:hideMark/>
          </w:tcPr>
          <w:p w14:paraId="422CFB0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Project Responsibilities</w:t>
            </w:r>
          </w:p>
        </w:tc>
        <w:tc>
          <w:tcPr>
            <w:tcW w:w="4395" w:type="dxa"/>
            <w:hideMark/>
          </w:tcPr>
          <w:p w14:paraId="52A83242"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p>
        </w:tc>
      </w:tr>
      <w:tr w:rsidR="00982043" w:rsidRPr="00090356" w14:paraId="259B8A10"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5AC551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2F4A596F"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20.1</w:t>
            </w:r>
          </w:p>
        </w:tc>
        <w:tc>
          <w:tcPr>
            <w:tcW w:w="4365" w:type="dxa"/>
            <w:hideMark/>
          </w:tcPr>
          <w:p w14:paraId="5255C2A0"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Meet the due date for Acceptance of each Deliverable, as indicated in the Work Plan.</w:t>
            </w:r>
          </w:p>
        </w:tc>
        <w:tc>
          <w:tcPr>
            <w:tcW w:w="4395" w:type="dxa"/>
            <w:hideMark/>
          </w:tcPr>
          <w:p w14:paraId="3F18630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03A540C6" w14:textId="77777777" w:rsidTr="0009426D">
        <w:trPr>
          <w:trHeight w:val="24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B0C5A15"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03E8C268"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20.2</w:t>
            </w:r>
          </w:p>
        </w:tc>
        <w:tc>
          <w:tcPr>
            <w:tcW w:w="4365" w:type="dxa"/>
            <w:hideMark/>
          </w:tcPr>
          <w:p w14:paraId="1376BD0A"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Distribute meeting agendas to invitees at least twenty-four (24) hours before the start of a scheduled meeting involving project stakeholders. Scheduled meetings include any reoccurring project meetings, meetings identified in the Work Plan or any meeting requested by the AHCCCS/Med-QUEST with at least forty-eight (48) hours' notice. The Contractor shall distribute meeting minutes to meeting attendees within two business days of the scheduled meeting.</w:t>
            </w:r>
          </w:p>
        </w:tc>
        <w:tc>
          <w:tcPr>
            <w:tcW w:w="4395" w:type="dxa"/>
            <w:hideMark/>
          </w:tcPr>
          <w:p w14:paraId="4D3EF762"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75DA7F33" w14:textId="77777777" w:rsidTr="0009426D">
        <w:trPr>
          <w:cnfStyle w:val="000000100000" w:firstRow="0" w:lastRow="0" w:firstColumn="0" w:lastColumn="0" w:oddVBand="0" w:evenVBand="0" w:oddHBand="1" w:evenHBand="0" w:firstRowFirstColumn="0" w:firstRowLastColumn="0" w:lastRowFirstColumn="0" w:lastRowLastColumn="0"/>
          <w:trHeight w:val="1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5B29B0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5FF371F4"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20.3</w:t>
            </w:r>
          </w:p>
        </w:tc>
        <w:tc>
          <w:tcPr>
            <w:tcW w:w="4365" w:type="dxa"/>
            <w:hideMark/>
          </w:tcPr>
          <w:p w14:paraId="19677FE0"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The Contractor's Key Personnel positions may not be vacant for more than ten (10) Business Days without a qualified substitute (temporary replacement). A qualified substitute shall be in place no more than ten (10) Business Days after the separation date of the vacating resource. The definition of a qualified </w:t>
            </w:r>
            <w:r w:rsidRPr="00090356">
              <w:rPr>
                <w:rFonts w:ascii="Segoe UI" w:eastAsia="Times New Roman" w:hAnsi="Segoe UI" w:cs="Segoe UI"/>
                <w:color w:val="000000"/>
                <w:sz w:val="20"/>
                <w:lang w:eastAsia="en-IN"/>
              </w:rPr>
              <w:lastRenderedPageBreak/>
              <w:t>substitute is someone meeting the requirements of the RFP</w:t>
            </w:r>
          </w:p>
        </w:tc>
        <w:tc>
          <w:tcPr>
            <w:tcW w:w="4395" w:type="dxa"/>
            <w:hideMark/>
          </w:tcPr>
          <w:p w14:paraId="32A16CD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 xml:space="preserve">Digital Harbor will comply with this requirement </w:t>
            </w:r>
          </w:p>
        </w:tc>
      </w:tr>
      <w:tr w:rsidR="00982043" w:rsidRPr="00090356" w14:paraId="24A796F6" w14:textId="77777777" w:rsidTr="0009426D">
        <w:trPr>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A4EBFB6"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1A1D9072"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20.4</w:t>
            </w:r>
          </w:p>
        </w:tc>
        <w:tc>
          <w:tcPr>
            <w:tcW w:w="4365" w:type="dxa"/>
            <w:hideMark/>
          </w:tcPr>
          <w:p w14:paraId="7B3B2B65"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Ensure that 100% of all critical Priority tickets, (Enhancements, Deficiencies, Maintenance, Research, Configuration and Mass Adjustments) are completed and Implemented by the Required Implementation Date.</w:t>
            </w:r>
          </w:p>
        </w:tc>
        <w:tc>
          <w:tcPr>
            <w:tcW w:w="4395" w:type="dxa"/>
            <w:hideMark/>
          </w:tcPr>
          <w:p w14:paraId="27FCB48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5CFDAF05" w14:textId="77777777" w:rsidTr="0009426D">
        <w:trPr>
          <w:cnfStyle w:val="000000100000" w:firstRow="0" w:lastRow="0" w:firstColumn="0" w:lastColumn="0" w:oddVBand="0" w:evenVBand="0" w:oddHBand="1" w:evenHBand="0" w:firstRowFirstColumn="0" w:firstRowLastColumn="0" w:lastRowFirstColumn="0" w:lastRowLastColumn="0"/>
          <w:trHeight w:val="24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C571A02"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448D92DF"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20.5</w:t>
            </w:r>
          </w:p>
        </w:tc>
        <w:tc>
          <w:tcPr>
            <w:tcW w:w="4365" w:type="dxa"/>
            <w:hideMark/>
          </w:tcPr>
          <w:p w14:paraId="06484E2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Maintain environments as mutually agreed upon to perform System validation, integration testing, and data migration to determine overall production readiness. Each environment shall include all of the components to support the intended purpose of that environment. Any component not replicated in a designated environment shall be disclosed to the AHCCCS/Med-QUEST and a written explanation as to why this shall not affect the inherent use of the environment for its intended purpose.</w:t>
            </w:r>
          </w:p>
        </w:tc>
        <w:tc>
          <w:tcPr>
            <w:tcW w:w="4395" w:type="dxa"/>
            <w:hideMark/>
          </w:tcPr>
          <w:p w14:paraId="1EEBF409"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1A6D6FB"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B304409"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55AED25A"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20.6</w:t>
            </w:r>
          </w:p>
        </w:tc>
        <w:tc>
          <w:tcPr>
            <w:tcW w:w="4365" w:type="dxa"/>
            <w:hideMark/>
          </w:tcPr>
          <w:p w14:paraId="2EC8B2AB"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Document all business rules applicable to the functioning of the module and document any new or changed business rules within ten (10) business days of the implementation of a change.</w:t>
            </w:r>
          </w:p>
        </w:tc>
        <w:tc>
          <w:tcPr>
            <w:tcW w:w="4395" w:type="dxa"/>
            <w:hideMark/>
          </w:tcPr>
          <w:p w14:paraId="647B1A25"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44411709"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8923758"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5.18</w:t>
            </w:r>
          </w:p>
        </w:tc>
        <w:tc>
          <w:tcPr>
            <w:tcW w:w="1157" w:type="dxa"/>
            <w:noWrap/>
            <w:hideMark/>
          </w:tcPr>
          <w:p w14:paraId="7C6214D7"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20.7</w:t>
            </w:r>
          </w:p>
        </w:tc>
        <w:tc>
          <w:tcPr>
            <w:tcW w:w="4365" w:type="dxa"/>
            <w:hideMark/>
          </w:tcPr>
          <w:p w14:paraId="59C66F32"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Document all configuration items applicable to the System and update Documentation within ten (10) business days of the implementation of a change.</w:t>
            </w:r>
          </w:p>
        </w:tc>
        <w:tc>
          <w:tcPr>
            <w:tcW w:w="4395" w:type="dxa"/>
            <w:hideMark/>
          </w:tcPr>
          <w:p w14:paraId="2CA4AB01"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765D8B57"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01D8DA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5.19</w:t>
            </w:r>
          </w:p>
        </w:tc>
        <w:tc>
          <w:tcPr>
            <w:tcW w:w="1157" w:type="dxa"/>
            <w:noWrap/>
            <w:hideMark/>
          </w:tcPr>
          <w:p w14:paraId="58D05A9E"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4C31518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Training: The Contractor shall:</w:t>
            </w:r>
          </w:p>
        </w:tc>
        <w:tc>
          <w:tcPr>
            <w:tcW w:w="4395" w:type="dxa"/>
            <w:hideMark/>
          </w:tcPr>
          <w:p w14:paraId="1B1100E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w:t>
            </w:r>
          </w:p>
        </w:tc>
      </w:tr>
      <w:tr w:rsidR="00982043" w:rsidRPr="00090356" w14:paraId="1C40F763"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DB7837C"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5.19</w:t>
            </w:r>
          </w:p>
        </w:tc>
        <w:tc>
          <w:tcPr>
            <w:tcW w:w="1157" w:type="dxa"/>
            <w:noWrap/>
            <w:hideMark/>
          </w:tcPr>
          <w:p w14:paraId="043C280F"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12D96C3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systems training for AHCCCS/Med-QUEST and Provider Registration staff in alignment with the implementation schedule in a format and at times as determined by AHCCCS/Med-QUEST.</w:t>
            </w:r>
          </w:p>
        </w:tc>
        <w:tc>
          <w:tcPr>
            <w:tcW w:w="4395" w:type="dxa"/>
            <w:hideMark/>
          </w:tcPr>
          <w:p w14:paraId="3A1A411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763BC0A8" w14:textId="77777777" w:rsidTr="0009426D">
        <w:trPr>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35F627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5.19</w:t>
            </w:r>
          </w:p>
        </w:tc>
        <w:tc>
          <w:tcPr>
            <w:tcW w:w="1157" w:type="dxa"/>
            <w:noWrap/>
            <w:hideMark/>
          </w:tcPr>
          <w:p w14:paraId="7D5220DC"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w:t>
            </w:r>
          </w:p>
        </w:tc>
        <w:tc>
          <w:tcPr>
            <w:tcW w:w="4365" w:type="dxa"/>
            <w:hideMark/>
          </w:tcPr>
          <w:p w14:paraId="52C394C0"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Assist and participate with AHCCCS/Med-QUEST in conducting education, training, and communications during implementation and transition to the new provider enrollment management system, and going forward as needed to support System changes.</w:t>
            </w:r>
          </w:p>
        </w:tc>
        <w:tc>
          <w:tcPr>
            <w:tcW w:w="4395" w:type="dxa"/>
            <w:hideMark/>
          </w:tcPr>
          <w:p w14:paraId="342E7B4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5E85CE4"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D5AEEE1"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5.19</w:t>
            </w:r>
          </w:p>
        </w:tc>
        <w:tc>
          <w:tcPr>
            <w:tcW w:w="1157" w:type="dxa"/>
            <w:noWrap/>
            <w:hideMark/>
          </w:tcPr>
          <w:p w14:paraId="548B25B3"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3</w:t>
            </w:r>
          </w:p>
        </w:tc>
        <w:tc>
          <w:tcPr>
            <w:tcW w:w="4365" w:type="dxa"/>
            <w:hideMark/>
          </w:tcPr>
          <w:p w14:paraId="7932168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technical training to agency project resources and designated Contractors to develop an understanding of how to monitor the system using available tools and dashboards while leveraging technical and functional documentation and/or reports.</w:t>
            </w:r>
          </w:p>
        </w:tc>
        <w:tc>
          <w:tcPr>
            <w:tcW w:w="4395" w:type="dxa"/>
            <w:hideMark/>
          </w:tcPr>
          <w:p w14:paraId="1196EBF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0343F028"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E408D11"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5.19</w:t>
            </w:r>
          </w:p>
        </w:tc>
        <w:tc>
          <w:tcPr>
            <w:tcW w:w="1157" w:type="dxa"/>
            <w:noWrap/>
            <w:hideMark/>
          </w:tcPr>
          <w:p w14:paraId="2D7090C8"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4</w:t>
            </w:r>
          </w:p>
        </w:tc>
        <w:tc>
          <w:tcPr>
            <w:tcW w:w="4365" w:type="dxa"/>
            <w:hideMark/>
          </w:tcPr>
          <w:p w14:paraId="526F06B2"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Collaborate with AHCCCS/Med-QUEST to finalize a training schedule.</w:t>
            </w:r>
          </w:p>
        </w:tc>
        <w:tc>
          <w:tcPr>
            <w:tcW w:w="4395" w:type="dxa"/>
            <w:hideMark/>
          </w:tcPr>
          <w:p w14:paraId="0860C3CB"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75ECA327"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060E4D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5.19</w:t>
            </w:r>
          </w:p>
        </w:tc>
        <w:tc>
          <w:tcPr>
            <w:tcW w:w="1157" w:type="dxa"/>
            <w:noWrap/>
            <w:hideMark/>
          </w:tcPr>
          <w:p w14:paraId="0038737E"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w:t>
            </w:r>
          </w:p>
        </w:tc>
        <w:tc>
          <w:tcPr>
            <w:tcW w:w="4365" w:type="dxa"/>
            <w:hideMark/>
          </w:tcPr>
          <w:p w14:paraId="10B3494C"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Maintain and update the training environment with training data to use during user training.</w:t>
            </w:r>
          </w:p>
        </w:tc>
        <w:tc>
          <w:tcPr>
            <w:tcW w:w="4395" w:type="dxa"/>
            <w:hideMark/>
          </w:tcPr>
          <w:p w14:paraId="490F95A4"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The UAT environment will be used for training</w:t>
            </w:r>
          </w:p>
        </w:tc>
      </w:tr>
      <w:tr w:rsidR="00982043" w:rsidRPr="00090356" w14:paraId="7FE16C42"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23BF4C6"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5.19</w:t>
            </w:r>
          </w:p>
        </w:tc>
        <w:tc>
          <w:tcPr>
            <w:tcW w:w="1157" w:type="dxa"/>
            <w:noWrap/>
            <w:hideMark/>
          </w:tcPr>
          <w:p w14:paraId="212A0F19"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w:t>
            </w:r>
          </w:p>
        </w:tc>
        <w:tc>
          <w:tcPr>
            <w:tcW w:w="4365" w:type="dxa"/>
            <w:hideMark/>
          </w:tcPr>
          <w:p w14:paraId="6591EA4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train-the-trainer sessions for Agency resources or designated agency resources and other staff responsible for training.</w:t>
            </w:r>
          </w:p>
        </w:tc>
        <w:tc>
          <w:tcPr>
            <w:tcW w:w="4395" w:type="dxa"/>
            <w:hideMark/>
          </w:tcPr>
          <w:p w14:paraId="29D5887A"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5F67017E"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6032C2C"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5.19</w:t>
            </w:r>
          </w:p>
        </w:tc>
        <w:tc>
          <w:tcPr>
            <w:tcW w:w="1157" w:type="dxa"/>
            <w:noWrap/>
            <w:hideMark/>
          </w:tcPr>
          <w:p w14:paraId="42C241C4"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7</w:t>
            </w:r>
          </w:p>
        </w:tc>
        <w:tc>
          <w:tcPr>
            <w:tcW w:w="4365" w:type="dxa"/>
            <w:hideMark/>
          </w:tcPr>
          <w:p w14:paraId="3161D55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training necessary to support new functionality and/or major software releases that materially change the user interaction.</w:t>
            </w:r>
          </w:p>
        </w:tc>
        <w:tc>
          <w:tcPr>
            <w:tcW w:w="4395" w:type="dxa"/>
            <w:hideMark/>
          </w:tcPr>
          <w:p w14:paraId="114356D6"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3CF70D00"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DB12FF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5.19</w:t>
            </w:r>
          </w:p>
        </w:tc>
        <w:tc>
          <w:tcPr>
            <w:tcW w:w="1157" w:type="dxa"/>
            <w:noWrap/>
            <w:hideMark/>
          </w:tcPr>
          <w:p w14:paraId="618AE85B"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8</w:t>
            </w:r>
          </w:p>
        </w:tc>
        <w:tc>
          <w:tcPr>
            <w:tcW w:w="4365" w:type="dxa"/>
            <w:hideMark/>
          </w:tcPr>
          <w:p w14:paraId="2900D70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Upon request, be required to provide on-site visits to AHCCCS and Med-QUEST for requirements definition, training and implementation.</w:t>
            </w:r>
          </w:p>
        </w:tc>
        <w:tc>
          <w:tcPr>
            <w:tcW w:w="4395" w:type="dxa"/>
            <w:hideMark/>
          </w:tcPr>
          <w:p w14:paraId="20461DE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On-site visits will be cordinated with AHCCCS for approvals</w:t>
            </w:r>
          </w:p>
        </w:tc>
      </w:tr>
      <w:tr w:rsidR="00982043" w:rsidRPr="00090356" w14:paraId="1FDB2F8F"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CBA9529"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5.20</w:t>
            </w:r>
          </w:p>
        </w:tc>
        <w:tc>
          <w:tcPr>
            <w:tcW w:w="1157" w:type="dxa"/>
            <w:noWrap/>
            <w:hideMark/>
          </w:tcPr>
          <w:p w14:paraId="4CF92FC5"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0EAA655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Testing: The Contractor shall:</w:t>
            </w:r>
          </w:p>
        </w:tc>
        <w:tc>
          <w:tcPr>
            <w:tcW w:w="4395" w:type="dxa"/>
            <w:hideMark/>
          </w:tcPr>
          <w:p w14:paraId="39FFA7F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w:t>
            </w:r>
          </w:p>
        </w:tc>
      </w:tr>
      <w:tr w:rsidR="00982043" w:rsidRPr="00090356" w14:paraId="7E921F50"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6BC345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5.20</w:t>
            </w:r>
          </w:p>
        </w:tc>
        <w:tc>
          <w:tcPr>
            <w:tcW w:w="1157" w:type="dxa"/>
            <w:noWrap/>
            <w:hideMark/>
          </w:tcPr>
          <w:p w14:paraId="6D312B65"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125AC591"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At a minimum, the system shall contain the three test environments: Integration Testing, System testing, Regression Testing.</w:t>
            </w:r>
          </w:p>
        </w:tc>
        <w:tc>
          <w:tcPr>
            <w:tcW w:w="4395" w:type="dxa"/>
            <w:hideMark/>
          </w:tcPr>
          <w:p w14:paraId="3F5A198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5E0429A0" w14:textId="77777777" w:rsidTr="0009426D">
        <w:trPr>
          <w:cnfStyle w:val="000000100000" w:firstRow="0" w:lastRow="0" w:firstColumn="0" w:lastColumn="0" w:oddVBand="0" w:evenVBand="0" w:oddHBand="1" w:evenHBand="0" w:firstRowFirstColumn="0" w:firstRowLastColumn="0" w:lastRowFirstColumn="0" w:lastRowLastColumn="0"/>
          <w:trHeight w:val="1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6C84702"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5.20</w:t>
            </w:r>
          </w:p>
        </w:tc>
        <w:tc>
          <w:tcPr>
            <w:tcW w:w="1157" w:type="dxa"/>
            <w:noWrap/>
            <w:hideMark/>
          </w:tcPr>
          <w:p w14:paraId="0C58F6D0"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w:t>
            </w:r>
          </w:p>
        </w:tc>
        <w:tc>
          <w:tcPr>
            <w:tcW w:w="4365" w:type="dxa"/>
            <w:hideMark/>
          </w:tcPr>
          <w:p w14:paraId="4C01504B"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Plan and execute testing for all inbound and outbound interfaces, ensure accurate and secure data transmission between the system and the ESB and coordinate with external entities as appropriate.The Contractor shall ensure, in order to release code to UAT or production, it shall meet the minimum acceptable defect levels: Critical: 100% have been resolved. High: 100% have been resolved.</w:t>
            </w:r>
          </w:p>
        </w:tc>
        <w:tc>
          <w:tcPr>
            <w:tcW w:w="4395" w:type="dxa"/>
            <w:hideMark/>
          </w:tcPr>
          <w:p w14:paraId="69723911"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719CDE76" w14:textId="77777777" w:rsidTr="0009426D">
        <w:trPr>
          <w:trHeight w:val="1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0BDC0E8"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5.20</w:t>
            </w:r>
          </w:p>
        </w:tc>
        <w:tc>
          <w:tcPr>
            <w:tcW w:w="1157" w:type="dxa"/>
            <w:noWrap/>
            <w:hideMark/>
          </w:tcPr>
          <w:p w14:paraId="6A9E5FB1"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3</w:t>
            </w:r>
          </w:p>
        </w:tc>
        <w:tc>
          <w:tcPr>
            <w:tcW w:w="4365" w:type="dxa"/>
            <w:hideMark/>
          </w:tcPr>
          <w:p w14:paraId="58C9FA3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Identify and resolve interdependencies that restrict or impede required testing of the system, other enterprise modules, or module components from performing required testing. Unless otherwise identified by AHCCCS/Med-QUEST strategies to resolve interdependencies shall be reviewed and approved by AHCCCS/Med-QUEST prior to implementing the resolution strategy.</w:t>
            </w:r>
          </w:p>
        </w:tc>
        <w:tc>
          <w:tcPr>
            <w:tcW w:w="4395" w:type="dxa"/>
            <w:hideMark/>
          </w:tcPr>
          <w:p w14:paraId="579105EB"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1473F7C1" w14:textId="77777777" w:rsidTr="0009426D">
        <w:trPr>
          <w:cnfStyle w:val="000000100000" w:firstRow="0" w:lastRow="0" w:firstColumn="0" w:lastColumn="0" w:oddVBand="0" w:evenVBand="0" w:oddHBand="1" w:evenHBand="0" w:firstRowFirstColumn="0" w:firstRowLastColumn="0" w:lastRowFirstColumn="0" w:lastRowLastColumn="0"/>
          <w:trHeight w:val="15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A0F49C2"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5.20</w:t>
            </w:r>
          </w:p>
        </w:tc>
        <w:tc>
          <w:tcPr>
            <w:tcW w:w="1157" w:type="dxa"/>
            <w:noWrap/>
            <w:hideMark/>
          </w:tcPr>
          <w:p w14:paraId="278D58BE"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4</w:t>
            </w:r>
          </w:p>
        </w:tc>
        <w:tc>
          <w:tcPr>
            <w:tcW w:w="4365" w:type="dxa"/>
            <w:hideMark/>
          </w:tcPr>
          <w:p w14:paraId="74922C83"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Perform testing and present the results for each of the following test levels: Performance Test results, System Test results, Parallel Test results, Regression Test results, Integration Test results. Test results shall be traced to the use case/user story and design documentation being tested.</w:t>
            </w:r>
          </w:p>
        </w:tc>
        <w:tc>
          <w:tcPr>
            <w:tcW w:w="4395" w:type="dxa"/>
            <w:hideMark/>
          </w:tcPr>
          <w:p w14:paraId="26C2A656"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B243595" w14:textId="77777777" w:rsidTr="0009426D">
        <w:trPr>
          <w:trHeight w:val="15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FF457A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5.20</w:t>
            </w:r>
          </w:p>
        </w:tc>
        <w:tc>
          <w:tcPr>
            <w:tcW w:w="1157" w:type="dxa"/>
            <w:noWrap/>
            <w:hideMark/>
          </w:tcPr>
          <w:p w14:paraId="1BD40993"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w:t>
            </w:r>
          </w:p>
        </w:tc>
        <w:tc>
          <w:tcPr>
            <w:tcW w:w="4365" w:type="dxa"/>
            <w:hideMark/>
          </w:tcPr>
          <w:p w14:paraId="308006B3"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AHCCCS/Med-QUEST plans to perform UAT on all software releases as part of the contract. The Contractor's approach to establishing testing environments shall not impact the AHCCCS/Med-QUEST ability to conduct continuous UAT in a separate, dedicated environment.</w:t>
            </w:r>
          </w:p>
        </w:tc>
        <w:tc>
          <w:tcPr>
            <w:tcW w:w="4395" w:type="dxa"/>
            <w:hideMark/>
          </w:tcPr>
          <w:p w14:paraId="3A8DC0A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7FC56211"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7288572"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5.20</w:t>
            </w:r>
          </w:p>
        </w:tc>
        <w:tc>
          <w:tcPr>
            <w:tcW w:w="1157" w:type="dxa"/>
            <w:noWrap/>
            <w:hideMark/>
          </w:tcPr>
          <w:p w14:paraId="18944B0C"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w:t>
            </w:r>
          </w:p>
        </w:tc>
        <w:tc>
          <w:tcPr>
            <w:tcW w:w="4365" w:type="dxa"/>
            <w:hideMark/>
          </w:tcPr>
          <w:p w14:paraId="0C0FBCAA"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The Contractor shall facilitate UAT as follows:</w:t>
            </w:r>
          </w:p>
        </w:tc>
        <w:tc>
          <w:tcPr>
            <w:tcW w:w="4395" w:type="dxa"/>
            <w:hideMark/>
          </w:tcPr>
          <w:p w14:paraId="52C58D2A"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p>
        </w:tc>
      </w:tr>
      <w:tr w:rsidR="00982043" w:rsidRPr="00090356" w14:paraId="66A49877"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2500FE6"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5.20</w:t>
            </w:r>
          </w:p>
        </w:tc>
        <w:tc>
          <w:tcPr>
            <w:tcW w:w="1157" w:type="dxa"/>
            <w:noWrap/>
            <w:hideMark/>
          </w:tcPr>
          <w:p w14:paraId="647ECFC8"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6.1</w:t>
            </w:r>
          </w:p>
        </w:tc>
        <w:tc>
          <w:tcPr>
            <w:tcW w:w="4365" w:type="dxa"/>
            <w:hideMark/>
          </w:tcPr>
          <w:p w14:paraId="6FF614B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test cases and scripts from previous test level.</w:t>
            </w:r>
          </w:p>
        </w:tc>
        <w:tc>
          <w:tcPr>
            <w:tcW w:w="4395" w:type="dxa"/>
            <w:hideMark/>
          </w:tcPr>
          <w:p w14:paraId="4E85308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5925341E"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37A081D"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5.20</w:t>
            </w:r>
          </w:p>
        </w:tc>
        <w:tc>
          <w:tcPr>
            <w:tcW w:w="1157" w:type="dxa"/>
            <w:noWrap/>
            <w:hideMark/>
          </w:tcPr>
          <w:p w14:paraId="0B96162F"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6.2</w:t>
            </w:r>
          </w:p>
        </w:tc>
        <w:tc>
          <w:tcPr>
            <w:tcW w:w="4365" w:type="dxa"/>
            <w:hideMark/>
          </w:tcPr>
          <w:p w14:paraId="17DDADCB"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Assist AHCCCS/Med-QUEST in developing UAT test case.</w:t>
            </w:r>
          </w:p>
        </w:tc>
        <w:tc>
          <w:tcPr>
            <w:tcW w:w="4395" w:type="dxa"/>
            <w:hideMark/>
          </w:tcPr>
          <w:p w14:paraId="2E60F860"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Digital Harbor will share the QA test cases with AHCCCS as reference</w:t>
            </w:r>
          </w:p>
        </w:tc>
      </w:tr>
      <w:tr w:rsidR="00982043" w:rsidRPr="00090356" w14:paraId="58328E6B"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34D5A6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5.20</w:t>
            </w:r>
          </w:p>
        </w:tc>
        <w:tc>
          <w:tcPr>
            <w:tcW w:w="1157" w:type="dxa"/>
            <w:noWrap/>
            <w:hideMark/>
          </w:tcPr>
          <w:p w14:paraId="49923D1E"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6.3</w:t>
            </w:r>
          </w:p>
        </w:tc>
        <w:tc>
          <w:tcPr>
            <w:tcW w:w="4365" w:type="dxa"/>
            <w:hideMark/>
          </w:tcPr>
          <w:p w14:paraId="0A3F92FA"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 dedicated UAT environment to AHCCCS/Med-QUEST and maintain the environment as needed to support continuous UAT throughout design, configure/build and testing.</w:t>
            </w:r>
          </w:p>
        </w:tc>
        <w:tc>
          <w:tcPr>
            <w:tcW w:w="4395" w:type="dxa"/>
            <w:hideMark/>
          </w:tcPr>
          <w:p w14:paraId="43F63A9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77A6F0A4"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68E775D"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5.20</w:t>
            </w:r>
          </w:p>
        </w:tc>
        <w:tc>
          <w:tcPr>
            <w:tcW w:w="1157" w:type="dxa"/>
            <w:noWrap/>
            <w:hideMark/>
          </w:tcPr>
          <w:p w14:paraId="4285F21E"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6.4</w:t>
            </w:r>
          </w:p>
        </w:tc>
        <w:tc>
          <w:tcPr>
            <w:tcW w:w="4365" w:type="dxa"/>
            <w:hideMark/>
          </w:tcPr>
          <w:p w14:paraId="27A63FBE"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Refresh data, execute processes, and migrate releases or code fixes as requested or on an agreed-upon schedule.</w:t>
            </w:r>
          </w:p>
        </w:tc>
        <w:tc>
          <w:tcPr>
            <w:tcW w:w="4395" w:type="dxa"/>
            <w:hideMark/>
          </w:tcPr>
          <w:p w14:paraId="2FE82382"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5238F4FC"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A6AA92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5.20</w:t>
            </w:r>
          </w:p>
        </w:tc>
        <w:tc>
          <w:tcPr>
            <w:tcW w:w="1157" w:type="dxa"/>
            <w:noWrap/>
            <w:hideMark/>
          </w:tcPr>
          <w:p w14:paraId="48E92F3D"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6.5</w:t>
            </w:r>
          </w:p>
        </w:tc>
        <w:tc>
          <w:tcPr>
            <w:tcW w:w="4365" w:type="dxa"/>
            <w:hideMark/>
          </w:tcPr>
          <w:p w14:paraId="34C615B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test data.</w:t>
            </w:r>
          </w:p>
        </w:tc>
        <w:tc>
          <w:tcPr>
            <w:tcW w:w="4395" w:type="dxa"/>
            <w:hideMark/>
          </w:tcPr>
          <w:p w14:paraId="2E3C168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2D6F458"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E1B4D5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5.20</w:t>
            </w:r>
          </w:p>
        </w:tc>
        <w:tc>
          <w:tcPr>
            <w:tcW w:w="1157" w:type="dxa"/>
            <w:noWrap/>
            <w:hideMark/>
          </w:tcPr>
          <w:p w14:paraId="28742FF2"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6.6</w:t>
            </w:r>
          </w:p>
        </w:tc>
        <w:tc>
          <w:tcPr>
            <w:tcW w:w="4365" w:type="dxa"/>
            <w:hideMark/>
          </w:tcPr>
          <w:p w14:paraId="0C602944"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 mechanism for AHCCCS/Med-QUEST to enter defects into the online defect-tracking.</w:t>
            </w:r>
          </w:p>
        </w:tc>
        <w:tc>
          <w:tcPr>
            <w:tcW w:w="4395" w:type="dxa"/>
            <w:hideMark/>
          </w:tcPr>
          <w:p w14:paraId="601BBAB7"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provide access to JIRA tool for defect tracking. </w:t>
            </w:r>
          </w:p>
        </w:tc>
      </w:tr>
      <w:tr w:rsidR="00982043" w:rsidRPr="00090356" w14:paraId="04402FEE"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B68A318"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5.20</w:t>
            </w:r>
          </w:p>
        </w:tc>
        <w:tc>
          <w:tcPr>
            <w:tcW w:w="1157" w:type="dxa"/>
            <w:noWrap/>
            <w:hideMark/>
          </w:tcPr>
          <w:p w14:paraId="6845A25D"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6.7</w:t>
            </w:r>
          </w:p>
        </w:tc>
        <w:tc>
          <w:tcPr>
            <w:tcW w:w="4365" w:type="dxa"/>
            <w:hideMark/>
          </w:tcPr>
          <w:p w14:paraId="5272B109"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 repository of all test documentation including test scenarios and results.</w:t>
            </w:r>
          </w:p>
        </w:tc>
        <w:tc>
          <w:tcPr>
            <w:tcW w:w="4395" w:type="dxa"/>
            <w:hideMark/>
          </w:tcPr>
          <w:p w14:paraId="14FE8BA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9CEC2A3"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D7B8206"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5.20</w:t>
            </w:r>
          </w:p>
        </w:tc>
        <w:tc>
          <w:tcPr>
            <w:tcW w:w="1157" w:type="dxa"/>
            <w:noWrap/>
            <w:hideMark/>
          </w:tcPr>
          <w:p w14:paraId="7637DB5F"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7</w:t>
            </w:r>
          </w:p>
        </w:tc>
        <w:tc>
          <w:tcPr>
            <w:tcW w:w="4365" w:type="dxa"/>
            <w:hideMark/>
          </w:tcPr>
          <w:p w14:paraId="57E7B862"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AHCCCS/Med-QUEST resources or their designee access to test cases, test results and defect tracking via online tools. AHCCCS/Med-QUEST reserves the right to inspect artifacts and results at any time.</w:t>
            </w:r>
          </w:p>
        </w:tc>
        <w:tc>
          <w:tcPr>
            <w:tcW w:w="4395" w:type="dxa"/>
            <w:hideMark/>
          </w:tcPr>
          <w:p w14:paraId="6F995E97"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179CB65C" w14:textId="77777777" w:rsidTr="0009426D">
        <w:trPr>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C0DC3C0"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5.20</w:t>
            </w:r>
          </w:p>
        </w:tc>
        <w:tc>
          <w:tcPr>
            <w:tcW w:w="1157" w:type="dxa"/>
            <w:noWrap/>
            <w:hideMark/>
          </w:tcPr>
          <w:p w14:paraId="771B8319"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8</w:t>
            </w:r>
          </w:p>
        </w:tc>
        <w:tc>
          <w:tcPr>
            <w:tcW w:w="4365" w:type="dxa"/>
            <w:hideMark/>
          </w:tcPr>
          <w:p w14:paraId="75815AED"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AHCCCS/Med-QUEST reserves the right to conduct independent testing of the system at any time. The Contractor shall cooperate with AHCCCS/Med-QUEST or its designee, and provide environments, data, and technical support for independent testing.</w:t>
            </w:r>
          </w:p>
        </w:tc>
        <w:tc>
          <w:tcPr>
            <w:tcW w:w="4395" w:type="dxa"/>
            <w:hideMark/>
          </w:tcPr>
          <w:p w14:paraId="7E8A383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349763EE"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20CA96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5.20</w:t>
            </w:r>
          </w:p>
        </w:tc>
        <w:tc>
          <w:tcPr>
            <w:tcW w:w="1157" w:type="dxa"/>
            <w:noWrap/>
            <w:hideMark/>
          </w:tcPr>
          <w:p w14:paraId="6ACCE223"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9</w:t>
            </w:r>
          </w:p>
        </w:tc>
        <w:tc>
          <w:tcPr>
            <w:tcW w:w="4365" w:type="dxa"/>
            <w:hideMark/>
          </w:tcPr>
          <w:p w14:paraId="510C383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Work proactively with AHCCCS/Med-QUEST's designated testing resources to review all test results and provide the necessary system and functional information to create verification procedures and user acceptance test cases.</w:t>
            </w:r>
          </w:p>
        </w:tc>
        <w:tc>
          <w:tcPr>
            <w:tcW w:w="4395" w:type="dxa"/>
            <w:hideMark/>
          </w:tcPr>
          <w:p w14:paraId="5CD6B981"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0C463B5E"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EE161AD"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5.20</w:t>
            </w:r>
          </w:p>
        </w:tc>
        <w:tc>
          <w:tcPr>
            <w:tcW w:w="1157" w:type="dxa"/>
            <w:noWrap/>
            <w:hideMark/>
          </w:tcPr>
          <w:p w14:paraId="176CF6E0"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10</w:t>
            </w:r>
          </w:p>
        </w:tc>
        <w:tc>
          <w:tcPr>
            <w:tcW w:w="4365" w:type="dxa"/>
            <w:hideMark/>
          </w:tcPr>
          <w:p w14:paraId="4A47BEB9"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Coordinate with AHCCCS/Med-QUEST and specific subsystem owners to conduct integration testing.</w:t>
            </w:r>
          </w:p>
        </w:tc>
        <w:tc>
          <w:tcPr>
            <w:tcW w:w="4395" w:type="dxa"/>
            <w:hideMark/>
          </w:tcPr>
          <w:p w14:paraId="3D6CA6C2"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5226084"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D604549"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5.20</w:t>
            </w:r>
          </w:p>
        </w:tc>
        <w:tc>
          <w:tcPr>
            <w:tcW w:w="1157" w:type="dxa"/>
            <w:noWrap/>
            <w:hideMark/>
          </w:tcPr>
          <w:p w14:paraId="714EEDF0"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w:t>
            </w:r>
          </w:p>
        </w:tc>
        <w:tc>
          <w:tcPr>
            <w:tcW w:w="4365" w:type="dxa"/>
            <w:hideMark/>
          </w:tcPr>
          <w:p w14:paraId="7C0B0A18"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Develop test criteria and algorithms for expected outcomes prior to production of reports.</w:t>
            </w:r>
          </w:p>
        </w:tc>
        <w:tc>
          <w:tcPr>
            <w:tcW w:w="4395" w:type="dxa"/>
            <w:hideMark/>
          </w:tcPr>
          <w:p w14:paraId="4E8F28F0"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Digital Harbor implementation Process includes a comprehensive System Integration Testing (SIT) test suite, report and a UAT acceptance Criteria</w:t>
            </w:r>
          </w:p>
        </w:tc>
      </w:tr>
      <w:tr w:rsidR="00982043" w:rsidRPr="00090356" w14:paraId="37841105" w14:textId="77777777" w:rsidTr="0009426D">
        <w:trPr>
          <w:trHeight w:val="21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2DDA648"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5.20</w:t>
            </w:r>
          </w:p>
        </w:tc>
        <w:tc>
          <w:tcPr>
            <w:tcW w:w="1157" w:type="dxa"/>
            <w:noWrap/>
            <w:hideMark/>
          </w:tcPr>
          <w:p w14:paraId="3C40FB70"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12</w:t>
            </w:r>
          </w:p>
        </w:tc>
        <w:tc>
          <w:tcPr>
            <w:tcW w:w="4365" w:type="dxa"/>
            <w:hideMark/>
          </w:tcPr>
          <w:p w14:paraId="23FAC51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Ensure that the Project Work Plan allocates sufficient time to AHCCCS/Med-QUEST's user acceptance testing activities relative to the detailed scope of work, requirements and gaps, the number of manually executed test cases, and the complexity. of module integration. The Contractor shall be responsible for extended user acceptance testing if the proposed testing duration is not sufficient for AHCCCS/Med-QUEST to validate the module.</w:t>
            </w:r>
          </w:p>
        </w:tc>
        <w:tc>
          <w:tcPr>
            <w:tcW w:w="4395" w:type="dxa"/>
            <w:hideMark/>
          </w:tcPr>
          <w:p w14:paraId="6667CF2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A81E53E"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08DC993"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5.21</w:t>
            </w:r>
          </w:p>
        </w:tc>
        <w:tc>
          <w:tcPr>
            <w:tcW w:w="1157" w:type="dxa"/>
            <w:noWrap/>
            <w:hideMark/>
          </w:tcPr>
          <w:p w14:paraId="3A7B07A9"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1CE1B08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Maintenance/Operations: The Contractor shall:</w:t>
            </w:r>
          </w:p>
        </w:tc>
        <w:tc>
          <w:tcPr>
            <w:tcW w:w="4395" w:type="dxa"/>
            <w:hideMark/>
          </w:tcPr>
          <w:p w14:paraId="193D94CB"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w:t>
            </w:r>
          </w:p>
        </w:tc>
      </w:tr>
      <w:tr w:rsidR="00982043" w:rsidRPr="00090356" w14:paraId="67003B3F" w14:textId="77777777" w:rsidTr="0009426D">
        <w:trPr>
          <w:trHeight w:val="15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4446FE4"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5.21</w:t>
            </w:r>
          </w:p>
        </w:tc>
        <w:tc>
          <w:tcPr>
            <w:tcW w:w="1157" w:type="dxa"/>
            <w:noWrap/>
            <w:hideMark/>
          </w:tcPr>
          <w:p w14:paraId="208534AE"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3142A930"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Allow new data items to be automatically included in migration paths during software upgrades.</w:t>
            </w:r>
          </w:p>
        </w:tc>
        <w:tc>
          <w:tcPr>
            <w:tcW w:w="4395" w:type="dxa"/>
            <w:hideMark/>
          </w:tcPr>
          <w:p w14:paraId="65617632"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 Digital Harbor being a ''innovation'' centric product company, keeps adding meaningful domain and ''product'' capabilities to KYP suite and it allows clients to take benefits of these new innovations. Digital Harbor will discuss the necessary details at the time of upgrade and provide appropriate documentation on what new capabilities can be extended by default with a given upgrade.</w:t>
            </w:r>
          </w:p>
        </w:tc>
      </w:tr>
      <w:tr w:rsidR="00982043" w:rsidRPr="00090356" w14:paraId="21DAFB75"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EEDCCFC"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5.21</w:t>
            </w:r>
          </w:p>
        </w:tc>
        <w:tc>
          <w:tcPr>
            <w:tcW w:w="1157" w:type="dxa"/>
            <w:noWrap/>
            <w:hideMark/>
          </w:tcPr>
          <w:p w14:paraId="53DDA501"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w:t>
            </w:r>
          </w:p>
        </w:tc>
        <w:tc>
          <w:tcPr>
            <w:tcW w:w="4365" w:type="dxa"/>
            <w:hideMark/>
          </w:tcPr>
          <w:p w14:paraId="790FFFC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Ensure that the use of acronyms and codes are consistent with windows, screens, reports and databases or data dictionary.</w:t>
            </w:r>
          </w:p>
        </w:tc>
        <w:tc>
          <w:tcPr>
            <w:tcW w:w="4395" w:type="dxa"/>
            <w:hideMark/>
          </w:tcPr>
          <w:p w14:paraId="75D5B057"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1DA8B4D3"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8ED8919"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5.21</w:t>
            </w:r>
          </w:p>
        </w:tc>
        <w:tc>
          <w:tcPr>
            <w:tcW w:w="1157" w:type="dxa"/>
            <w:noWrap/>
            <w:hideMark/>
          </w:tcPr>
          <w:p w14:paraId="7BB17CDD"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3</w:t>
            </w:r>
          </w:p>
        </w:tc>
        <w:tc>
          <w:tcPr>
            <w:tcW w:w="4365" w:type="dxa"/>
            <w:hideMark/>
          </w:tcPr>
          <w:p w14:paraId="631022FE"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Use effective-dated table updates (either future dated or retroactive) with the ability to specify data edits by type of transaction.</w:t>
            </w:r>
          </w:p>
        </w:tc>
        <w:tc>
          <w:tcPr>
            <w:tcW w:w="4395" w:type="dxa"/>
            <w:hideMark/>
          </w:tcPr>
          <w:p w14:paraId="7D1B5C16"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4DA3F306"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C2DCDC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5.21</w:t>
            </w:r>
          </w:p>
        </w:tc>
        <w:tc>
          <w:tcPr>
            <w:tcW w:w="1157" w:type="dxa"/>
            <w:noWrap/>
            <w:hideMark/>
          </w:tcPr>
          <w:p w14:paraId="343D38CB"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4</w:t>
            </w:r>
          </w:p>
        </w:tc>
        <w:tc>
          <w:tcPr>
            <w:tcW w:w="4365" w:type="dxa"/>
            <w:hideMark/>
          </w:tcPr>
          <w:p w14:paraId="2BB89F63"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read-only access to system job and maintenance schedule, submission, and processing statistics, and system performance tools for designated staff.</w:t>
            </w:r>
          </w:p>
        </w:tc>
        <w:tc>
          <w:tcPr>
            <w:tcW w:w="4395" w:type="dxa"/>
            <w:hideMark/>
          </w:tcPr>
          <w:p w14:paraId="64C7520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432E9ADD" w14:textId="77777777" w:rsidTr="0009426D">
        <w:trPr>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5AF0466"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5.21</w:t>
            </w:r>
          </w:p>
        </w:tc>
        <w:tc>
          <w:tcPr>
            <w:tcW w:w="1157" w:type="dxa"/>
            <w:noWrap/>
            <w:hideMark/>
          </w:tcPr>
          <w:p w14:paraId="46488104"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w:t>
            </w:r>
          </w:p>
        </w:tc>
        <w:tc>
          <w:tcPr>
            <w:tcW w:w="4365" w:type="dxa"/>
            <w:hideMark/>
          </w:tcPr>
          <w:p w14:paraId="668A46A0"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Provide the ability to terminate, reverse or back-out a software update in the event it is discovered the update is erroneous or </w:t>
            </w:r>
            <w:r w:rsidRPr="00090356">
              <w:rPr>
                <w:rFonts w:ascii="Segoe UI" w:eastAsia="Times New Roman" w:hAnsi="Segoe UI" w:cs="Segoe UI"/>
                <w:color w:val="000000"/>
                <w:sz w:val="20"/>
                <w:lang w:eastAsia="en-IN"/>
              </w:rPr>
              <w:lastRenderedPageBreak/>
              <w:t>corrupted. Provide the ability to restore the data to the state prior to the update.</w:t>
            </w:r>
          </w:p>
        </w:tc>
        <w:tc>
          <w:tcPr>
            <w:tcW w:w="4395" w:type="dxa"/>
            <w:hideMark/>
          </w:tcPr>
          <w:p w14:paraId="61C44F99"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 xml:space="preserve">Digital Harbor will comply with this requirement </w:t>
            </w:r>
          </w:p>
        </w:tc>
      </w:tr>
      <w:tr w:rsidR="00982043" w:rsidRPr="00090356" w14:paraId="24369943"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DF7FAE8"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5.21</w:t>
            </w:r>
          </w:p>
        </w:tc>
        <w:tc>
          <w:tcPr>
            <w:tcW w:w="1157" w:type="dxa"/>
            <w:noWrap/>
            <w:hideMark/>
          </w:tcPr>
          <w:p w14:paraId="5D618254"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w:t>
            </w:r>
          </w:p>
        </w:tc>
        <w:tc>
          <w:tcPr>
            <w:tcW w:w="4365" w:type="dxa"/>
            <w:hideMark/>
          </w:tcPr>
          <w:p w14:paraId="00D1A7A9"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Allow authorized users to sequence multiple jobs based on outcome of each successive job.</w:t>
            </w:r>
          </w:p>
        </w:tc>
        <w:tc>
          <w:tcPr>
            <w:tcW w:w="4395" w:type="dxa"/>
            <w:hideMark/>
          </w:tcPr>
          <w:p w14:paraId="0619BB64"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enables automated scheduling of jobs both concurrently and sequentally as per specific requirements</w:t>
            </w:r>
          </w:p>
        </w:tc>
      </w:tr>
      <w:tr w:rsidR="00982043" w:rsidRPr="00090356" w14:paraId="188CE63B"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5DA26B93"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5.21</w:t>
            </w:r>
          </w:p>
        </w:tc>
        <w:tc>
          <w:tcPr>
            <w:tcW w:w="1157" w:type="dxa"/>
            <w:noWrap/>
            <w:hideMark/>
          </w:tcPr>
          <w:p w14:paraId="3B05C4DA"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7</w:t>
            </w:r>
          </w:p>
        </w:tc>
        <w:tc>
          <w:tcPr>
            <w:tcW w:w="4365" w:type="dxa"/>
            <w:hideMark/>
          </w:tcPr>
          <w:p w14:paraId="675DA44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Be able to accommodate varying retention periods for data, images, documents, etc.</w:t>
            </w:r>
          </w:p>
        </w:tc>
        <w:tc>
          <w:tcPr>
            <w:tcW w:w="4395" w:type="dxa"/>
            <w:hideMark/>
          </w:tcPr>
          <w:p w14:paraId="0E7423C5"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Enterprise Contenr Management can be configured to support specific retention policies including automatic migration to long-term archiving</w:t>
            </w:r>
          </w:p>
        </w:tc>
      </w:tr>
      <w:tr w:rsidR="00982043" w:rsidRPr="00090356" w14:paraId="5AD0DA39"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069189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5.21</w:t>
            </w:r>
          </w:p>
        </w:tc>
        <w:tc>
          <w:tcPr>
            <w:tcW w:w="1157" w:type="dxa"/>
            <w:noWrap/>
            <w:hideMark/>
          </w:tcPr>
          <w:p w14:paraId="0AE1F4D6"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8</w:t>
            </w:r>
          </w:p>
        </w:tc>
        <w:tc>
          <w:tcPr>
            <w:tcW w:w="4365" w:type="dxa"/>
            <w:hideMark/>
          </w:tcPr>
          <w:p w14:paraId="197A7968"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Have the ability to use secure (SSL/SSH) FTP to accommodate file transfers.</w:t>
            </w:r>
          </w:p>
        </w:tc>
        <w:tc>
          <w:tcPr>
            <w:tcW w:w="4395" w:type="dxa"/>
            <w:hideMark/>
          </w:tcPr>
          <w:p w14:paraId="0A903F16"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0ACFE64"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950B57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5.21</w:t>
            </w:r>
          </w:p>
        </w:tc>
        <w:tc>
          <w:tcPr>
            <w:tcW w:w="1157" w:type="dxa"/>
            <w:noWrap/>
            <w:hideMark/>
          </w:tcPr>
          <w:p w14:paraId="484F751F"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9</w:t>
            </w:r>
          </w:p>
        </w:tc>
        <w:tc>
          <w:tcPr>
            <w:tcW w:w="4365" w:type="dxa"/>
            <w:hideMark/>
          </w:tcPr>
          <w:p w14:paraId="2B4CF1A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 flexible framework to support exporting and importing of data using industry standard file transmission protocols.</w:t>
            </w:r>
          </w:p>
        </w:tc>
        <w:tc>
          <w:tcPr>
            <w:tcW w:w="4395" w:type="dxa"/>
            <w:hideMark/>
          </w:tcPr>
          <w:p w14:paraId="41DEF01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4A7AB740"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7A814F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5.21</w:t>
            </w:r>
          </w:p>
        </w:tc>
        <w:tc>
          <w:tcPr>
            <w:tcW w:w="1157" w:type="dxa"/>
            <w:noWrap/>
            <w:hideMark/>
          </w:tcPr>
          <w:p w14:paraId="76397BB5"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10</w:t>
            </w:r>
          </w:p>
        </w:tc>
        <w:tc>
          <w:tcPr>
            <w:tcW w:w="4365" w:type="dxa"/>
            <w:hideMark/>
          </w:tcPr>
          <w:p w14:paraId="164BB422"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automatic program checks for controlling data files, verifying correct processing, and ensuring data integrity. Available program checks include record counts, totals, limit checks.</w:t>
            </w:r>
          </w:p>
        </w:tc>
        <w:tc>
          <w:tcPr>
            <w:tcW w:w="4395" w:type="dxa"/>
            <w:hideMark/>
          </w:tcPr>
          <w:p w14:paraId="714A4D0C"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4DAEB030" w14:textId="77777777" w:rsidTr="0009426D">
        <w:trPr>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0D4EFA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5.21</w:t>
            </w:r>
          </w:p>
        </w:tc>
        <w:tc>
          <w:tcPr>
            <w:tcW w:w="1157" w:type="dxa"/>
            <w:noWrap/>
            <w:hideMark/>
          </w:tcPr>
          <w:p w14:paraId="63FBF9D1"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11</w:t>
            </w:r>
          </w:p>
        </w:tc>
        <w:tc>
          <w:tcPr>
            <w:tcW w:w="4365" w:type="dxa"/>
            <w:hideMark/>
          </w:tcPr>
          <w:p w14:paraId="54ABC0AF"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Provide the ability to import/export data. (e.g. Open Data Base Connectivity [ODBC}-compliant and/or other generally accepted formats.)</w:t>
            </w:r>
          </w:p>
        </w:tc>
        <w:tc>
          <w:tcPr>
            <w:tcW w:w="4395" w:type="dxa"/>
            <w:hideMark/>
          </w:tcPr>
          <w:p w14:paraId="5C0BD9C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70B69AB9"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1A9F5CF"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5.21</w:t>
            </w:r>
          </w:p>
        </w:tc>
        <w:tc>
          <w:tcPr>
            <w:tcW w:w="1157" w:type="dxa"/>
            <w:noWrap/>
            <w:hideMark/>
          </w:tcPr>
          <w:p w14:paraId="3047CDE8"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12</w:t>
            </w:r>
          </w:p>
        </w:tc>
        <w:tc>
          <w:tcPr>
            <w:tcW w:w="4365" w:type="dxa"/>
            <w:hideMark/>
          </w:tcPr>
          <w:p w14:paraId="4DB3109A"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Support integration with AHCCCS/Med-QUEST current calendar and e-mail environment.</w:t>
            </w:r>
          </w:p>
        </w:tc>
        <w:tc>
          <w:tcPr>
            <w:tcW w:w="4395" w:type="dxa"/>
            <w:hideMark/>
          </w:tcPr>
          <w:p w14:paraId="6990BD2F"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integrates with State email and Calendar using Open SMTP and SNMP standards. It also supports enhanced integration with Microsoft Outlook</w:t>
            </w:r>
          </w:p>
        </w:tc>
      </w:tr>
      <w:tr w:rsidR="00982043" w:rsidRPr="00090356" w14:paraId="053C2FD8"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85AA591"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5.21</w:t>
            </w:r>
          </w:p>
        </w:tc>
        <w:tc>
          <w:tcPr>
            <w:tcW w:w="1157" w:type="dxa"/>
            <w:noWrap/>
            <w:hideMark/>
          </w:tcPr>
          <w:p w14:paraId="388E76FB"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13</w:t>
            </w:r>
          </w:p>
        </w:tc>
        <w:tc>
          <w:tcPr>
            <w:tcW w:w="4365" w:type="dxa"/>
            <w:hideMark/>
          </w:tcPr>
          <w:p w14:paraId="4C7743B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Support the importing/exporting of data with popular desktop applications (e.g., Microsoft Excel, Microsoft, Word).</w:t>
            </w:r>
          </w:p>
        </w:tc>
        <w:tc>
          <w:tcPr>
            <w:tcW w:w="4395" w:type="dxa"/>
            <w:hideMark/>
          </w:tcPr>
          <w:p w14:paraId="166D96BB"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KYP allows upload of files and export of data in Microsoft Word, Excel and PDF formats.</w:t>
            </w:r>
          </w:p>
        </w:tc>
      </w:tr>
      <w:tr w:rsidR="00982043" w:rsidRPr="00090356" w14:paraId="30D1F7AA"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10435E0"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5.21</w:t>
            </w:r>
          </w:p>
        </w:tc>
        <w:tc>
          <w:tcPr>
            <w:tcW w:w="1157" w:type="dxa"/>
            <w:noWrap/>
            <w:hideMark/>
          </w:tcPr>
          <w:p w14:paraId="4993CC5C"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14</w:t>
            </w:r>
          </w:p>
        </w:tc>
        <w:tc>
          <w:tcPr>
            <w:tcW w:w="4365" w:type="dxa"/>
            <w:hideMark/>
          </w:tcPr>
          <w:p w14:paraId="4613B42C"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Meet Service Level Agreements per AHCCCS/Med-QUEST requirements.</w:t>
            </w:r>
          </w:p>
        </w:tc>
        <w:tc>
          <w:tcPr>
            <w:tcW w:w="4395" w:type="dxa"/>
            <w:hideMark/>
          </w:tcPr>
          <w:p w14:paraId="7CF3D226"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3317E1F3" w14:textId="77777777" w:rsidTr="0009426D">
        <w:trPr>
          <w:trHeight w:val="1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216F1FA"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5.21</w:t>
            </w:r>
          </w:p>
        </w:tc>
        <w:tc>
          <w:tcPr>
            <w:tcW w:w="1157" w:type="dxa"/>
            <w:noWrap/>
            <w:hideMark/>
          </w:tcPr>
          <w:p w14:paraId="454DC6A8"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15</w:t>
            </w:r>
          </w:p>
        </w:tc>
        <w:tc>
          <w:tcPr>
            <w:tcW w:w="4365" w:type="dxa"/>
            <w:hideMark/>
          </w:tcPr>
          <w:p w14:paraId="53CAF5C5"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Track and report on remediation and rebuild to satisfy defects, bugs, and issues identified and resolved, In conjunction with AHCCCS/Med-QUEST. If rework hours appear to jeopardize on-time release delivery, the Contractor shall present a written mitigation plan to the impacted, including the provision of additional resources at no additional cost to AHCCCS/Med-QUEST.</w:t>
            </w:r>
          </w:p>
        </w:tc>
        <w:tc>
          <w:tcPr>
            <w:tcW w:w="4395" w:type="dxa"/>
            <w:hideMark/>
          </w:tcPr>
          <w:p w14:paraId="2C437623"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Digital Harbor will comply with this requirement</w:t>
            </w:r>
          </w:p>
        </w:tc>
      </w:tr>
      <w:tr w:rsidR="00982043" w:rsidRPr="00090356" w14:paraId="20459F32" w14:textId="77777777" w:rsidTr="0009426D">
        <w:trPr>
          <w:cnfStyle w:val="000000100000" w:firstRow="0" w:lastRow="0" w:firstColumn="0" w:lastColumn="0" w:oddVBand="0" w:evenVBand="0" w:oddHBand="1" w:evenHBand="0" w:firstRowFirstColumn="0" w:firstRowLastColumn="0" w:lastRowFirstColumn="0" w:lastRowLastColumn="0"/>
          <w:trHeight w:val="18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643FAD3"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5.21</w:t>
            </w:r>
          </w:p>
        </w:tc>
        <w:tc>
          <w:tcPr>
            <w:tcW w:w="1157" w:type="dxa"/>
            <w:noWrap/>
            <w:hideMark/>
          </w:tcPr>
          <w:p w14:paraId="68FA386E"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16</w:t>
            </w:r>
          </w:p>
        </w:tc>
        <w:tc>
          <w:tcPr>
            <w:tcW w:w="4365" w:type="dxa"/>
            <w:hideMark/>
          </w:tcPr>
          <w:p w14:paraId="6253D49C"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Use an automated application and network performance measuring tools for proactive system monitoring, tuning mechanisms, reporting, and trend analysis. Performance monitoring alerts shall be configurable and tuning mechanisms, reporting, and trend analysis. Performance monitoring alerts shall be configurable and allow for user notification using multiple communication methods.</w:t>
            </w:r>
          </w:p>
        </w:tc>
        <w:tc>
          <w:tcPr>
            <w:tcW w:w="4395" w:type="dxa"/>
            <w:hideMark/>
          </w:tcPr>
          <w:p w14:paraId="45106027"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5AA79863"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9F911A4"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w:t>
            </w:r>
          </w:p>
        </w:tc>
        <w:tc>
          <w:tcPr>
            <w:tcW w:w="1157" w:type="dxa"/>
            <w:noWrap/>
            <w:hideMark/>
          </w:tcPr>
          <w:p w14:paraId="53267733"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05B7C95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NOTICES SECTION</w:t>
            </w:r>
          </w:p>
        </w:tc>
        <w:tc>
          <w:tcPr>
            <w:tcW w:w="4395" w:type="dxa"/>
            <w:hideMark/>
          </w:tcPr>
          <w:p w14:paraId="76B36145"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w:t>
            </w:r>
          </w:p>
        </w:tc>
      </w:tr>
      <w:tr w:rsidR="00982043" w:rsidRPr="00090356" w14:paraId="4282F37A"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A8E05C6"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w:t>
            </w:r>
          </w:p>
        </w:tc>
        <w:tc>
          <w:tcPr>
            <w:tcW w:w="1157" w:type="dxa"/>
            <w:noWrap/>
            <w:hideMark/>
          </w:tcPr>
          <w:p w14:paraId="658067C7"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0A1A17E3"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For all notices of breach or HIPAA security incidences, report to: Privacy Officer AHCCCS Office of Adminstrative Legal Services (OALS) 801 E Jefferson Street, MD 6200 Phoenix, AZ 85034 (602) 417-4076 Privacy@azahcccs.gov</w:t>
            </w:r>
          </w:p>
        </w:tc>
        <w:tc>
          <w:tcPr>
            <w:tcW w:w="4395" w:type="dxa"/>
            <w:hideMark/>
          </w:tcPr>
          <w:p w14:paraId="261303BB"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CD4526D" w14:textId="77777777" w:rsidTr="0009426D">
        <w:trPr>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4C3614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w:t>
            </w:r>
          </w:p>
        </w:tc>
        <w:tc>
          <w:tcPr>
            <w:tcW w:w="1157" w:type="dxa"/>
            <w:noWrap/>
            <w:hideMark/>
          </w:tcPr>
          <w:p w14:paraId="46784925"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w:t>
            </w:r>
          </w:p>
        </w:tc>
        <w:tc>
          <w:tcPr>
            <w:tcW w:w="4365" w:type="dxa"/>
            <w:hideMark/>
          </w:tcPr>
          <w:p w14:paraId="0F9AF48D"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 For all other notices to AHCCCS/Med-Quest, report to: Mike Upchurch, Application Development Manager AHCCCS 801 E Jefferson Street, MD 8700 Phoenix, AZ 85034 (602) 417-4859 Michael.Upchurch@azahcccs.gov</w:t>
            </w:r>
          </w:p>
        </w:tc>
        <w:tc>
          <w:tcPr>
            <w:tcW w:w="4395" w:type="dxa"/>
            <w:hideMark/>
          </w:tcPr>
          <w:p w14:paraId="46A46C1C"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475807A6" w14:textId="77777777" w:rsidTr="0009426D">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686AFAC9"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6</w:t>
            </w:r>
          </w:p>
        </w:tc>
        <w:tc>
          <w:tcPr>
            <w:tcW w:w="1157" w:type="dxa"/>
            <w:noWrap/>
            <w:hideMark/>
          </w:tcPr>
          <w:p w14:paraId="6B23CD07"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3</w:t>
            </w:r>
          </w:p>
        </w:tc>
        <w:tc>
          <w:tcPr>
            <w:tcW w:w="4365" w:type="dxa"/>
            <w:hideMark/>
          </w:tcPr>
          <w:p w14:paraId="577D87D8"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 For Contractual and or Legal Notices, report to procurement office: Alice McLain, Procurement Manager AHCCCS 701 E. Jefferson Street, MD 5700 Phoenix, AZ 85034 (602) 417-4749 (602) 417-4749 procurement@azahcccs.gov</w:t>
            </w:r>
          </w:p>
        </w:tc>
        <w:tc>
          <w:tcPr>
            <w:tcW w:w="4395" w:type="dxa"/>
            <w:hideMark/>
          </w:tcPr>
          <w:p w14:paraId="05D13E84"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ACDC113"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72A3FE7"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7</w:t>
            </w:r>
          </w:p>
        </w:tc>
        <w:tc>
          <w:tcPr>
            <w:tcW w:w="1157" w:type="dxa"/>
            <w:noWrap/>
            <w:hideMark/>
          </w:tcPr>
          <w:p w14:paraId="4AE2372A"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636B3394"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PRICING</w:t>
            </w:r>
          </w:p>
        </w:tc>
        <w:tc>
          <w:tcPr>
            <w:tcW w:w="4395" w:type="dxa"/>
            <w:hideMark/>
          </w:tcPr>
          <w:p w14:paraId="22A68F22"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p>
        </w:tc>
      </w:tr>
      <w:tr w:rsidR="00982043" w:rsidRPr="00090356" w14:paraId="4853905B" w14:textId="77777777" w:rsidTr="0009426D">
        <w:trPr>
          <w:cnfStyle w:val="000000100000" w:firstRow="0" w:lastRow="0" w:firstColumn="0" w:lastColumn="0" w:oddVBand="0" w:evenVBand="0" w:oddHBand="1" w:evenHBand="0" w:firstRowFirstColumn="0" w:firstRowLastColumn="0" w:lastRowFirstColumn="0" w:lastRowLastColumn="0"/>
          <w:trHeight w:val="15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274D8C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7</w:t>
            </w:r>
          </w:p>
        </w:tc>
        <w:tc>
          <w:tcPr>
            <w:tcW w:w="1157" w:type="dxa"/>
            <w:noWrap/>
            <w:hideMark/>
          </w:tcPr>
          <w:p w14:paraId="07AE4E0D"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44F4FBE6"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The Contractor must complete the Price Schedules provided in Attachment B. Offerors shall propose a firm fixed price for each of the fields contained on the pricing schedules. These schedules serve as the representation of Offeror's price. Offeror should include additional information as necessary to explain the Offeror's price.</w:t>
            </w:r>
          </w:p>
        </w:tc>
        <w:tc>
          <w:tcPr>
            <w:tcW w:w="4395" w:type="dxa"/>
            <w:hideMark/>
          </w:tcPr>
          <w:p w14:paraId="057082B8"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341DE6E6"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8D5BFC9"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8</w:t>
            </w:r>
          </w:p>
        </w:tc>
        <w:tc>
          <w:tcPr>
            <w:tcW w:w="1157" w:type="dxa"/>
            <w:noWrap/>
            <w:hideMark/>
          </w:tcPr>
          <w:p w14:paraId="4B2B5BDC"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0</w:t>
            </w:r>
          </w:p>
        </w:tc>
        <w:tc>
          <w:tcPr>
            <w:tcW w:w="4365" w:type="dxa"/>
            <w:hideMark/>
          </w:tcPr>
          <w:p w14:paraId="596FD89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INVOICES</w:t>
            </w:r>
          </w:p>
        </w:tc>
        <w:tc>
          <w:tcPr>
            <w:tcW w:w="4395" w:type="dxa"/>
            <w:hideMark/>
          </w:tcPr>
          <w:p w14:paraId="32D5189C"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p>
        </w:tc>
      </w:tr>
      <w:tr w:rsidR="00982043" w:rsidRPr="00090356" w14:paraId="39D9FD91"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A2FD14E"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8</w:t>
            </w:r>
          </w:p>
        </w:tc>
        <w:tc>
          <w:tcPr>
            <w:tcW w:w="1157" w:type="dxa"/>
            <w:noWrap/>
            <w:hideMark/>
          </w:tcPr>
          <w:p w14:paraId="177D8FAE"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1</w:t>
            </w:r>
          </w:p>
        </w:tc>
        <w:tc>
          <w:tcPr>
            <w:tcW w:w="4365" w:type="dxa"/>
            <w:hideMark/>
          </w:tcPr>
          <w:p w14:paraId="46FDC0E1"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The Contractor shall submit a monthly invoice to the address listed below for fees associated with this contract.</w:t>
            </w:r>
          </w:p>
        </w:tc>
        <w:tc>
          <w:tcPr>
            <w:tcW w:w="4395" w:type="dxa"/>
            <w:hideMark/>
          </w:tcPr>
          <w:p w14:paraId="0FDD5A33"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1534FB81"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7AE16F80"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8</w:t>
            </w:r>
          </w:p>
        </w:tc>
        <w:tc>
          <w:tcPr>
            <w:tcW w:w="1157" w:type="dxa"/>
            <w:noWrap/>
            <w:hideMark/>
          </w:tcPr>
          <w:p w14:paraId="357F7ACF"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w:t>
            </w:r>
          </w:p>
        </w:tc>
        <w:tc>
          <w:tcPr>
            <w:tcW w:w="4365" w:type="dxa"/>
            <w:hideMark/>
          </w:tcPr>
          <w:p w14:paraId="7697340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Each invoice shall provide the following information, as applicable:</w:t>
            </w:r>
          </w:p>
        </w:tc>
        <w:tc>
          <w:tcPr>
            <w:tcW w:w="4395" w:type="dxa"/>
            <w:hideMark/>
          </w:tcPr>
          <w:p w14:paraId="21B41922"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6B8D3F7"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CA148A6"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8</w:t>
            </w:r>
          </w:p>
        </w:tc>
        <w:tc>
          <w:tcPr>
            <w:tcW w:w="1157" w:type="dxa"/>
            <w:noWrap/>
            <w:hideMark/>
          </w:tcPr>
          <w:p w14:paraId="426CD867"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2.1</w:t>
            </w:r>
          </w:p>
        </w:tc>
        <w:tc>
          <w:tcPr>
            <w:tcW w:w="4365" w:type="dxa"/>
            <w:hideMark/>
          </w:tcPr>
          <w:p w14:paraId="64B6C7EC"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AHCCCS’ assigned contract number</w:t>
            </w:r>
          </w:p>
        </w:tc>
        <w:tc>
          <w:tcPr>
            <w:tcW w:w="4395" w:type="dxa"/>
            <w:hideMark/>
          </w:tcPr>
          <w:p w14:paraId="5320A723"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4E0483FA"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BA873F0"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8</w:t>
            </w:r>
          </w:p>
        </w:tc>
        <w:tc>
          <w:tcPr>
            <w:tcW w:w="1157" w:type="dxa"/>
            <w:noWrap/>
            <w:hideMark/>
          </w:tcPr>
          <w:p w14:paraId="2874836C"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2.2</w:t>
            </w:r>
          </w:p>
        </w:tc>
        <w:tc>
          <w:tcPr>
            <w:tcW w:w="4365" w:type="dxa"/>
            <w:hideMark/>
          </w:tcPr>
          <w:p w14:paraId="18E299C8"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Description of services performed for each fee</w:t>
            </w:r>
          </w:p>
        </w:tc>
        <w:tc>
          <w:tcPr>
            <w:tcW w:w="4395" w:type="dxa"/>
            <w:hideMark/>
          </w:tcPr>
          <w:p w14:paraId="48325570"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47486E6C" w14:textId="77777777" w:rsidTr="0009426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1E47E2F1"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lastRenderedPageBreak/>
              <w:t>8</w:t>
            </w:r>
          </w:p>
        </w:tc>
        <w:tc>
          <w:tcPr>
            <w:tcW w:w="1157" w:type="dxa"/>
            <w:noWrap/>
            <w:hideMark/>
          </w:tcPr>
          <w:p w14:paraId="46D9F837"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2.3</w:t>
            </w:r>
          </w:p>
        </w:tc>
        <w:tc>
          <w:tcPr>
            <w:tcW w:w="4365" w:type="dxa"/>
            <w:hideMark/>
          </w:tcPr>
          <w:p w14:paraId="33142674"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Name of AHCCCS contact person (or program person) for this contract</w:t>
            </w:r>
          </w:p>
        </w:tc>
        <w:tc>
          <w:tcPr>
            <w:tcW w:w="4395" w:type="dxa"/>
            <w:hideMark/>
          </w:tcPr>
          <w:p w14:paraId="27140D21"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29B2783F"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0C1115B"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8</w:t>
            </w:r>
          </w:p>
        </w:tc>
        <w:tc>
          <w:tcPr>
            <w:tcW w:w="1157" w:type="dxa"/>
            <w:noWrap/>
            <w:hideMark/>
          </w:tcPr>
          <w:p w14:paraId="49C3AE05"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2.4</w:t>
            </w:r>
          </w:p>
        </w:tc>
        <w:tc>
          <w:tcPr>
            <w:tcW w:w="4365" w:type="dxa"/>
            <w:hideMark/>
          </w:tcPr>
          <w:p w14:paraId="72F7C71C"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Date(s) services were performed</w:t>
            </w:r>
          </w:p>
        </w:tc>
        <w:tc>
          <w:tcPr>
            <w:tcW w:w="4395" w:type="dxa"/>
            <w:hideMark/>
          </w:tcPr>
          <w:p w14:paraId="269E8073"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105E0CF5" w14:textId="77777777" w:rsidTr="0009426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3EBBD2C4"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8</w:t>
            </w:r>
          </w:p>
        </w:tc>
        <w:tc>
          <w:tcPr>
            <w:tcW w:w="1157" w:type="dxa"/>
            <w:noWrap/>
            <w:hideMark/>
          </w:tcPr>
          <w:p w14:paraId="469186CA"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2.5</w:t>
            </w:r>
          </w:p>
        </w:tc>
        <w:tc>
          <w:tcPr>
            <w:tcW w:w="4365" w:type="dxa"/>
            <w:hideMark/>
          </w:tcPr>
          <w:p w14:paraId="57ECC833"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Signature and title of authorized representative</w:t>
            </w:r>
          </w:p>
        </w:tc>
        <w:tc>
          <w:tcPr>
            <w:tcW w:w="4395" w:type="dxa"/>
            <w:hideMark/>
          </w:tcPr>
          <w:p w14:paraId="31C93E0B"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3F89D088" w14:textId="77777777" w:rsidTr="0009426D">
        <w:trPr>
          <w:trHeight w:val="6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0323C822"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8</w:t>
            </w:r>
          </w:p>
        </w:tc>
        <w:tc>
          <w:tcPr>
            <w:tcW w:w="1157" w:type="dxa"/>
            <w:noWrap/>
            <w:hideMark/>
          </w:tcPr>
          <w:p w14:paraId="0EC16B83"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3</w:t>
            </w:r>
          </w:p>
        </w:tc>
        <w:tc>
          <w:tcPr>
            <w:tcW w:w="4365" w:type="dxa"/>
            <w:hideMark/>
          </w:tcPr>
          <w:p w14:paraId="2D464C0C"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Each invoice shall have adequate supporting documentation attached.</w:t>
            </w:r>
          </w:p>
        </w:tc>
        <w:tc>
          <w:tcPr>
            <w:tcW w:w="4395" w:type="dxa"/>
            <w:hideMark/>
          </w:tcPr>
          <w:p w14:paraId="7CE02F7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69BE489C" w14:textId="77777777" w:rsidTr="0009426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2511C541" w14:textId="77777777" w:rsidR="00982043" w:rsidRPr="00090356" w:rsidRDefault="00982043" w:rsidP="002351CD">
            <w:pPr>
              <w:jc w:val="center"/>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8</w:t>
            </w:r>
          </w:p>
        </w:tc>
        <w:tc>
          <w:tcPr>
            <w:tcW w:w="1157" w:type="dxa"/>
            <w:noWrap/>
            <w:hideMark/>
          </w:tcPr>
          <w:p w14:paraId="35C90BE8" w14:textId="77777777" w:rsidR="00982043" w:rsidRPr="00090356" w:rsidRDefault="00982043" w:rsidP="002351CD">
            <w:pPr>
              <w:jc w:val="cente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4</w:t>
            </w:r>
          </w:p>
        </w:tc>
        <w:tc>
          <w:tcPr>
            <w:tcW w:w="4365" w:type="dxa"/>
            <w:hideMark/>
          </w:tcPr>
          <w:p w14:paraId="7CDA8D15"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Unless otherwise described in this contract, all invoices shall be submitted to: AHCCCS Accounts Payable, MD 5400 701 E. Jefferson Street Phoenix, AZ 85034 AHCCCSDBFAdminPayables@azahcccs.gov </w:t>
            </w:r>
          </w:p>
        </w:tc>
        <w:tc>
          <w:tcPr>
            <w:tcW w:w="4395" w:type="dxa"/>
            <w:hideMark/>
          </w:tcPr>
          <w:p w14:paraId="67635B9B"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color w:val="000000"/>
                <w:sz w:val="20"/>
                <w:lang w:eastAsia="en-IN"/>
              </w:rPr>
            </w:pPr>
            <w:r w:rsidRPr="00090356">
              <w:rPr>
                <w:rFonts w:ascii="Segoe UI" w:eastAsia="Times New Roman" w:hAnsi="Segoe UI" w:cs="Segoe UI"/>
                <w:color w:val="000000"/>
                <w:sz w:val="20"/>
                <w:lang w:eastAsia="en-IN"/>
              </w:rPr>
              <w:t xml:space="preserve">Digital Harbor will comply with this requirement </w:t>
            </w:r>
          </w:p>
        </w:tc>
      </w:tr>
      <w:tr w:rsidR="00982043" w:rsidRPr="00090356" w14:paraId="55C11467" w14:textId="77777777" w:rsidTr="0009426D">
        <w:trPr>
          <w:trHeight w:val="300"/>
        </w:trPr>
        <w:tc>
          <w:tcPr>
            <w:cnfStyle w:val="001000000000" w:firstRow="0" w:lastRow="0" w:firstColumn="1" w:lastColumn="0" w:oddVBand="0" w:evenVBand="0" w:oddHBand="0" w:evenHBand="0" w:firstRowFirstColumn="0" w:firstRowLastColumn="0" w:lastRowFirstColumn="0" w:lastRowLastColumn="0"/>
            <w:tcW w:w="1170" w:type="dxa"/>
            <w:noWrap/>
            <w:hideMark/>
          </w:tcPr>
          <w:p w14:paraId="43F479D0" w14:textId="77777777" w:rsidR="00982043" w:rsidRPr="00090356" w:rsidRDefault="00982043" w:rsidP="002351CD">
            <w:pPr>
              <w:rPr>
                <w:rFonts w:ascii="Segoe UI" w:eastAsia="Times New Roman" w:hAnsi="Segoe UI" w:cs="Segoe UI"/>
                <w:color w:val="000000"/>
                <w:sz w:val="20"/>
                <w:lang w:eastAsia="en-IN"/>
              </w:rPr>
            </w:pPr>
          </w:p>
        </w:tc>
        <w:tc>
          <w:tcPr>
            <w:tcW w:w="1157" w:type="dxa"/>
            <w:noWrap/>
            <w:hideMark/>
          </w:tcPr>
          <w:p w14:paraId="14F2050B"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18"/>
                <w:szCs w:val="20"/>
                <w:lang w:eastAsia="en-IN"/>
              </w:rPr>
            </w:pPr>
          </w:p>
        </w:tc>
        <w:tc>
          <w:tcPr>
            <w:tcW w:w="4365" w:type="dxa"/>
            <w:hideMark/>
          </w:tcPr>
          <w:p w14:paraId="23B840BA"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18"/>
                <w:szCs w:val="20"/>
                <w:lang w:eastAsia="en-IN"/>
              </w:rPr>
            </w:pPr>
          </w:p>
        </w:tc>
        <w:tc>
          <w:tcPr>
            <w:tcW w:w="4395" w:type="dxa"/>
            <w:hideMark/>
          </w:tcPr>
          <w:p w14:paraId="6E97EF37"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18"/>
                <w:szCs w:val="20"/>
                <w:lang w:eastAsia="en-IN"/>
              </w:rPr>
            </w:pPr>
          </w:p>
        </w:tc>
      </w:tr>
    </w:tbl>
    <w:p w14:paraId="6B38A455" w14:textId="6B278A1E" w:rsidR="00982043" w:rsidRDefault="00982043" w:rsidP="00982043">
      <w:pPr>
        <w:rPr>
          <w:rFonts w:ascii="Segoe UI" w:hAnsi="Segoe UI" w:cs="Segoe UI"/>
          <w:sz w:val="16"/>
        </w:rPr>
      </w:pPr>
    </w:p>
    <w:p w14:paraId="66EA8992" w14:textId="4EAC9CCD" w:rsidR="00090356" w:rsidRDefault="00090356" w:rsidP="00982043">
      <w:pPr>
        <w:rPr>
          <w:rFonts w:ascii="Segoe UI" w:hAnsi="Segoe UI" w:cs="Segoe UI"/>
          <w:sz w:val="16"/>
        </w:rPr>
      </w:pPr>
    </w:p>
    <w:p w14:paraId="4F083A7D" w14:textId="09B8BB55" w:rsidR="00090356" w:rsidRDefault="00090356" w:rsidP="00982043">
      <w:pPr>
        <w:rPr>
          <w:rFonts w:ascii="Segoe UI" w:hAnsi="Segoe UI" w:cs="Segoe UI"/>
          <w:sz w:val="16"/>
        </w:rPr>
      </w:pPr>
    </w:p>
    <w:p w14:paraId="0EF77144" w14:textId="77777777" w:rsidR="00090356" w:rsidRPr="00090356" w:rsidRDefault="00090356" w:rsidP="00982043">
      <w:pPr>
        <w:rPr>
          <w:rFonts w:ascii="Segoe UI" w:hAnsi="Segoe UI" w:cs="Segoe UI"/>
          <w:sz w:val="16"/>
        </w:rPr>
      </w:pPr>
    </w:p>
    <w:p w14:paraId="770546D0" w14:textId="77777777" w:rsidR="00982043" w:rsidRPr="00090356" w:rsidRDefault="00982043" w:rsidP="00982043">
      <w:pPr>
        <w:rPr>
          <w:rFonts w:ascii="Segoe UI" w:hAnsi="Segoe UI" w:cs="Segoe UI"/>
          <w:sz w:val="16"/>
        </w:rPr>
      </w:pPr>
    </w:p>
    <w:p w14:paraId="207A962C" w14:textId="77777777" w:rsidR="00982043" w:rsidRPr="00090356" w:rsidRDefault="00982043" w:rsidP="00982043">
      <w:pPr>
        <w:rPr>
          <w:rFonts w:ascii="Segoe UI" w:hAnsi="Segoe UI" w:cs="Segoe UI"/>
          <w:sz w:val="16"/>
        </w:rPr>
      </w:pPr>
    </w:p>
    <w:p w14:paraId="6E750907" w14:textId="6D07FB3C" w:rsidR="0009426D" w:rsidRDefault="0009426D" w:rsidP="00982043">
      <w:pPr>
        <w:rPr>
          <w:rFonts w:ascii="Segoe UI" w:hAnsi="Segoe UI" w:cs="Segoe UI"/>
          <w:b/>
          <w:color w:val="5B9BD5" w:themeColor="accent5"/>
          <w:sz w:val="32"/>
        </w:rPr>
      </w:pPr>
      <w:r>
        <w:rPr>
          <w:rFonts w:ascii="Segoe UI" w:hAnsi="Segoe UI" w:cs="Segoe UI"/>
          <w:b/>
          <w:noProof/>
          <w:color w:val="5B9BD5" w:themeColor="accent5"/>
          <w:sz w:val="32"/>
        </w:rPr>
        <w:drawing>
          <wp:anchor distT="0" distB="0" distL="114300" distR="114300" simplePos="0" relativeHeight="251664384" behindDoc="1" locked="0" layoutInCell="1" allowOverlap="1" wp14:anchorId="57961D77" wp14:editId="2719E654">
            <wp:simplePos x="0" y="0"/>
            <wp:positionH relativeFrom="page">
              <wp:align>right</wp:align>
            </wp:positionH>
            <wp:positionV relativeFrom="paragraph">
              <wp:posOffset>-629920</wp:posOffset>
            </wp:positionV>
            <wp:extent cx="7772400" cy="10097770"/>
            <wp:effectExtent l="0" t="0" r="0" b="0"/>
            <wp:wrapNone/>
            <wp:docPr id="4" name="Picture 4"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0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772400" cy="10097770"/>
                    </a:xfrm>
                    <a:prstGeom prst="rect">
                      <a:avLst/>
                    </a:prstGeom>
                  </pic:spPr>
                </pic:pic>
              </a:graphicData>
            </a:graphic>
            <wp14:sizeRelH relativeFrom="margin">
              <wp14:pctWidth>0</wp14:pctWidth>
            </wp14:sizeRelH>
            <wp14:sizeRelV relativeFrom="margin">
              <wp14:pctHeight>0</wp14:pctHeight>
            </wp14:sizeRelV>
          </wp:anchor>
        </w:drawing>
      </w:r>
    </w:p>
    <w:p w14:paraId="5D612076" w14:textId="77777777" w:rsidR="0009426D" w:rsidRDefault="0009426D" w:rsidP="00982043">
      <w:pPr>
        <w:rPr>
          <w:rFonts w:ascii="Segoe UI" w:hAnsi="Segoe UI" w:cs="Segoe UI"/>
          <w:b/>
          <w:color w:val="5B9BD5" w:themeColor="accent5"/>
          <w:sz w:val="32"/>
        </w:rPr>
      </w:pPr>
    </w:p>
    <w:p w14:paraId="63E9D292" w14:textId="069714DC" w:rsidR="0009426D" w:rsidRDefault="0009426D" w:rsidP="00982043">
      <w:pPr>
        <w:rPr>
          <w:rFonts w:ascii="Segoe UI" w:hAnsi="Segoe UI" w:cs="Segoe UI"/>
          <w:b/>
          <w:color w:val="5B9BD5" w:themeColor="accent5"/>
          <w:sz w:val="32"/>
        </w:rPr>
      </w:pPr>
    </w:p>
    <w:p w14:paraId="60BCE9C0" w14:textId="77777777" w:rsidR="0009426D" w:rsidRDefault="0009426D" w:rsidP="00982043">
      <w:pPr>
        <w:rPr>
          <w:rFonts w:ascii="Segoe UI" w:hAnsi="Segoe UI" w:cs="Segoe UI"/>
          <w:b/>
          <w:color w:val="5B9BD5" w:themeColor="accent5"/>
          <w:sz w:val="32"/>
        </w:rPr>
      </w:pPr>
    </w:p>
    <w:p w14:paraId="6DFFBAD0" w14:textId="77777777" w:rsidR="0009426D" w:rsidRDefault="0009426D" w:rsidP="00982043">
      <w:pPr>
        <w:rPr>
          <w:rFonts w:ascii="Segoe UI" w:hAnsi="Segoe UI" w:cs="Segoe UI"/>
          <w:b/>
          <w:color w:val="5B9BD5" w:themeColor="accent5"/>
          <w:sz w:val="32"/>
        </w:rPr>
      </w:pPr>
    </w:p>
    <w:p w14:paraId="76DB6F28" w14:textId="77777777" w:rsidR="0009426D" w:rsidRDefault="0009426D" w:rsidP="00982043">
      <w:pPr>
        <w:rPr>
          <w:rFonts w:ascii="Segoe UI" w:hAnsi="Segoe UI" w:cs="Segoe UI"/>
          <w:b/>
          <w:color w:val="5B9BD5" w:themeColor="accent5"/>
          <w:sz w:val="32"/>
        </w:rPr>
      </w:pPr>
    </w:p>
    <w:p w14:paraId="65C71937" w14:textId="77777777" w:rsidR="0009426D" w:rsidRDefault="0009426D" w:rsidP="00982043">
      <w:pPr>
        <w:rPr>
          <w:rFonts w:ascii="Segoe UI" w:hAnsi="Segoe UI" w:cs="Segoe UI"/>
          <w:b/>
          <w:color w:val="5B9BD5" w:themeColor="accent5"/>
          <w:sz w:val="32"/>
        </w:rPr>
      </w:pPr>
    </w:p>
    <w:p w14:paraId="216061F4" w14:textId="77777777" w:rsidR="0009426D" w:rsidRDefault="0009426D" w:rsidP="00982043">
      <w:pPr>
        <w:rPr>
          <w:rFonts w:ascii="Segoe UI" w:hAnsi="Segoe UI" w:cs="Segoe UI"/>
          <w:b/>
          <w:color w:val="5B9BD5" w:themeColor="accent5"/>
          <w:sz w:val="32"/>
        </w:rPr>
      </w:pPr>
    </w:p>
    <w:p w14:paraId="0B20E1FE" w14:textId="77777777" w:rsidR="0009426D" w:rsidRDefault="0009426D" w:rsidP="00982043">
      <w:pPr>
        <w:rPr>
          <w:rFonts w:ascii="Segoe UI" w:hAnsi="Segoe UI" w:cs="Segoe UI"/>
          <w:b/>
          <w:color w:val="5B9BD5" w:themeColor="accent5"/>
          <w:sz w:val="32"/>
        </w:rPr>
      </w:pPr>
    </w:p>
    <w:p w14:paraId="6640C584" w14:textId="77777777" w:rsidR="0009426D" w:rsidRDefault="0009426D" w:rsidP="00982043">
      <w:pPr>
        <w:rPr>
          <w:rFonts w:ascii="Segoe UI" w:hAnsi="Segoe UI" w:cs="Segoe UI"/>
          <w:b/>
          <w:color w:val="5B9BD5" w:themeColor="accent5"/>
          <w:sz w:val="32"/>
        </w:rPr>
      </w:pPr>
    </w:p>
    <w:p w14:paraId="6739993F" w14:textId="77777777" w:rsidR="0009426D" w:rsidRDefault="0009426D" w:rsidP="00982043">
      <w:pPr>
        <w:rPr>
          <w:rFonts w:ascii="Segoe UI" w:hAnsi="Segoe UI" w:cs="Segoe UI"/>
          <w:b/>
          <w:color w:val="5B9BD5" w:themeColor="accent5"/>
          <w:sz w:val="32"/>
        </w:rPr>
      </w:pPr>
    </w:p>
    <w:p w14:paraId="39A800E2" w14:textId="2547044D" w:rsidR="00982043" w:rsidRPr="0009426D" w:rsidRDefault="00982043" w:rsidP="00982043">
      <w:pPr>
        <w:jc w:val="both"/>
        <w:rPr>
          <w:rFonts w:ascii="Segoe UI" w:hAnsi="Segoe UI" w:cs="Segoe UI"/>
          <w:b/>
          <w:sz w:val="20"/>
          <w:szCs w:val="20"/>
        </w:rPr>
      </w:pPr>
      <w:r w:rsidRPr="0009426D">
        <w:rPr>
          <w:rFonts w:ascii="Segoe UI" w:hAnsi="Segoe UI" w:cs="Segoe UI"/>
          <w:b/>
          <w:sz w:val="20"/>
          <w:szCs w:val="20"/>
        </w:rPr>
        <w:lastRenderedPageBreak/>
        <w:t>Digital Harbor Work Plan Approach (Elaboration of each activities)</w:t>
      </w:r>
    </w:p>
    <w:p w14:paraId="7D36BC95" w14:textId="30AFD62F" w:rsidR="00982043" w:rsidRPr="00090356" w:rsidRDefault="00982043" w:rsidP="00982043">
      <w:pPr>
        <w:jc w:val="both"/>
        <w:rPr>
          <w:rFonts w:ascii="Segoe UI" w:hAnsi="Segoe UI" w:cs="Segoe UI"/>
          <w:sz w:val="20"/>
          <w:szCs w:val="20"/>
        </w:rPr>
      </w:pPr>
      <w:r w:rsidRPr="00090356">
        <w:rPr>
          <w:rFonts w:ascii="Segoe UI" w:hAnsi="Segoe UI" w:cs="Segoe UI"/>
          <w:color w:val="4472C4" w:themeColor="accent1"/>
          <w:sz w:val="20"/>
          <w:szCs w:val="20"/>
        </w:rPr>
        <w:t xml:space="preserve">(addresses </w:t>
      </w:r>
      <w:r w:rsidRPr="00090356">
        <w:rPr>
          <w:rFonts w:ascii="Segoe UI" w:hAnsi="Segoe UI" w:cs="Segoe UI"/>
          <w:b/>
          <w:color w:val="4472C4" w:themeColor="accent1"/>
          <w:sz w:val="20"/>
          <w:szCs w:val="20"/>
        </w:rPr>
        <w:t>5.18.13</w:t>
      </w:r>
      <w:r w:rsidRPr="00090356">
        <w:rPr>
          <w:rFonts w:ascii="Segoe UI" w:hAnsi="Segoe UI" w:cs="Segoe UI"/>
          <w:color w:val="4472C4" w:themeColor="accent1"/>
          <w:sz w:val="20"/>
          <w:szCs w:val="20"/>
        </w:rPr>
        <w:t>)</w:t>
      </w:r>
    </w:p>
    <w:p w14:paraId="37EDA235" w14:textId="77777777" w:rsidR="00982043" w:rsidRPr="00090356" w:rsidRDefault="00982043" w:rsidP="00982043">
      <w:pPr>
        <w:pStyle w:val="Text-t"/>
        <w:rPr>
          <w:rFonts w:ascii="Segoe UI" w:hAnsi="Segoe UI" w:cs="Segoe UI"/>
          <w:sz w:val="20"/>
          <w:szCs w:val="20"/>
        </w:rPr>
      </w:pPr>
      <w:r w:rsidRPr="00090356">
        <w:rPr>
          <w:rFonts w:ascii="Segoe UI" w:hAnsi="Segoe UI" w:cs="Segoe UI"/>
          <w:sz w:val="20"/>
          <w:szCs w:val="20"/>
        </w:rPr>
        <w:t>Digital Harbor will employ its standard implementation methodology to deliver AHCCCS provider screening and enrollment system. This approach involves the following four phases:</w:t>
      </w:r>
    </w:p>
    <w:p w14:paraId="32748B52" w14:textId="77777777" w:rsidR="00982043" w:rsidRPr="00090356" w:rsidRDefault="00982043" w:rsidP="00982043">
      <w:pPr>
        <w:pStyle w:val="Bullet1"/>
        <w:ind w:left="426"/>
        <w:rPr>
          <w:rFonts w:ascii="Segoe UI" w:hAnsi="Segoe UI" w:cs="Segoe UI"/>
          <w:sz w:val="20"/>
          <w:szCs w:val="20"/>
        </w:rPr>
      </w:pPr>
      <w:r w:rsidRPr="00090356">
        <w:rPr>
          <w:rFonts w:ascii="Segoe UI" w:hAnsi="Segoe UI" w:cs="Segoe UI"/>
          <w:sz w:val="20"/>
          <w:szCs w:val="20"/>
        </w:rPr>
        <w:t>Inception Phase: Requirements Analysis and Project Planning</w:t>
      </w:r>
    </w:p>
    <w:p w14:paraId="3C1187E1" w14:textId="77777777" w:rsidR="00982043" w:rsidRPr="00090356" w:rsidRDefault="00982043" w:rsidP="00982043">
      <w:pPr>
        <w:pStyle w:val="Bullet1"/>
        <w:ind w:left="426"/>
        <w:rPr>
          <w:rFonts w:ascii="Segoe UI" w:hAnsi="Segoe UI" w:cs="Segoe UI"/>
          <w:sz w:val="20"/>
          <w:szCs w:val="20"/>
        </w:rPr>
      </w:pPr>
      <w:r w:rsidRPr="00090356">
        <w:rPr>
          <w:rFonts w:ascii="Segoe UI" w:hAnsi="Segoe UI" w:cs="Segoe UI"/>
          <w:sz w:val="20"/>
          <w:szCs w:val="20"/>
        </w:rPr>
        <w:t>Elaboration Phase: Design/Develop/Configure and Testing</w:t>
      </w:r>
    </w:p>
    <w:p w14:paraId="07969A55" w14:textId="77777777" w:rsidR="00982043" w:rsidRPr="00090356" w:rsidRDefault="00982043" w:rsidP="00982043">
      <w:pPr>
        <w:pStyle w:val="Bullet1"/>
        <w:ind w:left="426"/>
        <w:rPr>
          <w:rFonts w:ascii="Segoe UI" w:hAnsi="Segoe UI" w:cs="Segoe UI"/>
          <w:sz w:val="20"/>
          <w:szCs w:val="20"/>
        </w:rPr>
      </w:pPr>
      <w:r w:rsidRPr="00090356">
        <w:rPr>
          <w:rFonts w:ascii="Segoe UI" w:hAnsi="Segoe UI" w:cs="Segoe UI"/>
          <w:sz w:val="20"/>
          <w:szCs w:val="20"/>
        </w:rPr>
        <w:t>Construction Phase: User Acceptance and Production Move</w:t>
      </w:r>
    </w:p>
    <w:p w14:paraId="37AB6F51" w14:textId="77777777" w:rsidR="00982043" w:rsidRPr="00090356" w:rsidRDefault="00982043" w:rsidP="00982043">
      <w:pPr>
        <w:pStyle w:val="Bullet1Last"/>
        <w:ind w:left="426"/>
        <w:rPr>
          <w:rFonts w:ascii="Segoe UI" w:hAnsi="Segoe UI" w:cs="Segoe UI"/>
          <w:sz w:val="20"/>
          <w:szCs w:val="20"/>
        </w:rPr>
      </w:pPr>
      <w:r w:rsidRPr="00090356">
        <w:rPr>
          <w:rFonts w:ascii="Segoe UI" w:hAnsi="Segoe UI" w:cs="Segoe UI"/>
          <w:sz w:val="20"/>
          <w:szCs w:val="20"/>
        </w:rPr>
        <w:t>Transition Phase: Postproduction Training and Support</w:t>
      </w:r>
    </w:p>
    <w:p w14:paraId="46DA585B" w14:textId="77777777" w:rsidR="00982043" w:rsidRPr="0009426D" w:rsidRDefault="00982043" w:rsidP="00982043">
      <w:pPr>
        <w:pStyle w:val="Heading4"/>
        <w:rPr>
          <w:rFonts w:ascii="Segoe UI" w:hAnsi="Segoe UI" w:cs="Segoe UI"/>
          <w:b/>
          <w:i w:val="0"/>
          <w:sz w:val="20"/>
          <w:szCs w:val="20"/>
        </w:rPr>
      </w:pPr>
      <w:r w:rsidRPr="0009426D">
        <w:rPr>
          <w:rFonts w:ascii="Segoe UI" w:hAnsi="Segoe UI" w:cs="Segoe UI"/>
          <w:b/>
          <w:i w:val="0"/>
          <w:sz w:val="20"/>
          <w:szCs w:val="20"/>
        </w:rPr>
        <w:t>Requirements Analysis and Project Planning Phase</w:t>
      </w:r>
    </w:p>
    <w:p w14:paraId="417C8468" w14:textId="40141C60" w:rsidR="00982043" w:rsidRPr="0009426D" w:rsidRDefault="00982043" w:rsidP="00982043">
      <w:pPr>
        <w:pStyle w:val="Heading5"/>
        <w:rPr>
          <w:rFonts w:ascii="Segoe UI" w:hAnsi="Segoe UI" w:cs="Segoe UI"/>
          <w:b/>
          <w:sz w:val="20"/>
          <w:szCs w:val="20"/>
        </w:rPr>
      </w:pPr>
      <w:r w:rsidRPr="0009426D">
        <w:rPr>
          <w:rFonts w:ascii="Segoe UI" w:hAnsi="Segoe UI" w:cs="Segoe UI"/>
          <w:b/>
          <w:sz w:val="20"/>
          <w:szCs w:val="20"/>
        </w:rPr>
        <w:t>Activity—Project Preparation</w:t>
      </w:r>
    </w:p>
    <w:p w14:paraId="5E9152AF" w14:textId="77777777" w:rsidR="0009426D" w:rsidRPr="0009426D" w:rsidRDefault="0009426D" w:rsidP="0009426D"/>
    <w:p w14:paraId="60F07274" w14:textId="77777777" w:rsidR="00982043" w:rsidRPr="00090356" w:rsidRDefault="00982043" w:rsidP="00982043">
      <w:pPr>
        <w:pStyle w:val="Text-t"/>
        <w:rPr>
          <w:rFonts w:ascii="Segoe UI" w:hAnsi="Segoe UI" w:cs="Segoe UI"/>
          <w:sz w:val="20"/>
          <w:szCs w:val="20"/>
        </w:rPr>
      </w:pPr>
      <w:r w:rsidRPr="00090356">
        <w:rPr>
          <w:rFonts w:ascii="Segoe UI" w:hAnsi="Segoe UI" w:cs="Segoe UI"/>
          <w:sz w:val="20"/>
          <w:szCs w:val="20"/>
        </w:rPr>
        <w:t xml:space="preserve">The purpose of this activity is to define and plan the project including preparing an initial project plan and setting up the project controls and communications plans. Digital Harbor will: </w:t>
      </w:r>
    </w:p>
    <w:p w14:paraId="0363C2D5"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 xml:space="preserve">Develop the Project Plan </w:t>
      </w:r>
    </w:p>
    <w:p w14:paraId="25360E11"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Identify critical success factors</w:t>
      </w:r>
    </w:p>
    <w:p w14:paraId="25C66DDB"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Establish communications plans</w:t>
      </w:r>
    </w:p>
    <w:p w14:paraId="48712F91" w14:textId="77777777" w:rsidR="00982043" w:rsidRPr="00090356" w:rsidRDefault="00982043" w:rsidP="00982043">
      <w:pPr>
        <w:pStyle w:val="Bullet1Last"/>
        <w:rPr>
          <w:rFonts w:ascii="Segoe UI" w:hAnsi="Segoe UI" w:cs="Segoe UI"/>
          <w:sz w:val="20"/>
          <w:szCs w:val="20"/>
        </w:rPr>
      </w:pPr>
      <w:r w:rsidRPr="00090356">
        <w:rPr>
          <w:rFonts w:ascii="Segoe UI" w:hAnsi="Segoe UI" w:cs="Segoe UI"/>
          <w:sz w:val="20"/>
          <w:szCs w:val="20"/>
        </w:rPr>
        <w:t>Perform risk analysis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58"/>
      </w:tblGrid>
      <w:tr w:rsidR="00982043" w:rsidRPr="00090356" w14:paraId="51062939" w14:textId="77777777" w:rsidTr="002351CD">
        <w:tc>
          <w:tcPr>
            <w:tcW w:w="9558" w:type="dxa"/>
            <w:tcBorders>
              <w:top w:val="single" w:sz="4" w:space="0" w:color="auto"/>
              <w:left w:val="single" w:sz="4" w:space="0" w:color="auto"/>
              <w:bottom w:val="single" w:sz="4" w:space="0" w:color="auto"/>
              <w:right w:val="single" w:sz="4" w:space="0" w:color="auto"/>
            </w:tcBorders>
            <w:hideMark/>
          </w:tcPr>
          <w:p w14:paraId="393AB2AE" w14:textId="77777777" w:rsidR="00982043" w:rsidRPr="00090356" w:rsidRDefault="00982043" w:rsidP="002351CD">
            <w:pPr>
              <w:pStyle w:val="TableText"/>
              <w:rPr>
                <w:rFonts w:ascii="Segoe UI" w:hAnsi="Segoe UI" w:cs="Segoe UI"/>
                <w:b/>
                <w:sz w:val="20"/>
                <w:szCs w:val="20"/>
              </w:rPr>
            </w:pPr>
            <w:r w:rsidRPr="00090356">
              <w:rPr>
                <w:rFonts w:ascii="Segoe UI" w:hAnsi="Segoe UI" w:cs="Segoe UI"/>
                <w:b/>
                <w:sz w:val="20"/>
                <w:szCs w:val="20"/>
              </w:rPr>
              <w:t>Completion Criteria:</w:t>
            </w:r>
            <w:r w:rsidRPr="00090356">
              <w:rPr>
                <w:rFonts w:ascii="Segoe UI" w:hAnsi="Segoe UI" w:cs="Segoe UI"/>
                <w:i/>
                <w:sz w:val="20"/>
                <w:szCs w:val="20"/>
              </w:rPr>
              <w:t xml:space="preserve"> </w:t>
            </w:r>
            <w:r w:rsidRPr="00090356">
              <w:rPr>
                <w:rFonts w:ascii="Segoe UI" w:hAnsi="Segoe UI" w:cs="Segoe UI"/>
                <w:sz w:val="20"/>
                <w:szCs w:val="20"/>
              </w:rPr>
              <w:t>This activity will be complete when the tasks have been performed and any deliverable material listed below has been delivered to the</w:t>
            </w:r>
            <w:r w:rsidRPr="00090356">
              <w:rPr>
                <w:rFonts w:ascii="Segoe UI" w:hAnsi="Segoe UI" w:cs="Segoe UI"/>
                <w:sz w:val="20"/>
                <w:szCs w:val="20"/>
              </w:rPr>
              <w:fldChar w:fldCharType="begin"/>
            </w:r>
            <w:r w:rsidRPr="00090356">
              <w:rPr>
                <w:rFonts w:ascii="Segoe UI" w:hAnsi="Segoe UI" w:cs="Segoe UI"/>
                <w:sz w:val="20"/>
                <w:szCs w:val="20"/>
              </w:rPr>
              <w:instrText xml:space="preserve"> DOCPROPERTY  Client  \* MERGEFORMAT </w:instrText>
            </w:r>
            <w:r w:rsidRPr="00090356">
              <w:rPr>
                <w:rFonts w:ascii="Segoe UI" w:hAnsi="Segoe UI" w:cs="Segoe UI"/>
                <w:sz w:val="20"/>
                <w:szCs w:val="20"/>
              </w:rPr>
              <w:fldChar w:fldCharType="separate"/>
            </w:r>
            <w:r w:rsidRPr="00090356">
              <w:rPr>
                <w:rFonts w:ascii="Segoe UI" w:hAnsi="Segoe UI" w:cs="Segoe UI"/>
                <w:sz w:val="20"/>
                <w:szCs w:val="20"/>
              </w:rPr>
              <w:t xml:space="preserve"> AHCCCS</w:t>
            </w:r>
            <w:r w:rsidRPr="00090356">
              <w:rPr>
                <w:rFonts w:ascii="Segoe UI" w:hAnsi="Segoe UI" w:cs="Segoe UI"/>
                <w:sz w:val="20"/>
                <w:szCs w:val="20"/>
              </w:rPr>
              <w:fldChar w:fldCharType="end"/>
            </w:r>
            <w:r w:rsidRPr="00090356">
              <w:rPr>
                <w:rFonts w:ascii="Segoe UI" w:hAnsi="Segoe UI" w:cs="Segoe UI"/>
                <w:sz w:val="20"/>
                <w:szCs w:val="20"/>
              </w:rPr>
              <w:t xml:space="preserve"> project manager. </w:t>
            </w:r>
          </w:p>
          <w:p w14:paraId="1BE5915C" w14:textId="77777777" w:rsidR="00982043" w:rsidRPr="00090356" w:rsidRDefault="00982043" w:rsidP="002351CD">
            <w:pPr>
              <w:pStyle w:val="TableText"/>
              <w:rPr>
                <w:rFonts w:ascii="Segoe UI" w:hAnsi="Segoe UI" w:cs="Segoe UI"/>
                <w:sz w:val="20"/>
                <w:szCs w:val="20"/>
              </w:rPr>
            </w:pPr>
            <w:r w:rsidRPr="00090356">
              <w:rPr>
                <w:rFonts w:ascii="Segoe UI" w:hAnsi="Segoe UI" w:cs="Segoe UI"/>
                <w:b/>
                <w:sz w:val="20"/>
                <w:szCs w:val="20"/>
              </w:rPr>
              <w:t>Deliverable Material(s):</w:t>
            </w:r>
            <w:r w:rsidRPr="00090356">
              <w:rPr>
                <w:rFonts w:ascii="Segoe UI" w:hAnsi="Segoe UI" w:cs="Segoe UI"/>
                <w:b/>
                <w:i/>
                <w:sz w:val="20"/>
                <w:szCs w:val="20"/>
              </w:rPr>
              <w:t xml:space="preserve"> </w:t>
            </w:r>
            <w:r w:rsidRPr="00090356">
              <w:rPr>
                <w:rFonts w:ascii="Segoe UI" w:hAnsi="Segoe UI" w:cs="Segoe UI"/>
                <w:sz w:val="20"/>
                <w:szCs w:val="20"/>
              </w:rPr>
              <w:t>Project Plan</w:t>
            </w:r>
          </w:p>
        </w:tc>
      </w:tr>
    </w:tbl>
    <w:p w14:paraId="74684F63" w14:textId="081DEC2E" w:rsidR="00982043" w:rsidRDefault="00982043" w:rsidP="00982043">
      <w:pPr>
        <w:pStyle w:val="Heading5"/>
        <w:rPr>
          <w:rFonts w:ascii="Segoe UI" w:hAnsi="Segoe UI" w:cs="Segoe UI"/>
          <w:b/>
          <w:sz w:val="20"/>
          <w:szCs w:val="20"/>
        </w:rPr>
      </w:pPr>
      <w:r w:rsidRPr="0009426D">
        <w:rPr>
          <w:rFonts w:ascii="Segoe UI" w:hAnsi="Segoe UI" w:cs="Segoe UI"/>
          <w:b/>
          <w:sz w:val="20"/>
          <w:szCs w:val="20"/>
        </w:rPr>
        <w:t>Activity—Project Kick-off</w:t>
      </w:r>
    </w:p>
    <w:p w14:paraId="7EFA43B3" w14:textId="77777777" w:rsidR="0009426D" w:rsidRPr="0009426D" w:rsidRDefault="0009426D" w:rsidP="0009426D"/>
    <w:p w14:paraId="60BA8771" w14:textId="77777777" w:rsidR="00982043" w:rsidRPr="00090356" w:rsidRDefault="00982043" w:rsidP="00982043">
      <w:pPr>
        <w:pStyle w:val="CormacNormal"/>
        <w:rPr>
          <w:rFonts w:ascii="Segoe UI" w:hAnsi="Segoe UI" w:cs="Segoe UI"/>
          <w:sz w:val="20"/>
        </w:rPr>
      </w:pPr>
      <w:r w:rsidRPr="00090356">
        <w:rPr>
          <w:rFonts w:ascii="Segoe UI" w:hAnsi="Segoe UI" w:cs="Segoe UI"/>
          <w:sz w:val="20"/>
        </w:rPr>
        <w:t xml:space="preserve">The purpose of this activity is to conduct the project kick-off meeting and prepare the core team members by educating them on the project scope and objectives. Digital Harbor will: </w:t>
      </w:r>
    </w:p>
    <w:p w14:paraId="6EEAEB44"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 xml:space="preserve">Prepare kick-off presentation material </w:t>
      </w:r>
    </w:p>
    <w:p w14:paraId="45507B26" w14:textId="77777777" w:rsidR="00982043" w:rsidRPr="00090356" w:rsidRDefault="00982043" w:rsidP="00982043">
      <w:pPr>
        <w:pStyle w:val="Bullet1"/>
        <w:rPr>
          <w:rFonts w:ascii="Segoe UI" w:hAnsi="Segoe UI" w:cs="Segoe UI"/>
          <w:spacing w:val="-8"/>
          <w:sz w:val="20"/>
          <w:szCs w:val="20"/>
        </w:rPr>
      </w:pPr>
      <w:r w:rsidRPr="00090356">
        <w:rPr>
          <w:rFonts w:ascii="Segoe UI" w:hAnsi="Segoe UI" w:cs="Segoe UI"/>
          <w:spacing w:val="-6"/>
          <w:sz w:val="20"/>
          <w:szCs w:val="20"/>
        </w:rPr>
        <w:t xml:space="preserve">Conduct kick-off meeting to discuss project scope and objectives, roles and responsibilities, </w:t>
      </w:r>
      <w:r w:rsidRPr="00090356">
        <w:rPr>
          <w:rFonts w:ascii="Segoe UI" w:hAnsi="Segoe UI" w:cs="Segoe UI"/>
          <w:spacing w:val="-8"/>
          <w:sz w:val="20"/>
          <w:szCs w:val="20"/>
        </w:rPr>
        <w:t>procedures for inter-team and intra-team communication, escalation procedures, and work schedules</w:t>
      </w:r>
    </w:p>
    <w:p w14:paraId="3B914CED" w14:textId="77777777" w:rsidR="00982043" w:rsidRPr="00090356" w:rsidRDefault="00982043" w:rsidP="00982043">
      <w:pPr>
        <w:pStyle w:val="Bullet1Last"/>
        <w:rPr>
          <w:rFonts w:ascii="Segoe UI" w:hAnsi="Segoe UI" w:cs="Segoe UI"/>
          <w:sz w:val="20"/>
          <w:szCs w:val="20"/>
        </w:rPr>
      </w:pPr>
      <w:r w:rsidRPr="00090356">
        <w:rPr>
          <w:rFonts w:ascii="Segoe UI" w:hAnsi="Segoe UI" w:cs="Segoe UI"/>
          <w:sz w:val="20"/>
          <w:szCs w:val="20"/>
        </w:rPr>
        <w:t>Perform scope validation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58"/>
      </w:tblGrid>
      <w:tr w:rsidR="00982043" w:rsidRPr="00090356" w14:paraId="2C8FBA4D" w14:textId="77777777" w:rsidTr="002351CD">
        <w:tc>
          <w:tcPr>
            <w:tcW w:w="9558" w:type="dxa"/>
            <w:tcBorders>
              <w:top w:val="single" w:sz="4" w:space="0" w:color="auto"/>
              <w:left w:val="single" w:sz="4" w:space="0" w:color="auto"/>
              <w:bottom w:val="single" w:sz="4" w:space="0" w:color="auto"/>
              <w:right w:val="single" w:sz="4" w:space="0" w:color="auto"/>
            </w:tcBorders>
            <w:hideMark/>
          </w:tcPr>
          <w:p w14:paraId="5040FE0F" w14:textId="77777777" w:rsidR="00982043" w:rsidRPr="00090356" w:rsidRDefault="00982043" w:rsidP="002351CD">
            <w:pPr>
              <w:pStyle w:val="TableText"/>
              <w:rPr>
                <w:rFonts w:ascii="Segoe UI" w:hAnsi="Segoe UI" w:cs="Segoe UI"/>
                <w:b/>
                <w:sz w:val="20"/>
                <w:szCs w:val="20"/>
              </w:rPr>
            </w:pPr>
            <w:r w:rsidRPr="00090356">
              <w:rPr>
                <w:rFonts w:ascii="Segoe UI" w:hAnsi="Segoe UI" w:cs="Segoe UI"/>
                <w:b/>
                <w:sz w:val="20"/>
                <w:szCs w:val="20"/>
              </w:rPr>
              <w:t>Completion Criteria:</w:t>
            </w:r>
            <w:r w:rsidRPr="00090356">
              <w:rPr>
                <w:rFonts w:ascii="Segoe UI" w:hAnsi="Segoe UI" w:cs="Segoe UI"/>
                <w:i/>
                <w:sz w:val="20"/>
                <w:szCs w:val="20"/>
              </w:rPr>
              <w:t xml:space="preserve"> </w:t>
            </w:r>
            <w:r w:rsidRPr="00090356">
              <w:rPr>
                <w:rFonts w:ascii="Segoe UI" w:hAnsi="Segoe UI" w:cs="Segoe UI"/>
                <w:sz w:val="20"/>
                <w:szCs w:val="20"/>
              </w:rPr>
              <w:t>This activity will be complete when the tasks have been performed and any deliverable material listed below has been delivered to the</w:t>
            </w:r>
            <w:r w:rsidRPr="00090356">
              <w:rPr>
                <w:rFonts w:ascii="Segoe UI" w:hAnsi="Segoe UI" w:cs="Segoe UI"/>
                <w:sz w:val="20"/>
                <w:szCs w:val="20"/>
              </w:rPr>
              <w:fldChar w:fldCharType="begin"/>
            </w:r>
            <w:r w:rsidRPr="00090356">
              <w:rPr>
                <w:rFonts w:ascii="Segoe UI" w:hAnsi="Segoe UI" w:cs="Segoe UI"/>
                <w:sz w:val="20"/>
                <w:szCs w:val="20"/>
              </w:rPr>
              <w:instrText xml:space="preserve"> DOCPROPERTY  Client  \* MERGEFORMAT </w:instrText>
            </w:r>
            <w:r w:rsidRPr="00090356">
              <w:rPr>
                <w:rFonts w:ascii="Segoe UI" w:hAnsi="Segoe UI" w:cs="Segoe UI"/>
                <w:sz w:val="20"/>
                <w:szCs w:val="20"/>
              </w:rPr>
              <w:fldChar w:fldCharType="separate"/>
            </w:r>
            <w:r w:rsidRPr="00090356">
              <w:rPr>
                <w:rFonts w:ascii="Segoe UI" w:hAnsi="Segoe UI" w:cs="Segoe UI"/>
                <w:sz w:val="20"/>
                <w:szCs w:val="20"/>
              </w:rPr>
              <w:t xml:space="preserve"> AHCCCS</w:t>
            </w:r>
            <w:r w:rsidRPr="00090356">
              <w:rPr>
                <w:rFonts w:ascii="Segoe UI" w:hAnsi="Segoe UI" w:cs="Segoe UI"/>
                <w:sz w:val="20"/>
                <w:szCs w:val="20"/>
              </w:rPr>
              <w:fldChar w:fldCharType="end"/>
            </w:r>
            <w:r w:rsidRPr="00090356">
              <w:rPr>
                <w:rFonts w:ascii="Segoe UI" w:hAnsi="Segoe UI" w:cs="Segoe UI"/>
                <w:sz w:val="20"/>
                <w:szCs w:val="20"/>
              </w:rPr>
              <w:t xml:space="preserve"> project manager. </w:t>
            </w:r>
          </w:p>
          <w:p w14:paraId="685F56BF" w14:textId="77777777" w:rsidR="00982043" w:rsidRPr="00090356" w:rsidRDefault="00982043" w:rsidP="002351CD">
            <w:pPr>
              <w:pStyle w:val="TableText"/>
              <w:rPr>
                <w:rFonts w:ascii="Segoe UI" w:hAnsi="Segoe UI" w:cs="Segoe UI"/>
                <w:sz w:val="20"/>
                <w:szCs w:val="20"/>
              </w:rPr>
            </w:pPr>
            <w:r w:rsidRPr="00090356">
              <w:rPr>
                <w:rFonts w:ascii="Segoe UI" w:hAnsi="Segoe UI" w:cs="Segoe UI"/>
                <w:b/>
                <w:sz w:val="20"/>
                <w:szCs w:val="20"/>
              </w:rPr>
              <w:t>Deliverable Material(s):</w:t>
            </w:r>
            <w:r w:rsidRPr="00090356">
              <w:rPr>
                <w:rFonts w:ascii="Segoe UI" w:hAnsi="Segoe UI" w:cs="Segoe UI"/>
                <w:b/>
                <w:i/>
                <w:sz w:val="20"/>
                <w:szCs w:val="20"/>
              </w:rPr>
              <w:t xml:space="preserve"> </w:t>
            </w:r>
            <w:r w:rsidRPr="00090356">
              <w:rPr>
                <w:rFonts w:ascii="Segoe UI" w:hAnsi="Segoe UI" w:cs="Segoe UI"/>
                <w:sz w:val="20"/>
                <w:szCs w:val="20"/>
              </w:rPr>
              <w:t>Kick-off presentation</w:t>
            </w:r>
          </w:p>
        </w:tc>
      </w:tr>
    </w:tbl>
    <w:p w14:paraId="20EAD871" w14:textId="77777777" w:rsidR="00982043" w:rsidRPr="0009426D" w:rsidRDefault="00982043" w:rsidP="00982043">
      <w:pPr>
        <w:pStyle w:val="Heading5"/>
        <w:rPr>
          <w:rFonts w:ascii="Segoe UI" w:hAnsi="Segoe UI" w:cs="Segoe UI"/>
          <w:b/>
          <w:sz w:val="20"/>
          <w:szCs w:val="20"/>
          <w:lang w:val="en-US" w:eastAsia="ja-JP"/>
        </w:rPr>
      </w:pPr>
      <w:r w:rsidRPr="0009426D">
        <w:rPr>
          <w:rFonts w:ascii="Segoe UI" w:hAnsi="Segoe UI" w:cs="Segoe UI"/>
          <w:b/>
          <w:sz w:val="20"/>
          <w:szCs w:val="20"/>
        </w:rPr>
        <w:t>Activity—Requirements Analysis</w:t>
      </w:r>
    </w:p>
    <w:p w14:paraId="6C7E30ED" w14:textId="77777777" w:rsidR="00982043" w:rsidRPr="00090356" w:rsidRDefault="00982043" w:rsidP="00982043">
      <w:pPr>
        <w:pStyle w:val="Text-t"/>
        <w:rPr>
          <w:rFonts w:ascii="Segoe UI" w:hAnsi="Segoe UI" w:cs="Segoe UI"/>
          <w:sz w:val="20"/>
          <w:szCs w:val="20"/>
        </w:rPr>
      </w:pPr>
      <w:r w:rsidRPr="00090356">
        <w:rPr>
          <w:rFonts w:ascii="Segoe UI" w:hAnsi="Segoe UI" w:cs="Segoe UI"/>
          <w:sz w:val="20"/>
          <w:szCs w:val="20"/>
        </w:rPr>
        <w:t xml:space="preserve">The purpose of this activity is to conduct onsite and Web meetings with various stakeholders including end users to validate high-level requirements and to generate low-level requirements. Digital Harbor will: </w:t>
      </w:r>
    </w:p>
    <w:p w14:paraId="4027F80C"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lastRenderedPageBreak/>
        <w:t>Gather definitions and templates for forms/letters</w:t>
      </w:r>
    </w:p>
    <w:p w14:paraId="5863B941"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Gather detailed business workflows</w:t>
      </w:r>
    </w:p>
    <w:p w14:paraId="04C6C4BD"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Gather report definitions</w:t>
      </w:r>
    </w:p>
    <w:p w14:paraId="58763D22" w14:textId="77777777" w:rsidR="00982043" w:rsidRPr="00090356" w:rsidRDefault="00982043" w:rsidP="00982043">
      <w:pPr>
        <w:pStyle w:val="Bullet1Last"/>
        <w:rPr>
          <w:rFonts w:ascii="Segoe UI" w:hAnsi="Segoe UI" w:cs="Segoe UI"/>
          <w:sz w:val="20"/>
          <w:szCs w:val="20"/>
        </w:rPr>
      </w:pPr>
      <w:r w:rsidRPr="00090356">
        <w:rPr>
          <w:rFonts w:ascii="Segoe UI" w:hAnsi="Segoe UI" w:cs="Segoe UI"/>
          <w:sz w:val="20"/>
          <w:szCs w:val="20"/>
        </w:rPr>
        <w:t>Gather customer-specific business policies/governing business logic</w:t>
      </w:r>
    </w:p>
    <w:p w14:paraId="4B141D37" w14:textId="77777777" w:rsidR="00982043" w:rsidRPr="00090356" w:rsidRDefault="00982043" w:rsidP="00982043">
      <w:pPr>
        <w:pStyle w:val="Bullet1Last"/>
        <w:rPr>
          <w:rFonts w:ascii="Segoe UI" w:hAnsi="Segoe UI" w:cs="Segoe UI"/>
          <w:sz w:val="20"/>
          <w:szCs w:val="20"/>
        </w:rPr>
      </w:pPr>
      <w:r w:rsidRPr="00090356">
        <w:rPr>
          <w:rFonts w:ascii="Segoe UI" w:hAnsi="Segoe UI" w:cs="Segoe UI"/>
          <w:sz w:val="20"/>
          <w:szCs w:val="20"/>
        </w:rPr>
        <w:t>Gather information about all system interfaces and conversion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58"/>
      </w:tblGrid>
      <w:tr w:rsidR="00982043" w:rsidRPr="00090356" w14:paraId="113F8109" w14:textId="77777777" w:rsidTr="002351CD">
        <w:tc>
          <w:tcPr>
            <w:tcW w:w="9558" w:type="dxa"/>
            <w:tcBorders>
              <w:top w:val="single" w:sz="4" w:space="0" w:color="auto"/>
              <w:left w:val="single" w:sz="4" w:space="0" w:color="auto"/>
              <w:bottom w:val="single" w:sz="4" w:space="0" w:color="auto"/>
              <w:right w:val="single" w:sz="4" w:space="0" w:color="auto"/>
            </w:tcBorders>
            <w:hideMark/>
          </w:tcPr>
          <w:p w14:paraId="5DB194FB" w14:textId="77777777" w:rsidR="00982043" w:rsidRPr="00090356" w:rsidRDefault="00982043" w:rsidP="002351CD">
            <w:pPr>
              <w:pStyle w:val="TableText"/>
              <w:rPr>
                <w:rFonts w:ascii="Segoe UI" w:hAnsi="Segoe UI" w:cs="Segoe UI"/>
                <w:b/>
                <w:sz w:val="20"/>
                <w:szCs w:val="20"/>
              </w:rPr>
            </w:pPr>
            <w:r w:rsidRPr="00090356">
              <w:rPr>
                <w:rFonts w:ascii="Segoe UI" w:hAnsi="Segoe UI" w:cs="Segoe UI"/>
                <w:b/>
                <w:sz w:val="20"/>
                <w:szCs w:val="20"/>
              </w:rPr>
              <w:t>Completion Criteria:</w:t>
            </w:r>
            <w:r w:rsidRPr="00090356">
              <w:rPr>
                <w:rFonts w:ascii="Segoe UI" w:hAnsi="Segoe UI" w:cs="Segoe UI"/>
                <w:i/>
                <w:sz w:val="20"/>
                <w:szCs w:val="20"/>
              </w:rPr>
              <w:t xml:space="preserve"> </w:t>
            </w:r>
            <w:r w:rsidRPr="00090356">
              <w:rPr>
                <w:rFonts w:ascii="Segoe UI" w:hAnsi="Segoe UI" w:cs="Segoe UI"/>
                <w:sz w:val="20"/>
                <w:szCs w:val="20"/>
              </w:rPr>
              <w:t>This activity will be complete when the tasks have been performed and any deliverable material listed below has been delivered to the</w:t>
            </w:r>
            <w:r w:rsidRPr="00090356">
              <w:rPr>
                <w:rFonts w:ascii="Segoe UI" w:hAnsi="Segoe UI" w:cs="Segoe UI"/>
                <w:sz w:val="20"/>
                <w:szCs w:val="20"/>
              </w:rPr>
              <w:fldChar w:fldCharType="begin"/>
            </w:r>
            <w:r w:rsidRPr="00090356">
              <w:rPr>
                <w:rFonts w:ascii="Segoe UI" w:hAnsi="Segoe UI" w:cs="Segoe UI"/>
                <w:sz w:val="20"/>
                <w:szCs w:val="20"/>
              </w:rPr>
              <w:instrText xml:space="preserve"> DOCPROPERTY  Client  \* MERGEFORMAT </w:instrText>
            </w:r>
            <w:r w:rsidRPr="00090356">
              <w:rPr>
                <w:rFonts w:ascii="Segoe UI" w:hAnsi="Segoe UI" w:cs="Segoe UI"/>
                <w:sz w:val="20"/>
                <w:szCs w:val="20"/>
              </w:rPr>
              <w:fldChar w:fldCharType="separate"/>
            </w:r>
            <w:r w:rsidRPr="00090356">
              <w:rPr>
                <w:rFonts w:ascii="Segoe UI" w:hAnsi="Segoe UI" w:cs="Segoe UI"/>
                <w:sz w:val="20"/>
                <w:szCs w:val="20"/>
              </w:rPr>
              <w:t xml:space="preserve"> AHCCCS</w:t>
            </w:r>
            <w:r w:rsidRPr="00090356">
              <w:rPr>
                <w:rFonts w:ascii="Segoe UI" w:hAnsi="Segoe UI" w:cs="Segoe UI"/>
                <w:sz w:val="20"/>
                <w:szCs w:val="20"/>
              </w:rPr>
              <w:fldChar w:fldCharType="end"/>
            </w:r>
            <w:r w:rsidRPr="00090356">
              <w:rPr>
                <w:rFonts w:ascii="Segoe UI" w:hAnsi="Segoe UI" w:cs="Segoe UI"/>
                <w:sz w:val="20"/>
                <w:szCs w:val="20"/>
              </w:rPr>
              <w:t xml:space="preserve"> project manager. </w:t>
            </w:r>
          </w:p>
          <w:p w14:paraId="00AD3E66" w14:textId="77777777" w:rsidR="00982043" w:rsidRPr="00090356" w:rsidRDefault="00982043" w:rsidP="002351CD">
            <w:pPr>
              <w:pStyle w:val="TableText"/>
              <w:rPr>
                <w:rFonts w:ascii="Segoe UI" w:hAnsi="Segoe UI" w:cs="Segoe UI"/>
                <w:sz w:val="20"/>
                <w:szCs w:val="20"/>
              </w:rPr>
            </w:pPr>
            <w:r w:rsidRPr="00090356">
              <w:rPr>
                <w:rFonts w:ascii="Segoe UI" w:hAnsi="Segoe UI" w:cs="Segoe UI"/>
                <w:b/>
                <w:sz w:val="20"/>
                <w:szCs w:val="20"/>
              </w:rPr>
              <w:t>Deliverable Material(s):</w:t>
            </w:r>
            <w:r w:rsidRPr="00090356">
              <w:rPr>
                <w:rFonts w:ascii="Segoe UI" w:hAnsi="Segoe UI" w:cs="Segoe UI"/>
                <w:b/>
                <w:i/>
                <w:sz w:val="20"/>
                <w:szCs w:val="20"/>
              </w:rPr>
              <w:t xml:space="preserve"> </w:t>
            </w:r>
            <w:r w:rsidRPr="00090356">
              <w:rPr>
                <w:rFonts w:ascii="Segoe UI" w:hAnsi="Segoe UI" w:cs="Segoe UI"/>
                <w:sz w:val="20"/>
                <w:szCs w:val="20"/>
              </w:rPr>
              <w:t>System Requirements Documents (SRDs) or System Functional Design (SFD)</w:t>
            </w:r>
          </w:p>
        </w:tc>
      </w:tr>
    </w:tbl>
    <w:p w14:paraId="4C45EFAA" w14:textId="77777777" w:rsidR="00982043" w:rsidRPr="00090356" w:rsidRDefault="00982043" w:rsidP="00982043">
      <w:pPr>
        <w:pStyle w:val="Bullet1Last"/>
        <w:numPr>
          <w:ilvl w:val="0"/>
          <w:numId w:val="0"/>
        </w:numPr>
        <w:ind w:left="360"/>
        <w:rPr>
          <w:rFonts w:ascii="Segoe UI" w:hAnsi="Segoe UI" w:cs="Segoe UI"/>
          <w:sz w:val="20"/>
          <w:szCs w:val="20"/>
          <w:lang w:val="en-US"/>
        </w:rPr>
      </w:pPr>
    </w:p>
    <w:p w14:paraId="32083758" w14:textId="77777777" w:rsidR="00982043" w:rsidRPr="00090356" w:rsidRDefault="00982043" w:rsidP="00982043">
      <w:pPr>
        <w:pStyle w:val="Bullet1Last"/>
        <w:numPr>
          <w:ilvl w:val="0"/>
          <w:numId w:val="0"/>
        </w:numPr>
        <w:rPr>
          <w:rFonts w:ascii="Segoe UI" w:hAnsi="Segoe UI" w:cs="Segoe UI"/>
          <w:sz w:val="20"/>
          <w:szCs w:val="20"/>
        </w:rPr>
      </w:pPr>
      <w:r w:rsidRPr="00090356">
        <w:rPr>
          <w:rFonts w:ascii="Segoe UI" w:hAnsi="Segoe UI" w:cs="Segoe UI"/>
          <w:sz w:val="20"/>
          <w:szCs w:val="20"/>
        </w:rPr>
        <w:t xml:space="preserve">Note: In our agile methodology, configuration sprints can begin after 45-60 days of requirements gathering/analysis without this activity being complete. SRD/SFD approvals can occur in parallel to the first 2 configuration sprints. Requirements can be refined during the configuration phase based on Sprint review demos or Provider pilots upon mutual agreement with the customer as long as the requirements are deemed to be within scope or have been approved through a change request process. </w:t>
      </w:r>
    </w:p>
    <w:p w14:paraId="00400064" w14:textId="6204238F" w:rsidR="00982043" w:rsidRDefault="00982043" w:rsidP="00982043">
      <w:pPr>
        <w:pStyle w:val="Heading4"/>
        <w:rPr>
          <w:rFonts w:ascii="Segoe UI" w:hAnsi="Segoe UI" w:cs="Segoe UI"/>
          <w:b/>
          <w:i w:val="0"/>
          <w:sz w:val="20"/>
          <w:szCs w:val="20"/>
        </w:rPr>
      </w:pPr>
      <w:r w:rsidRPr="0009426D">
        <w:rPr>
          <w:rFonts w:ascii="Segoe UI" w:hAnsi="Segoe UI" w:cs="Segoe UI"/>
          <w:b/>
          <w:i w:val="0"/>
          <w:sz w:val="20"/>
          <w:szCs w:val="20"/>
        </w:rPr>
        <w:t xml:space="preserve">Design &amp; Initial Configuration Phase </w:t>
      </w:r>
    </w:p>
    <w:p w14:paraId="53D516C4" w14:textId="77777777" w:rsidR="0009426D" w:rsidRPr="0009426D" w:rsidRDefault="0009426D" w:rsidP="0009426D"/>
    <w:p w14:paraId="325BB281" w14:textId="77777777" w:rsidR="00982043" w:rsidRPr="00090356" w:rsidRDefault="00982043" w:rsidP="00982043">
      <w:pPr>
        <w:pStyle w:val="Text-t"/>
        <w:rPr>
          <w:rFonts w:ascii="Segoe UI" w:hAnsi="Segoe UI" w:cs="Segoe UI"/>
          <w:sz w:val="20"/>
          <w:szCs w:val="20"/>
        </w:rPr>
      </w:pPr>
      <w:r w:rsidRPr="00090356">
        <w:rPr>
          <w:rFonts w:ascii="Segoe UI" w:hAnsi="Segoe UI" w:cs="Segoe UI"/>
          <w:sz w:val="20"/>
          <w:szCs w:val="20"/>
        </w:rPr>
        <w:t xml:space="preserve">The Design Phase includes a rapid project initiation for a quick and efficient process for locking down detailed project requirements and reducing risk. During the Design Phase, the Digital Harbor project director develops a more detailed PMP to reflect when the designs can be previewed for certain specific requirements. </w:t>
      </w:r>
    </w:p>
    <w:p w14:paraId="02DBBEDC" w14:textId="77777777" w:rsidR="00982043" w:rsidRPr="00090356" w:rsidRDefault="00982043" w:rsidP="00982043">
      <w:pPr>
        <w:pStyle w:val="Text-t"/>
        <w:rPr>
          <w:rFonts w:ascii="Segoe UI" w:hAnsi="Segoe UI" w:cs="Segoe UI"/>
          <w:sz w:val="20"/>
          <w:szCs w:val="20"/>
        </w:rPr>
      </w:pPr>
      <w:r w:rsidRPr="00090356">
        <w:rPr>
          <w:rFonts w:ascii="Segoe UI" w:hAnsi="Segoe UI" w:cs="Segoe UI"/>
          <w:sz w:val="20"/>
          <w:szCs w:val="20"/>
        </w:rPr>
        <w:t xml:space="preserve">The following activities and tasks describe the work to be accomplished during the Design Phase. </w:t>
      </w:r>
    </w:p>
    <w:p w14:paraId="43359E11" w14:textId="30D733AC" w:rsidR="00982043" w:rsidRDefault="00982043" w:rsidP="00982043">
      <w:pPr>
        <w:pStyle w:val="Heading5"/>
        <w:rPr>
          <w:rFonts w:ascii="Segoe UI" w:hAnsi="Segoe UI" w:cs="Segoe UI"/>
          <w:b/>
          <w:sz w:val="20"/>
          <w:szCs w:val="20"/>
        </w:rPr>
      </w:pPr>
      <w:r w:rsidRPr="0009426D">
        <w:rPr>
          <w:rFonts w:ascii="Segoe UI" w:hAnsi="Segoe UI" w:cs="Segoe UI"/>
          <w:b/>
          <w:sz w:val="20"/>
          <w:szCs w:val="20"/>
        </w:rPr>
        <w:t>Activity—Data Modeling</w:t>
      </w:r>
    </w:p>
    <w:p w14:paraId="4AE6187D" w14:textId="77777777" w:rsidR="0009426D" w:rsidRPr="0009426D" w:rsidRDefault="0009426D" w:rsidP="0009426D"/>
    <w:p w14:paraId="7AFDC917" w14:textId="77777777" w:rsidR="00982043" w:rsidRPr="00090356" w:rsidRDefault="00982043" w:rsidP="00982043">
      <w:pPr>
        <w:pStyle w:val="Text-t"/>
        <w:rPr>
          <w:rFonts w:ascii="Segoe UI" w:hAnsi="Segoe UI" w:cs="Segoe UI"/>
          <w:sz w:val="20"/>
          <w:szCs w:val="20"/>
        </w:rPr>
      </w:pPr>
      <w:r w:rsidRPr="00090356">
        <w:rPr>
          <w:rFonts w:ascii="Segoe UI" w:hAnsi="Segoe UI" w:cs="Segoe UI"/>
          <w:sz w:val="20"/>
          <w:szCs w:val="20"/>
        </w:rPr>
        <w:t xml:space="preserve">The purpose of this activity is to develop the logical and physical data model (the Business Ontology) to support AHCCCS This activity requires input from the AHCCCS on the structure and content of the data sources to be accessed. To facilitate this information interchange, several meetings with AHCCCS systems experts will be required. Digital Harbor will: </w:t>
      </w:r>
    </w:p>
    <w:p w14:paraId="7518832B"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Identify all Application Packages and identify gaps between AHCCCS data collection vs. KYP data model</w:t>
      </w:r>
    </w:p>
    <w:p w14:paraId="486D06BA"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Identify all data sources and data interfaces including Provider Master File (PMF) to understand and reconcile information semantics</w:t>
      </w:r>
    </w:p>
    <w:p w14:paraId="19A7DC06"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Extend the logical data models within KYP where required to meet the AHCCCS specific requirements</w:t>
      </w:r>
    </w:p>
    <w:p w14:paraId="57B08C79" w14:textId="77777777" w:rsidR="00982043" w:rsidRPr="00090356" w:rsidRDefault="00982043" w:rsidP="00982043">
      <w:pPr>
        <w:pStyle w:val="Bullet1"/>
        <w:numPr>
          <w:ilvl w:val="0"/>
          <w:numId w:val="0"/>
        </w:numPr>
        <w:ind w:left="360"/>
        <w:rPr>
          <w:rFonts w:ascii="Segoe UI" w:hAnsi="Segoe UI" w:cs="Segoe UI"/>
          <w:sz w:val="20"/>
          <w:szCs w:val="20"/>
        </w:rPr>
      </w:pPr>
    </w:p>
    <w:tbl>
      <w:tblPr>
        <w:tblW w:w="95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0"/>
      </w:tblGrid>
      <w:tr w:rsidR="00982043" w:rsidRPr="00090356" w14:paraId="2AA39A56" w14:textId="77777777" w:rsidTr="002351CD">
        <w:tc>
          <w:tcPr>
            <w:tcW w:w="9576" w:type="dxa"/>
            <w:tcBorders>
              <w:top w:val="single" w:sz="4" w:space="0" w:color="auto"/>
              <w:left w:val="single" w:sz="4" w:space="0" w:color="auto"/>
              <w:bottom w:val="single" w:sz="4" w:space="0" w:color="auto"/>
              <w:right w:val="single" w:sz="4" w:space="0" w:color="auto"/>
            </w:tcBorders>
            <w:hideMark/>
          </w:tcPr>
          <w:p w14:paraId="2B09E3F0" w14:textId="77777777" w:rsidR="00982043" w:rsidRPr="00090356" w:rsidRDefault="00982043" w:rsidP="002351CD">
            <w:pPr>
              <w:pStyle w:val="TableText"/>
              <w:rPr>
                <w:rFonts w:ascii="Segoe UI" w:hAnsi="Segoe UI" w:cs="Segoe UI"/>
                <w:i/>
                <w:sz w:val="20"/>
                <w:szCs w:val="20"/>
              </w:rPr>
            </w:pPr>
            <w:r w:rsidRPr="00090356">
              <w:rPr>
                <w:rFonts w:ascii="Segoe UI" w:hAnsi="Segoe UI" w:cs="Segoe UI"/>
                <w:b/>
                <w:sz w:val="20"/>
                <w:szCs w:val="20"/>
              </w:rPr>
              <w:lastRenderedPageBreak/>
              <w:t xml:space="preserve">Completion Criteria: </w:t>
            </w:r>
            <w:r w:rsidRPr="00090356">
              <w:rPr>
                <w:rFonts w:ascii="Segoe UI" w:hAnsi="Segoe UI" w:cs="Segoe UI"/>
                <w:sz w:val="20"/>
                <w:szCs w:val="20"/>
              </w:rPr>
              <w:t>This activity will be complete when the tasks have been performed and any deliverable material listed below has been delivered to the</w:t>
            </w:r>
            <w:r w:rsidRPr="00090356">
              <w:rPr>
                <w:rFonts w:ascii="Segoe UI" w:hAnsi="Segoe UI" w:cs="Segoe UI"/>
                <w:sz w:val="20"/>
                <w:szCs w:val="20"/>
              </w:rPr>
              <w:fldChar w:fldCharType="begin"/>
            </w:r>
            <w:r w:rsidRPr="00090356">
              <w:rPr>
                <w:rFonts w:ascii="Segoe UI" w:hAnsi="Segoe UI" w:cs="Segoe UI"/>
                <w:sz w:val="20"/>
                <w:szCs w:val="20"/>
              </w:rPr>
              <w:instrText xml:space="preserve"> DOCPROPERTY  Client  \* MERGEFORMAT </w:instrText>
            </w:r>
            <w:r w:rsidRPr="00090356">
              <w:rPr>
                <w:rFonts w:ascii="Segoe UI" w:hAnsi="Segoe UI" w:cs="Segoe UI"/>
                <w:sz w:val="20"/>
                <w:szCs w:val="20"/>
              </w:rPr>
              <w:fldChar w:fldCharType="separate"/>
            </w:r>
            <w:r w:rsidRPr="00090356">
              <w:rPr>
                <w:rFonts w:ascii="Segoe UI" w:hAnsi="Segoe UI" w:cs="Segoe UI"/>
                <w:sz w:val="20"/>
                <w:szCs w:val="20"/>
              </w:rPr>
              <w:t xml:space="preserve"> AHCCCS</w:t>
            </w:r>
            <w:r w:rsidRPr="00090356">
              <w:rPr>
                <w:rFonts w:ascii="Segoe UI" w:hAnsi="Segoe UI" w:cs="Segoe UI"/>
                <w:sz w:val="20"/>
                <w:szCs w:val="20"/>
              </w:rPr>
              <w:fldChar w:fldCharType="end"/>
            </w:r>
            <w:r w:rsidRPr="00090356">
              <w:rPr>
                <w:rFonts w:ascii="Segoe UI" w:hAnsi="Segoe UI" w:cs="Segoe UI"/>
                <w:sz w:val="20"/>
                <w:szCs w:val="20"/>
              </w:rPr>
              <w:t xml:space="preserve"> project manager.</w:t>
            </w:r>
          </w:p>
          <w:p w14:paraId="357A29D5" w14:textId="77777777" w:rsidR="00982043" w:rsidRPr="00090356" w:rsidRDefault="00982043" w:rsidP="002351CD">
            <w:pPr>
              <w:pStyle w:val="TableText"/>
              <w:rPr>
                <w:rFonts w:ascii="Segoe UI" w:hAnsi="Segoe UI" w:cs="Segoe UI"/>
                <w:sz w:val="20"/>
                <w:szCs w:val="20"/>
              </w:rPr>
            </w:pPr>
            <w:r w:rsidRPr="00090356">
              <w:rPr>
                <w:rFonts w:ascii="Segoe UI" w:hAnsi="Segoe UI" w:cs="Segoe UI"/>
                <w:b/>
                <w:sz w:val="20"/>
                <w:szCs w:val="20"/>
              </w:rPr>
              <w:t>Deliverable Materials(s):</w:t>
            </w:r>
            <w:r w:rsidRPr="00090356">
              <w:rPr>
                <w:rFonts w:ascii="Segoe UI" w:hAnsi="Segoe UI" w:cs="Segoe UI"/>
                <w:b/>
                <w:i/>
                <w:sz w:val="20"/>
                <w:szCs w:val="20"/>
              </w:rPr>
              <w:t xml:space="preserve"> </w:t>
            </w:r>
            <w:r w:rsidRPr="00090356">
              <w:rPr>
                <w:rFonts w:ascii="Segoe UI" w:hAnsi="Segoe UI" w:cs="Segoe UI"/>
                <w:sz w:val="20"/>
                <w:szCs w:val="20"/>
              </w:rPr>
              <w:t>Data Conversion Document</w:t>
            </w:r>
          </w:p>
        </w:tc>
      </w:tr>
    </w:tbl>
    <w:p w14:paraId="6164936E" w14:textId="77777777" w:rsidR="00982043" w:rsidRPr="0009426D" w:rsidRDefault="00982043" w:rsidP="00982043">
      <w:pPr>
        <w:pStyle w:val="Heading5"/>
        <w:rPr>
          <w:rFonts w:ascii="Segoe UI" w:hAnsi="Segoe UI" w:cs="Segoe UI"/>
          <w:b/>
          <w:sz w:val="20"/>
          <w:szCs w:val="20"/>
          <w:lang w:val="en-US" w:eastAsia="ja-JP"/>
        </w:rPr>
      </w:pPr>
      <w:r w:rsidRPr="0009426D">
        <w:rPr>
          <w:rFonts w:ascii="Segoe UI" w:hAnsi="Segoe UI" w:cs="Segoe UI"/>
          <w:b/>
          <w:sz w:val="20"/>
          <w:szCs w:val="20"/>
        </w:rPr>
        <w:t>Activity—Solution Specification</w:t>
      </w:r>
    </w:p>
    <w:p w14:paraId="6A78DA05" w14:textId="77777777" w:rsidR="00982043" w:rsidRPr="00090356" w:rsidRDefault="00982043" w:rsidP="00982043">
      <w:pPr>
        <w:pStyle w:val="Text-t"/>
        <w:rPr>
          <w:rFonts w:ascii="Segoe UI" w:hAnsi="Segoe UI" w:cs="Segoe UI"/>
          <w:sz w:val="20"/>
          <w:szCs w:val="20"/>
        </w:rPr>
      </w:pPr>
      <w:r w:rsidRPr="00090356">
        <w:rPr>
          <w:rFonts w:ascii="Segoe UI" w:hAnsi="Segoe UI" w:cs="Segoe UI"/>
          <w:sz w:val="20"/>
          <w:szCs w:val="20"/>
        </w:rPr>
        <w:t xml:space="preserve">The purpose of this activity is to document the business process, user interfaces, security, permissions, auditing, dashboards, and infrastructure. Digital Harbor will: </w:t>
      </w:r>
    </w:p>
    <w:p w14:paraId="3950E3B5" w14:textId="77777777" w:rsidR="00982043" w:rsidRPr="00090356" w:rsidRDefault="00982043" w:rsidP="00982043">
      <w:pPr>
        <w:pStyle w:val="Bullet1"/>
        <w:ind w:left="426"/>
        <w:rPr>
          <w:rFonts w:ascii="Segoe UI" w:hAnsi="Segoe UI" w:cs="Segoe UI"/>
          <w:sz w:val="20"/>
          <w:szCs w:val="20"/>
        </w:rPr>
      </w:pPr>
      <w:r w:rsidRPr="00090356">
        <w:rPr>
          <w:rFonts w:ascii="Segoe UI" w:hAnsi="Segoe UI" w:cs="Segoe UI"/>
          <w:sz w:val="20"/>
          <w:szCs w:val="20"/>
        </w:rPr>
        <w:t>Design Application Forms Structure</w:t>
      </w:r>
    </w:p>
    <w:p w14:paraId="6F3C7430" w14:textId="77777777" w:rsidR="00982043" w:rsidRPr="00090356" w:rsidRDefault="00982043" w:rsidP="00982043">
      <w:pPr>
        <w:pStyle w:val="Bullet1"/>
        <w:ind w:left="426"/>
        <w:rPr>
          <w:rFonts w:ascii="Segoe UI" w:hAnsi="Segoe UI" w:cs="Segoe UI"/>
          <w:sz w:val="20"/>
          <w:szCs w:val="20"/>
        </w:rPr>
      </w:pPr>
      <w:r w:rsidRPr="00090356">
        <w:rPr>
          <w:rFonts w:ascii="Segoe UI" w:hAnsi="Segoe UI" w:cs="Segoe UI"/>
          <w:sz w:val="20"/>
          <w:szCs w:val="20"/>
        </w:rPr>
        <w:t>Document user security and permission groups</w:t>
      </w:r>
    </w:p>
    <w:p w14:paraId="7D4242AE" w14:textId="77777777" w:rsidR="00982043" w:rsidRPr="00090356" w:rsidRDefault="00982043" w:rsidP="00982043">
      <w:pPr>
        <w:pStyle w:val="Bullet1"/>
        <w:ind w:left="426"/>
        <w:rPr>
          <w:rFonts w:ascii="Segoe UI" w:hAnsi="Segoe UI" w:cs="Segoe UI"/>
          <w:sz w:val="20"/>
          <w:szCs w:val="20"/>
        </w:rPr>
      </w:pPr>
      <w:r w:rsidRPr="00090356">
        <w:rPr>
          <w:rFonts w:ascii="Segoe UI" w:hAnsi="Segoe UI" w:cs="Segoe UI"/>
          <w:sz w:val="20"/>
          <w:szCs w:val="20"/>
        </w:rPr>
        <w:t>Define Messaging and Correspondence requirements</w:t>
      </w:r>
    </w:p>
    <w:p w14:paraId="7205071E" w14:textId="77777777" w:rsidR="00982043" w:rsidRPr="00090356" w:rsidRDefault="00982043" w:rsidP="00982043">
      <w:pPr>
        <w:pStyle w:val="Bullet1"/>
        <w:ind w:left="426"/>
        <w:rPr>
          <w:rFonts w:ascii="Segoe UI" w:hAnsi="Segoe UI" w:cs="Segoe UI"/>
          <w:sz w:val="20"/>
          <w:szCs w:val="20"/>
        </w:rPr>
      </w:pPr>
      <w:r w:rsidRPr="00090356">
        <w:rPr>
          <w:rFonts w:ascii="Segoe UI" w:hAnsi="Segoe UI" w:cs="Segoe UI"/>
          <w:sz w:val="20"/>
          <w:szCs w:val="20"/>
        </w:rPr>
        <w:t>Define Case Resolutions</w:t>
      </w:r>
    </w:p>
    <w:p w14:paraId="45EEF81E" w14:textId="77777777" w:rsidR="00982043" w:rsidRPr="00090356" w:rsidRDefault="00982043" w:rsidP="00982043">
      <w:pPr>
        <w:pStyle w:val="Bullet1"/>
        <w:ind w:left="426"/>
        <w:rPr>
          <w:rFonts w:ascii="Segoe UI" w:hAnsi="Segoe UI" w:cs="Segoe UI"/>
          <w:sz w:val="20"/>
          <w:szCs w:val="20"/>
        </w:rPr>
      </w:pPr>
      <w:r w:rsidRPr="00090356">
        <w:rPr>
          <w:rFonts w:ascii="Segoe UI" w:hAnsi="Segoe UI" w:cs="Segoe UI"/>
          <w:sz w:val="20"/>
          <w:szCs w:val="20"/>
        </w:rPr>
        <w:t>Define reporting requirements</w:t>
      </w:r>
    </w:p>
    <w:p w14:paraId="7BB1783A" w14:textId="77777777" w:rsidR="00982043" w:rsidRPr="00090356" w:rsidRDefault="00982043" w:rsidP="00982043">
      <w:pPr>
        <w:pStyle w:val="Bullet1Last"/>
        <w:numPr>
          <w:ilvl w:val="0"/>
          <w:numId w:val="0"/>
        </w:numPr>
        <w:ind w:left="1080"/>
        <w:rPr>
          <w:rFonts w:ascii="Segoe UI" w:hAnsi="Segoe UI" w:cs="Segoe U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6"/>
      </w:tblGrid>
      <w:tr w:rsidR="00982043" w:rsidRPr="00090356" w14:paraId="72542B4F" w14:textId="77777777" w:rsidTr="002351CD">
        <w:tc>
          <w:tcPr>
            <w:tcW w:w="9576" w:type="dxa"/>
            <w:tcBorders>
              <w:top w:val="single" w:sz="4" w:space="0" w:color="auto"/>
              <w:left w:val="single" w:sz="4" w:space="0" w:color="auto"/>
              <w:bottom w:val="single" w:sz="4" w:space="0" w:color="auto"/>
              <w:right w:val="single" w:sz="4" w:space="0" w:color="auto"/>
            </w:tcBorders>
            <w:hideMark/>
          </w:tcPr>
          <w:p w14:paraId="625E4766" w14:textId="77777777" w:rsidR="00982043" w:rsidRPr="00090356" w:rsidRDefault="00982043" w:rsidP="002351CD">
            <w:pPr>
              <w:pStyle w:val="TableText"/>
              <w:rPr>
                <w:rFonts w:ascii="Segoe UI" w:hAnsi="Segoe UI" w:cs="Segoe UI"/>
                <w:i/>
                <w:sz w:val="20"/>
                <w:szCs w:val="20"/>
              </w:rPr>
            </w:pPr>
            <w:r w:rsidRPr="00090356">
              <w:rPr>
                <w:rFonts w:ascii="Segoe UI" w:hAnsi="Segoe UI" w:cs="Segoe UI"/>
                <w:b/>
                <w:sz w:val="20"/>
                <w:szCs w:val="20"/>
              </w:rPr>
              <w:t xml:space="preserve">Completion Criteria: </w:t>
            </w:r>
            <w:r w:rsidRPr="00090356">
              <w:rPr>
                <w:rFonts w:ascii="Segoe UI" w:hAnsi="Segoe UI" w:cs="Segoe UI"/>
                <w:sz w:val="20"/>
                <w:szCs w:val="20"/>
              </w:rPr>
              <w:t>This activity will be complete when the tasks have been performed and any deliverable material listed below has been delivered to the</w:t>
            </w:r>
            <w:r w:rsidRPr="00090356">
              <w:rPr>
                <w:rFonts w:ascii="Segoe UI" w:hAnsi="Segoe UI" w:cs="Segoe UI"/>
                <w:sz w:val="20"/>
                <w:szCs w:val="20"/>
              </w:rPr>
              <w:fldChar w:fldCharType="begin"/>
            </w:r>
            <w:r w:rsidRPr="00090356">
              <w:rPr>
                <w:rFonts w:ascii="Segoe UI" w:hAnsi="Segoe UI" w:cs="Segoe UI"/>
                <w:sz w:val="20"/>
                <w:szCs w:val="20"/>
              </w:rPr>
              <w:instrText xml:space="preserve"> DOCPROPERTY  Client  \* MERGEFORMAT </w:instrText>
            </w:r>
            <w:r w:rsidRPr="00090356">
              <w:rPr>
                <w:rFonts w:ascii="Segoe UI" w:hAnsi="Segoe UI" w:cs="Segoe UI"/>
                <w:sz w:val="20"/>
                <w:szCs w:val="20"/>
              </w:rPr>
              <w:fldChar w:fldCharType="separate"/>
            </w:r>
            <w:r w:rsidRPr="00090356">
              <w:rPr>
                <w:rFonts w:ascii="Segoe UI" w:hAnsi="Segoe UI" w:cs="Segoe UI"/>
                <w:sz w:val="20"/>
                <w:szCs w:val="20"/>
              </w:rPr>
              <w:t xml:space="preserve"> AHCCCS</w:t>
            </w:r>
            <w:r w:rsidRPr="00090356">
              <w:rPr>
                <w:rFonts w:ascii="Segoe UI" w:hAnsi="Segoe UI" w:cs="Segoe UI"/>
                <w:sz w:val="20"/>
                <w:szCs w:val="20"/>
              </w:rPr>
              <w:fldChar w:fldCharType="end"/>
            </w:r>
            <w:r w:rsidRPr="00090356">
              <w:rPr>
                <w:rFonts w:ascii="Segoe UI" w:hAnsi="Segoe UI" w:cs="Segoe UI"/>
                <w:sz w:val="20"/>
                <w:szCs w:val="20"/>
              </w:rPr>
              <w:t xml:space="preserve"> project manager.</w:t>
            </w:r>
          </w:p>
          <w:p w14:paraId="55E5F77C" w14:textId="77777777" w:rsidR="00982043" w:rsidRPr="00090356" w:rsidRDefault="00982043" w:rsidP="002351CD">
            <w:pPr>
              <w:pStyle w:val="TableText"/>
              <w:rPr>
                <w:rFonts w:ascii="Segoe UI" w:hAnsi="Segoe UI" w:cs="Segoe UI"/>
                <w:sz w:val="20"/>
                <w:szCs w:val="20"/>
              </w:rPr>
            </w:pPr>
            <w:r w:rsidRPr="00090356">
              <w:rPr>
                <w:rFonts w:ascii="Segoe UI" w:hAnsi="Segoe UI" w:cs="Segoe UI"/>
                <w:b/>
                <w:sz w:val="20"/>
                <w:szCs w:val="20"/>
              </w:rPr>
              <w:t>Deliverable Materials(s):</w:t>
            </w:r>
            <w:r w:rsidRPr="00090356">
              <w:rPr>
                <w:rFonts w:ascii="Segoe UI" w:hAnsi="Segoe UI" w:cs="Segoe UI"/>
                <w:b/>
                <w:i/>
                <w:sz w:val="20"/>
                <w:szCs w:val="20"/>
              </w:rPr>
              <w:t xml:space="preserve"> </w:t>
            </w:r>
            <w:r w:rsidRPr="00090356">
              <w:rPr>
                <w:rFonts w:ascii="Segoe UI" w:hAnsi="Segoe UI" w:cs="Segoe UI"/>
                <w:sz w:val="20"/>
                <w:szCs w:val="20"/>
              </w:rPr>
              <w:t>Will be included in System Functional Design (SFD)</w:t>
            </w:r>
          </w:p>
        </w:tc>
      </w:tr>
    </w:tbl>
    <w:p w14:paraId="1B891B46" w14:textId="77777777" w:rsidR="0009426D" w:rsidRDefault="0009426D" w:rsidP="00982043">
      <w:pPr>
        <w:pStyle w:val="Heading5"/>
        <w:rPr>
          <w:rFonts w:ascii="Segoe UI" w:hAnsi="Segoe UI" w:cs="Segoe UI"/>
          <w:b/>
          <w:sz w:val="20"/>
          <w:szCs w:val="20"/>
        </w:rPr>
      </w:pPr>
    </w:p>
    <w:p w14:paraId="3B08CDB1" w14:textId="5BC7D026" w:rsidR="0009426D" w:rsidRPr="0009426D" w:rsidRDefault="00982043" w:rsidP="00982043">
      <w:pPr>
        <w:pStyle w:val="Heading5"/>
        <w:rPr>
          <w:rFonts w:ascii="Segoe UI" w:hAnsi="Segoe UI" w:cs="Segoe UI"/>
          <w:b/>
          <w:sz w:val="20"/>
          <w:szCs w:val="20"/>
        </w:rPr>
      </w:pPr>
      <w:r w:rsidRPr="0009426D">
        <w:rPr>
          <w:rFonts w:ascii="Segoe UI" w:hAnsi="Segoe UI" w:cs="Segoe UI"/>
          <w:b/>
          <w:sz w:val="20"/>
          <w:szCs w:val="20"/>
        </w:rPr>
        <w:t>Activity—Define System Interfaces</w:t>
      </w:r>
    </w:p>
    <w:p w14:paraId="220E58AF" w14:textId="7846466D" w:rsidR="00982043" w:rsidRPr="00090356" w:rsidRDefault="00982043" w:rsidP="00982043">
      <w:pPr>
        <w:pStyle w:val="Heading5"/>
        <w:rPr>
          <w:rFonts w:ascii="Segoe UI" w:hAnsi="Segoe UI" w:cs="Segoe UI"/>
          <w:sz w:val="20"/>
          <w:szCs w:val="20"/>
          <w:lang w:val="en-US" w:eastAsia="ja-JP"/>
        </w:rPr>
      </w:pPr>
      <w:r w:rsidRPr="00090356">
        <w:rPr>
          <w:rFonts w:ascii="Segoe UI" w:hAnsi="Segoe UI" w:cs="Segoe UI"/>
          <w:sz w:val="20"/>
          <w:szCs w:val="20"/>
        </w:rPr>
        <w:t xml:space="preserve"> </w:t>
      </w:r>
    </w:p>
    <w:p w14:paraId="1B6CE31B" w14:textId="77777777" w:rsidR="00982043" w:rsidRPr="00090356" w:rsidRDefault="00982043" w:rsidP="00982043">
      <w:pPr>
        <w:pStyle w:val="Text-t"/>
        <w:rPr>
          <w:rFonts w:ascii="Segoe UI" w:hAnsi="Segoe UI" w:cs="Segoe UI"/>
          <w:sz w:val="20"/>
          <w:szCs w:val="20"/>
        </w:rPr>
      </w:pPr>
      <w:r w:rsidRPr="00090356">
        <w:rPr>
          <w:rFonts w:ascii="Segoe UI" w:hAnsi="Segoe UI" w:cs="Segoe UI"/>
          <w:sz w:val="20"/>
          <w:szCs w:val="20"/>
        </w:rPr>
        <w:t>The purpose of this activity is to define the requirements for interfacing to the various systems to be accessed from the Digital Harbor solution. This includes intranet and Internet interfaces. Digital Harbor will:</w:t>
      </w:r>
    </w:p>
    <w:p w14:paraId="3B5138C2"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Define authorization access requirements to link to the external interfaces</w:t>
      </w:r>
    </w:p>
    <w:p w14:paraId="35FB3BED" w14:textId="77777777" w:rsidR="00982043" w:rsidRPr="00090356" w:rsidRDefault="00982043" w:rsidP="00982043">
      <w:pPr>
        <w:pStyle w:val="Bullet1Last"/>
        <w:rPr>
          <w:rFonts w:ascii="Segoe UI" w:hAnsi="Segoe UI" w:cs="Segoe UI"/>
          <w:sz w:val="20"/>
          <w:szCs w:val="20"/>
        </w:rPr>
      </w:pPr>
      <w:r w:rsidRPr="00090356">
        <w:rPr>
          <w:rFonts w:ascii="Segoe UI" w:hAnsi="Segoe UI" w:cs="Segoe UI"/>
          <w:sz w:val="20"/>
          <w:szCs w:val="20"/>
        </w:rPr>
        <w:t>Work with AHCCCS to define the interface mechanisms and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58"/>
      </w:tblGrid>
      <w:tr w:rsidR="00982043" w:rsidRPr="00090356" w14:paraId="5AD4C279" w14:textId="77777777" w:rsidTr="002351CD">
        <w:tc>
          <w:tcPr>
            <w:tcW w:w="9558" w:type="dxa"/>
            <w:tcBorders>
              <w:top w:val="single" w:sz="4" w:space="0" w:color="auto"/>
              <w:left w:val="single" w:sz="4" w:space="0" w:color="auto"/>
              <w:bottom w:val="single" w:sz="4" w:space="0" w:color="auto"/>
              <w:right w:val="single" w:sz="4" w:space="0" w:color="auto"/>
            </w:tcBorders>
            <w:hideMark/>
          </w:tcPr>
          <w:p w14:paraId="0236B796" w14:textId="77777777" w:rsidR="00982043" w:rsidRPr="00090356" w:rsidRDefault="00982043" w:rsidP="002351CD">
            <w:pPr>
              <w:pStyle w:val="TableText"/>
              <w:rPr>
                <w:rFonts w:ascii="Segoe UI" w:hAnsi="Segoe UI" w:cs="Segoe UI"/>
                <w:b/>
                <w:sz w:val="20"/>
                <w:szCs w:val="20"/>
              </w:rPr>
            </w:pPr>
            <w:r w:rsidRPr="00090356">
              <w:rPr>
                <w:rFonts w:ascii="Segoe UI" w:hAnsi="Segoe UI" w:cs="Segoe UI"/>
                <w:b/>
                <w:sz w:val="20"/>
                <w:szCs w:val="20"/>
              </w:rPr>
              <w:t>Completion Criteria:</w:t>
            </w:r>
            <w:r w:rsidRPr="00090356">
              <w:rPr>
                <w:rFonts w:ascii="Segoe UI" w:hAnsi="Segoe UI" w:cs="Segoe UI"/>
                <w:b/>
                <w:i/>
                <w:sz w:val="20"/>
                <w:szCs w:val="20"/>
              </w:rPr>
              <w:t xml:space="preserve"> </w:t>
            </w:r>
            <w:r w:rsidRPr="00090356">
              <w:rPr>
                <w:rFonts w:ascii="Segoe UI" w:hAnsi="Segoe UI" w:cs="Segoe UI"/>
                <w:sz w:val="20"/>
                <w:szCs w:val="20"/>
              </w:rPr>
              <w:t>This activity will be complete when the tasks have been performed and any deliverable material listed below has been delivered to the</w:t>
            </w:r>
            <w:r w:rsidRPr="00090356">
              <w:rPr>
                <w:rFonts w:ascii="Segoe UI" w:hAnsi="Segoe UI" w:cs="Segoe UI"/>
                <w:sz w:val="20"/>
                <w:szCs w:val="20"/>
              </w:rPr>
              <w:fldChar w:fldCharType="begin"/>
            </w:r>
            <w:r w:rsidRPr="00090356">
              <w:rPr>
                <w:rFonts w:ascii="Segoe UI" w:hAnsi="Segoe UI" w:cs="Segoe UI"/>
                <w:sz w:val="20"/>
                <w:szCs w:val="20"/>
              </w:rPr>
              <w:instrText xml:space="preserve"> DOCPROPERTY  Client  \* MERGEFORMAT </w:instrText>
            </w:r>
            <w:r w:rsidRPr="00090356">
              <w:rPr>
                <w:rFonts w:ascii="Segoe UI" w:hAnsi="Segoe UI" w:cs="Segoe UI"/>
                <w:sz w:val="20"/>
                <w:szCs w:val="20"/>
              </w:rPr>
              <w:fldChar w:fldCharType="separate"/>
            </w:r>
            <w:r w:rsidRPr="00090356">
              <w:rPr>
                <w:rFonts w:ascii="Segoe UI" w:hAnsi="Segoe UI" w:cs="Segoe UI"/>
                <w:sz w:val="20"/>
                <w:szCs w:val="20"/>
              </w:rPr>
              <w:t xml:space="preserve"> AHCCCS</w:t>
            </w:r>
            <w:r w:rsidRPr="00090356">
              <w:rPr>
                <w:rFonts w:ascii="Segoe UI" w:hAnsi="Segoe UI" w:cs="Segoe UI"/>
                <w:sz w:val="20"/>
                <w:szCs w:val="20"/>
              </w:rPr>
              <w:fldChar w:fldCharType="end"/>
            </w:r>
            <w:r w:rsidRPr="00090356">
              <w:rPr>
                <w:rFonts w:ascii="Segoe UI" w:hAnsi="Segoe UI" w:cs="Segoe UI"/>
                <w:sz w:val="20"/>
                <w:szCs w:val="20"/>
              </w:rPr>
              <w:t xml:space="preserve"> project manager.</w:t>
            </w:r>
          </w:p>
          <w:p w14:paraId="082DA9B9" w14:textId="77777777" w:rsidR="00982043" w:rsidRPr="00090356" w:rsidRDefault="00982043" w:rsidP="002351CD">
            <w:pPr>
              <w:pStyle w:val="TableText"/>
              <w:rPr>
                <w:rFonts w:ascii="Segoe UI" w:hAnsi="Segoe UI" w:cs="Segoe UI"/>
                <w:b/>
                <w:sz w:val="20"/>
                <w:szCs w:val="20"/>
              </w:rPr>
            </w:pPr>
            <w:r w:rsidRPr="00090356">
              <w:rPr>
                <w:rFonts w:ascii="Segoe UI" w:hAnsi="Segoe UI" w:cs="Segoe UI"/>
                <w:b/>
                <w:sz w:val="20"/>
                <w:szCs w:val="20"/>
              </w:rPr>
              <w:t>Deliverable Material(s):</w:t>
            </w:r>
            <w:r w:rsidRPr="00090356">
              <w:rPr>
                <w:rFonts w:ascii="Segoe UI" w:hAnsi="Segoe UI" w:cs="Segoe UI"/>
                <w:b/>
                <w:i/>
                <w:sz w:val="20"/>
                <w:szCs w:val="20"/>
              </w:rPr>
              <w:t xml:space="preserve"> </w:t>
            </w:r>
            <w:r w:rsidRPr="00090356">
              <w:rPr>
                <w:rFonts w:ascii="Segoe UI" w:hAnsi="Segoe UI" w:cs="Segoe UI"/>
                <w:sz w:val="20"/>
                <w:szCs w:val="20"/>
              </w:rPr>
              <w:t>Will be included in the System Interface Document</w:t>
            </w:r>
          </w:p>
        </w:tc>
      </w:tr>
    </w:tbl>
    <w:p w14:paraId="2F35897F" w14:textId="75E7FB42" w:rsidR="00982043" w:rsidRPr="0009426D" w:rsidRDefault="0009426D" w:rsidP="00982043">
      <w:pPr>
        <w:pStyle w:val="Heading5"/>
        <w:rPr>
          <w:rFonts w:ascii="Segoe UI" w:hAnsi="Segoe UI" w:cs="Segoe UI"/>
          <w:b/>
          <w:sz w:val="20"/>
          <w:szCs w:val="20"/>
          <w:lang w:val="en-US" w:eastAsia="ja-JP"/>
        </w:rPr>
      </w:pPr>
      <w:r>
        <w:rPr>
          <w:rFonts w:ascii="Segoe UI" w:hAnsi="Segoe UI" w:cs="Segoe UI"/>
          <w:sz w:val="20"/>
          <w:szCs w:val="20"/>
        </w:rPr>
        <w:br/>
      </w:r>
      <w:r w:rsidR="00982043" w:rsidRPr="0009426D">
        <w:rPr>
          <w:rFonts w:ascii="Segoe UI" w:hAnsi="Segoe UI" w:cs="Segoe UI"/>
          <w:b/>
          <w:sz w:val="20"/>
          <w:szCs w:val="20"/>
        </w:rPr>
        <w:t>Activity—Perform Initial Configuration Sprints/Pilot Workshops</w:t>
      </w:r>
    </w:p>
    <w:p w14:paraId="71F51CCE" w14:textId="77777777" w:rsidR="0009426D" w:rsidRDefault="0009426D" w:rsidP="00982043">
      <w:pPr>
        <w:pStyle w:val="Text-t"/>
        <w:rPr>
          <w:rFonts w:ascii="Segoe UI" w:hAnsi="Segoe UI" w:cs="Segoe UI"/>
          <w:sz w:val="20"/>
          <w:szCs w:val="20"/>
        </w:rPr>
      </w:pPr>
    </w:p>
    <w:p w14:paraId="33E886C2" w14:textId="5F9F00F8" w:rsidR="00982043" w:rsidRPr="00090356" w:rsidRDefault="00982043" w:rsidP="00982043">
      <w:pPr>
        <w:pStyle w:val="Text-t"/>
        <w:rPr>
          <w:rFonts w:ascii="Segoe UI" w:hAnsi="Segoe UI" w:cs="Segoe UI"/>
          <w:sz w:val="20"/>
          <w:szCs w:val="20"/>
        </w:rPr>
      </w:pPr>
      <w:r w:rsidRPr="00090356">
        <w:rPr>
          <w:rFonts w:ascii="Segoe UI" w:hAnsi="Segoe UI" w:cs="Segoe UI"/>
          <w:sz w:val="20"/>
          <w:szCs w:val="20"/>
        </w:rPr>
        <w:t xml:space="preserve">The purpose of this activity is to demonstrate the delivered solution to the AHCCCS user community and to solicit feedback. Digital Harbor works with AHCCCS to incorporate requested user interface changes (within the bounds of the SSD). The results of the prototyping workshops will finalize the delivered solution to the AHCCCS. Digital Harbor will: </w:t>
      </w:r>
    </w:p>
    <w:p w14:paraId="7A868E19"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Perform Demos (Training, Configuration, Sprint Prototypes)</w:t>
      </w:r>
    </w:p>
    <w:p w14:paraId="17065C2E"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Refine Solution by incorporating approved changes based on Feedback</w:t>
      </w:r>
    </w:p>
    <w:p w14:paraId="6A0B175E" w14:textId="77777777" w:rsidR="00982043" w:rsidRPr="00090356" w:rsidRDefault="00982043" w:rsidP="00982043">
      <w:pPr>
        <w:pStyle w:val="Bullet1Last"/>
        <w:rPr>
          <w:rFonts w:ascii="Segoe UI" w:hAnsi="Segoe UI" w:cs="Segoe UI"/>
          <w:sz w:val="20"/>
          <w:szCs w:val="20"/>
        </w:rPr>
      </w:pPr>
      <w:r w:rsidRPr="00090356">
        <w:rPr>
          <w:rFonts w:ascii="Segoe UI" w:hAnsi="Segoe UI" w:cs="Segoe UI"/>
          <w:sz w:val="20"/>
          <w:szCs w:val="20"/>
        </w:rPr>
        <w:lastRenderedPageBreak/>
        <w:t xml:space="preserve">Finalize AHCCCS solution functionality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58"/>
      </w:tblGrid>
      <w:tr w:rsidR="00982043" w:rsidRPr="00090356" w14:paraId="038A0473" w14:textId="77777777" w:rsidTr="002351CD">
        <w:tc>
          <w:tcPr>
            <w:tcW w:w="9558" w:type="dxa"/>
            <w:tcBorders>
              <w:top w:val="single" w:sz="4" w:space="0" w:color="auto"/>
              <w:left w:val="single" w:sz="4" w:space="0" w:color="auto"/>
              <w:bottom w:val="single" w:sz="4" w:space="0" w:color="auto"/>
              <w:right w:val="single" w:sz="4" w:space="0" w:color="auto"/>
            </w:tcBorders>
            <w:hideMark/>
          </w:tcPr>
          <w:p w14:paraId="468C5600" w14:textId="77777777" w:rsidR="00982043" w:rsidRPr="00090356" w:rsidRDefault="00982043" w:rsidP="002351CD">
            <w:pPr>
              <w:pStyle w:val="TableText"/>
              <w:rPr>
                <w:rFonts w:ascii="Segoe UI" w:hAnsi="Segoe UI" w:cs="Segoe UI"/>
                <w:sz w:val="20"/>
                <w:szCs w:val="20"/>
              </w:rPr>
            </w:pPr>
            <w:r w:rsidRPr="00090356">
              <w:rPr>
                <w:rFonts w:ascii="Segoe UI" w:hAnsi="Segoe UI" w:cs="Segoe UI"/>
                <w:b/>
                <w:sz w:val="20"/>
                <w:szCs w:val="20"/>
              </w:rPr>
              <w:t>Completion Criteria:</w:t>
            </w:r>
            <w:r w:rsidRPr="00090356">
              <w:rPr>
                <w:rFonts w:ascii="Segoe UI" w:hAnsi="Segoe UI" w:cs="Segoe UI"/>
                <w:sz w:val="20"/>
                <w:szCs w:val="20"/>
              </w:rPr>
              <w:t xml:space="preserve"> This activity will be considered complete when the prototype workshops have been delivered and approved changes incorporated in the code.</w:t>
            </w:r>
          </w:p>
          <w:p w14:paraId="10CC2A93" w14:textId="77777777" w:rsidR="00982043" w:rsidRPr="00090356" w:rsidRDefault="00982043" w:rsidP="002351CD">
            <w:pPr>
              <w:pStyle w:val="TableText"/>
              <w:rPr>
                <w:rFonts w:ascii="Segoe UI" w:hAnsi="Segoe UI" w:cs="Segoe UI"/>
                <w:sz w:val="20"/>
                <w:szCs w:val="20"/>
              </w:rPr>
            </w:pPr>
            <w:r w:rsidRPr="00090356">
              <w:rPr>
                <w:rFonts w:ascii="Segoe UI" w:hAnsi="Segoe UI" w:cs="Segoe UI"/>
                <w:b/>
                <w:sz w:val="20"/>
                <w:szCs w:val="20"/>
              </w:rPr>
              <w:t>Deliverable Material(s):</w:t>
            </w:r>
            <w:r w:rsidRPr="00090356">
              <w:rPr>
                <w:rFonts w:ascii="Segoe UI" w:hAnsi="Segoe UI" w:cs="Segoe UI"/>
                <w:b/>
                <w:i/>
                <w:sz w:val="20"/>
                <w:szCs w:val="20"/>
              </w:rPr>
              <w:t xml:space="preserve"> </w:t>
            </w:r>
            <w:r w:rsidRPr="00090356">
              <w:rPr>
                <w:rFonts w:ascii="Segoe UI" w:hAnsi="Segoe UI" w:cs="Segoe UI"/>
                <w:sz w:val="20"/>
                <w:szCs w:val="20"/>
              </w:rPr>
              <w:t>Solution demos where applicable</w:t>
            </w:r>
          </w:p>
        </w:tc>
      </w:tr>
    </w:tbl>
    <w:p w14:paraId="50BE6A60" w14:textId="77777777" w:rsidR="0009426D" w:rsidRDefault="0009426D" w:rsidP="00982043">
      <w:pPr>
        <w:pStyle w:val="Heading4"/>
        <w:rPr>
          <w:rFonts w:ascii="Segoe UI" w:hAnsi="Segoe UI" w:cs="Segoe UI"/>
          <w:b/>
          <w:sz w:val="20"/>
          <w:szCs w:val="20"/>
        </w:rPr>
      </w:pPr>
    </w:p>
    <w:p w14:paraId="60D96859" w14:textId="635F0E8F" w:rsidR="00982043" w:rsidRPr="0009426D" w:rsidRDefault="00982043" w:rsidP="00982043">
      <w:pPr>
        <w:pStyle w:val="Heading4"/>
        <w:rPr>
          <w:rFonts w:ascii="Segoe UI" w:hAnsi="Segoe UI" w:cs="Segoe UI"/>
          <w:b/>
          <w:sz w:val="20"/>
          <w:szCs w:val="20"/>
          <w:lang w:val="en-US" w:eastAsia="ja-JP"/>
        </w:rPr>
      </w:pPr>
      <w:r w:rsidRPr="0009426D">
        <w:rPr>
          <w:rFonts w:ascii="Segoe UI" w:hAnsi="Segoe UI" w:cs="Segoe UI"/>
          <w:b/>
          <w:sz w:val="20"/>
          <w:szCs w:val="20"/>
        </w:rPr>
        <w:t xml:space="preserve">Develop/Detailed Configuration and Testing Phase </w:t>
      </w:r>
    </w:p>
    <w:p w14:paraId="0F84FD7F" w14:textId="77777777" w:rsidR="00982043" w:rsidRPr="00090356" w:rsidRDefault="00982043" w:rsidP="00982043">
      <w:pPr>
        <w:pStyle w:val="Text-t"/>
        <w:rPr>
          <w:rFonts w:ascii="Segoe UI" w:hAnsi="Segoe UI" w:cs="Segoe UI"/>
          <w:sz w:val="20"/>
          <w:szCs w:val="20"/>
        </w:rPr>
      </w:pPr>
      <w:r w:rsidRPr="00090356">
        <w:rPr>
          <w:rFonts w:ascii="Segoe UI" w:hAnsi="Segoe UI" w:cs="Segoe UI"/>
          <w:sz w:val="20"/>
          <w:szCs w:val="20"/>
        </w:rPr>
        <w:t xml:space="preserve">The major activities in these phases include configuring Enrolment and Monitoring system for AHCCCS, debugging, testing, and installing the solution in our secure data center. Additionally, planning for user acceptance testing (UAT) and a rollout strategy will be developed during this phase. </w:t>
      </w:r>
    </w:p>
    <w:p w14:paraId="7BFD9879" w14:textId="77777777" w:rsidR="00982043" w:rsidRPr="0009426D" w:rsidRDefault="00982043" w:rsidP="00982043">
      <w:pPr>
        <w:pStyle w:val="Heading5"/>
        <w:rPr>
          <w:rFonts w:ascii="Segoe UI" w:hAnsi="Segoe UI" w:cs="Segoe UI"/>
          <w:b/>
          <w:sz w:val="20"/>
          <w:szCs w:val="20"/>
        </w:rPr>
      </w:pPr>
      <w:r w:rsidRPr="0009426D">
        <w:rPr>
          <w:rFonts w:ascii="Segoe UI" w:hAnsi="Segoe UI" w:cs="Segoe UI"/>
          <w:b/>
          <w:sz w:val="20"/>
          <w:szCs w:val="20"/>
        </w:rPr>
        <w:t>Activity—Development: Build and Unit Test Solution</w:t>
      </w:r>
    </w:p>
    <w:p w14:paraId="4ACF41A8" w14:textId="77777777" w:rsidR="00982043" w:rsidRPr="00090356" w:rsidRDefault="00982043" w:rsidP="00982043">
      <w:pPr>
        <w:pStyle w:val="Text-t"/>
        <w:rPr>
          <w:rFonts w:ascii="Segoe UI" w:hAnsi="Segoe UI" w:cs="Segoe UI"/>
          <w:sz w:val="20"/>
          <w:szCs w:val="20"/>
        </w:rPr>
      </w:pPr>
      <w:r w:rsidRPr="00090356">
        <w:rPr>
          <w:rFonts w:ascii="Segoe UI" w:hAnsi="Segoe UI" w:cs="Segoe UI"/>
          <w:sz w:val="20"/>
          <w:szCs w:val="20"/>
        </w:rPr>
        <w:t>The purpose of this activity is to build the Enrolment and Monitoring system for AHCCCS as defined in the SSD. This activity includes coding the GUI screens and dashboards, configuring workflow states, setting up user permission groups, defining auditing processes, and testing links into the Enrolment and Monitoring system for AHCCCS. Digital Harbor will:</w:t>
      </w:r>
    </w:p>
    <w:p w14:paraId="0C16B2DC"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 xml:space="preserve">Configure user interfaces </w:t>
      </w:r>
    </w:p>
    <w:p w14:paraId="5DD859D1"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Configure workflows and permissions</w:t>
      </w:r>
    </w:p>
    <w:p w14:paraId="4FFA9418"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 xml:space="preserve">Configure system interfaces </w:t>
      </w:r>
    </w:p>
    <w:p w14:paraId="5B104F82" w14:textId="77777777" w:rsidR="00982043" w:rsidRPr="00090356" w:rsidRDefault="00982043" w:rsidP="00982043">
      <w:pPr>
        <w:pStyle w:val="Bullet1Last"/>
        <w:rPr>
          <w:rFonts w:ascii="Segoe UI" w:hAnsi="Segoe UI" w:cs="Segoe UI"/>
          <w:sz w:val="20"/>
          <w:szCs w:val="20"/>
        </w:rPr>
      </w:pPr>
      <w:r w:rsidRPr="00090356">
        <w:rPr>
          <w:rFonts w:ascii="Segoe UI" w:hAnsi="Segoe UI" w:cs="Segoe UI"/>
          <w:sz w:val="20"/>
          <w:szCs w:val="20"/>
        </w:rPr>
        <w:t xml:space="preserve">Unit test the solution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58"/>
      </w:tblGrid>
      <w:tr w:rsidR="00982043" w:rsidRPr="00090356" w14:paraId="3E3F57EA" w14:textId="77777777" w:rsidTr="002351CD">
        <w:tc>
          <w:tcPr>
            <w:tcW w:w="9558" w:type="dxa"/>
            <w:tcBorders>
              <w:top w:val="single" w:sz="4" w:space="0" w:color="auto"/>
              <w:left w:val="single" w:sz="4" w:space="0" w:color="auto"/>
              <w:bottom w:val="single" w:sz="4" w:space="0" w:color="auto"/>
              <w:right w:val="single" w:sz="4" w:space="0" w:color="auto"/>
            </w:tcBorders>
            <w:hideMark/>
          </w:tcPr>
          <w:p w14:paraId="1BC7128F" w14:textId="77777777" w:rsidR="00982043" w:rsidRPr="00090356" w:rsidRDefault="00982043" w:rsidP="002351CD">
            <w:pPr>
              <w:pStyle w:val="TableText"/>
              <w:rPr>
                <w:rFonts w:ascii="Segoe UI" w:hAnsi="Segoe UI" w:cs="Segoe UI"/>
                <w:sz w:val="20"/>
                <w:szCs w:val="20"/>
              </w:rPr>
            </w:pPr>
            <w:r w:rsidRPr="00090356">
              <w:rPr>
                <w:rFonts w:ascii="Segoe UI" w:hAnsi="Segoe UI" w:cs="Segoe UI"/>
                <w:b/>
                <w:sz w:val="20"/>
                <w:szCs w:val="20"/>
              </w:rPr>
              <w:t xml:space="preserve">Completion Criteria: </w:t>
            </w:r>
            <w:r w:rsidRPr="00090356">
              <w:rPr>
                <w:rFonts w:ascii="Segoe UI" w:hAnsi="Segoe UI" w:cs="Segoe UI"/>
                <w:sz w:val="20"/>
                <w:szCs w:val="20"/>
              </w:rPr>
              <w:t xml:space="preserve">This activity will be considered complete when the developed solution has passed unit testing. </w:t>
            </w:r>
          </w:p>
          <w:p w14:paraId="3F1FB3BE" w14:textId="77777777" w:rsidR="00982043" w:rsidRPr="00090356" w:rsidRDefault="00982043" w:rsidP="002351CD">
            <w:pPr>
              <w:pStyle w:val="TableText"/>
              <w:rPr>
                <w:rFonts w:ascii="Segoe UI" w:hAnsi="Segoe UI" w:cs="Segoe UI"/>
                <w:sz w:val="20"/>
                <w:szCs w:val="20"/>
              </w:rPr>
            </w:pPr>
            <w:r w:rsidRPr="00090356">
              <w:rPr>
                <w:rFonts w:ascii="Segoe UI" w:hAnsi="Segoe UI" w:cs="Segoe UI"/>
                <w:b/>
                <w:sz w:val="20"/>
                <w:szCs w:val="20"/>
              </w:rPr>
              <w:t>Deliverable Material(s):</w:t>
            </w:r>
            <w:r w:rsidRPr="00090356">
              <w:rPr>
                <w:rFonts w:ascii="Segoe UI" w:hAnsi="Segoe UI" w:cs="Segoe UI"/>
                <w:b/>
                <w:i/>
                <w:sz w:val="20"/>
                <w:szCs w:val="20"/>
              </w:rPr>
              <w:t xml:space="preserve"> </w:t>
            </w:r>
            <w:r w:rsidRPr="00090356">
              <w:rPr>
                <w:rFonts w:ascii="Segoe UI" w:hAnsi="Segoe UI" w:cs="Segoe UI"/>
                <w:sz w:val="20"/>
                <w:szCs w:val="20"/>
              </w:rPr>
              <w:t>Sprint Reviews</w:t>
            </w:r>
          </w:p>
        </w:tc>
      </w:tr>
    </w:tbl>
    <w:p w14:paraId="1F1C8852" w14:textId="77777777" w:rsidR="00982043" w:rsidRPr="0009426D" w:rsidRDefault="00982043" w:rsidP="00982043">
      <w:pPr>
        <w:pStyle w:val="Heading5"/>
        <w:rPr>
          <w:rFonts w:ascii="Segoe UI" w:hAnsi="Segoe UI" w:cs="Segoe UI"/>
          <w:b/>
          <w:sz w:val="20"/>
          <w:szCs w:val="20"/>
          <w:lang w:val="en-US" w:eastAsia="ja-JP"/>
        </w:rPr>
      </w:pPr>
      <w:r w:rsidRPr="0009426D">
        <w:rPr>
          <w:rFonts w:ascii="Segoe UI" w:hAnsi="Segoe UI" w:cs="Segoe UI"/>
          <w:b/>
          <w:sz w:val="20"/>
          <w:szCs w:val="20"/>
        </w:rPr>
        <w:t>Activity—Develop User Acceptance Test Strategy</w:t>
      </w:r>
    </w:p>
    <w:p w14:paraId="24A6833D" w14:textId="77777777" w:rsidR="00982043" w:rsidRPr="00090356" w:rsidRDefault="00982043" w:rsidP="00982043">
      <w:pPr>
        <w:pStyle w:val="Text-t"/>
        <w:rPr>
          <w:rFonts w:ascii="Segoe UI" w:hAnsi="Segoe UI" w:cs="Segoe UI"/>
          <w:sz w:val="20"/>
          <w:szCs w:val="20"/>
        </w:rPr>
      </w:pPr>
      <w:r w:rsidRPr="00090356">
        <w:rPr>
          <w:rFonts w:ascii="Segoe UI" w:hAnsi="Segoe UI" w:cs="Segoe UI"/>
          <w:sz w:val="20"/>
          <w:szCs w:val="20"/>
        </w:rPr>
        <w:t xml:space="preserve">The purpose of this activity is to develop the UAT strategy, which describes the approach for the State’s testing of the Digital Harbor solution. Additionally, a preliminary test plan is developed. The State is responsible for creating specific test cases and finalizing the Test Plan. Digital Harbor will: </w:t>
      </w:r>
    </w:p>
    <w:p w14:paraId="23057FA6"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 xml:space="preserve">Develop the UAT strategy </w:t>
      </w:r>
    </w:p>
    <w:p w14:paraId="24FEB788" w14:textId="77777777" w:rsidR="00982043" w:rsidRPr="00090356" w:rsidRDefault="00982043" w:rsidP="00982043">
      <w:pPr>
        <w:pStyle w:val="Bullet1Last"/>
        <w:rPr>
          <w:rFonts w:ascii="Segoe UI" w:hAnsi="Segoe UI" w:cs="Segoe UI"/>
          <w:sz w:val="20"/>
          <w:szCs w:val="20"/>
        </w:rPr>
      </w:pPr>
      <w:r w:rsidRPr="00090356">
        <w:rPr>
          <w:rFonts w:ascii="Segoe UI" w:hAnsi="Segoe UI" w:cs="Segoe UI"/>
          <w:sz w:val="20"/>
          <w:szCs w:val="20"/>
        </w:rPr>
        <w:t>Create a preliminary UAT plan</w:t>
      </w:r>
    </w:p>
    <w:p w14:paraId="5AD3A709" w14:textId="77777777" w:rsidR="00982043" w:rsidRPr="00090356" w:rsidRDefault="00982043" w:rsidP="00982043">
      <w:pPr>
        <w:pStyle w:val="TableText"/>
        <w:pBdr>
          <w:top w:val="single" w:sz="4" w:space="1" w:color="auto"/>
          <w:left w:val="single" w:sz="4" w:space="4" w:color="auto"/>
          <w:bottom w:val="single" w:sz="4" w:space="1" w:color="auto"/>
          <w:right w:val="single" w:sz="4" w:space="4" w:color="auto"/>
        </w:pBdr>
        <w:rPr>
          <w:rFonts w:ascii="Segoe UI" w:hAnsi="Segoe UI" w:cs="Segoe UI"/>
          <w:sz w:val="20"/>
          <w:szCs w:val="20"/>
        </w:rPr>
      </w:pPr>
      <w:r w:rsidRPr="00090356">
        <w:rPr>
          <w:rFonts w:ascii="Segoe UI" w:hAnsi="Segoe UI" w:cs="Segoe UI"/>
          <w:b/>
          <w:sz w:val="20"/>
          <w:szCs w:val="20"/>
        </w:rPr>
        <w:t xml:space="preserve">Completion Criteria: </w:t>
      </w:r>
      <w:r w:rsidRPr="00090356">
        <w:rPr>
          <w:rFonts w:ascii="Segoe UI" w:hAnsi="Segoe UI" w:cs="Segoe UI"/>
          <w:sz w:val="20"/>
          <w:szCs w:val="20"/>
        </w:rPr>
        <w:t>This activity will be considered complete when the UAT strategy and preliminary UAT plan have been documented.</w:t>
      </w:r>
    </w:p>
    <w:p w14:paraId="04BBDAD1" w14:textId="77777777" w:rsidR="00982043" w:rsidRPr="00090356" w:rsidRDefault="00982043" w:rsidP="00982043">
      <w:pPr>
        <w:pStyle w:val="TableText"/>
        <w:pBdr>
          <w:top w:val="single" w:sz="4" w:space="1" w:color="auto"/>
          <w:left w:val="single" w:sz="4" w:space="4" w:color="auto"/>
          <w:bottom w:val="single" w:sz="4" w:space="1" w:color="auto"/>
          <w:right w:val="single" w:sz="4" w:space="4" w:color="auto"/>
        </w:pBdr>
        <w:rPr>
          <w:rFonts w:ascii="Segoe UI" w:hAnsi="Segoe UI" w:cs="Segoe UI"/>
          <w:b/>
          <w:sz w:val="20"/>
          <w:szCs w:val="20"/>
        </w:rPr>
      </w:pPr>
      <w:r w:rsidRPr="00090356">
        <w:rPr>
          <w:rFonts w:ascii="Segoe UI" w:hAnsi="Segoe UI" w:cs="Segoe UI"/>
          <w:b/>
          <w:sz w:val="20"/>
          <w:szCs w:val="20"/>
        </w:rPr>
        <w:t xml:space="preserve">Deliverable Material(s): </w:t>
      </w:r>
      <w:r w:rsidRPr="00090356">
        <w:rPr>
          <w:rFonts w:ascii="Segoe UI" w:hAnsi="Segoe UI" w:cs="Segoe UI"/>
          <w:sz w:val="20"/>
          <w:szCs w:val="20"/>
        </w:rPr>
        <w:t>UAT strategy, preliminary UAT plan</w:t>
      </w:r>
    </w:p>
    <w:p w14:paraId="35C62F89" w14:textId="77777777" w:rsidR="00982043" w:rsidRPr="0009426D" w:rsidRDefault="00982043" w:rsidP="00982043">
      <w:pPr>
        <w:pStyle w:val="Heading4"/>
        <w:rPr>
          <w:rFonts w:ascii="Segoe UI" w:hAnsi="Segoe UI" w:cs="Segoe UI"/>
          <w:b/>
          <w:i w:val="0"/>
          <w:sz w:val="20"/>
          <w:szCs w:val="20"/>
        </w:rPr>
      </w:pPr>
      <w:r w:rsidRPr="0009426D">
        <w:rPr>
          <w:rFonts w:ascii="Segoe UI" w:hAnsi="Segoe UI" w:cs="Segoe UI"/>
          <w:b/>
          <w:i w:val="0"/>
          <w:sz w:val="20"/>
          <w:szCs w:val="20"/>
        </w:rPr>
        <w:lastRenderedPageBreak/>
        <w:t>User Acceptance and Production Move Phase</w:t>
      </w:r>
    </w:p>
    <w:p w14:paraId="0F1A69AC" w14:textId="77777777" w:rsidR="00982043" w:rsidRPr="00090356" w:rsidRDefault="00982043" w:rsidP="00982043">
      <w:pPr>
        <w:pStyle w:val="Heading5"/>
        <w:rPr>
          <w:rFonts w:ascii="Segoe UI" w:hAnsi="Segoe UI" w:cs="Segoe UI"/>
          <w:sz w:val="20"/>
          <w:szCs w:val="20"/>
        </w:rPr>
      </w:pPr>
      <w:r w:rsidRPr="0009426D">
        <w:rPr>
          <w:rFonts w:ascii="Segoe UI" w:hAnsi="Segoe UI" w:cs="Segoe UI"/>
          <w:b/>
          <w:sz w:val="20"/>
          <w:szCs w:val="20"/>
        </w:rPr>
        <w:t>Activity—Install and Integration Test the Solution in State-specific Private Virtual Cloud (VPC)</w:t>
      </w:r>
    </w:p>
    <w:p w14:paraId="0354A93B" w14:textId="77777777" w:rsidR="00982043" w:rsidRPr="00090356" w:rsidRDefault="00982043" w:rsidP="00982043">
      <w:pPr>
        <w:pStyle w:val="Text-t"/>
        <w:rPr>
          <w:rFonts w:ascii="Segoe UI" w:hAnsi="Segoe UI" w:cs="Segoe UI"/>
          <w:sz w:val="20"/>
          <w:szCs w:val="20"/>
        </w:rPr>
      </w:pPr>
      <w:r w:rsidRPr="00090356">
        <w:rPr>
          <w:rFonts w:ascii="Segoe UI" w:hAnsi="Segoe UI" w:cs="Segoe UI"/>
          <w:sz w:val="20"/>
          <w:szCs w:val="20"/>
        </w:rPr>
        <w:t xml:space="preserve">The State environment refers to the external hosted environment dedicated to the State and includes separate development, test, and production virtual environments as per MITA standards. </w:t>
      </w:r>
    </w:p>
    <w:p w14:paraId="61ECE352" w14:textId="77777777" w:rsidR="00982043" w:rsidRPr="00090356" w:rsidRDefault="00982043" w:rsidP="00982043">
      <w:pPr>
        <w:pStyle w:val="Text-t"/>
        <w:rPr>
          <w:rFonts w:ascii="Segoe UI" w:hAnsi="Segoe UI" w:cs="Segoe UI"/>
          <w:sz w:val="20"/>
          <w:szCs w:val="20"/>
        </w:rPr>
      </w:pPr>
      <w:r w:rsidRPr="00090356">
        <w:rPr>
          <w:rFonts w:ascii="Segoe UI" w:hAnsi="Segoe UI" w:cs="Segoe UI"/>
          <w:sz w:val="20"/>
          <w:szCs w:val="20"/>
        </w:rPr>
        <w:t xml:space="preserve">The purpose of this activity is to install and test the delivered solution in the development and UAT environments. This activity requires access to all State interfaces. Digital Harbor will: </w:t>
      </w:r>
    </w:p>
    <w:p w14:paraId="57D9A50B"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Install the solution in the State development environment</w:t>
      </w:r>
    </w:p>
    <w:p w14:paraId="539D8930" w14:textId="77777777" w:rsidR="00982043" w:rsidRPr="00090356" w:rsidRDefault="00982043" w:rsidP="00982043">
      <w:pPr>
        <w:pStyle w:val="Bullet1Last"/>
        <w:rPr>
          <w:rFonts w:ascii="Segoe UI" w:hAnsi="Segoe UI" w:cs="Segoe UI"/>
          <w:sz w:val="20"/>
          <w:szCs w:val="20"/>
        </w:rPr>
      </w:pPr>
      <w:r w:rsidRPr="00090356">
        <w:rPr>
          <w:rFonts w:ascii="Segoe UI" w:hAnsi="Segoe UI" w:cs="Segoe UI"/>
          <w:sz w:val="20"/>
          <w:szCs w:val="20"/>
        </w:rPr>
        <w:t>Run integration tests to verify data interfaces work and the system functions properly</w:t>
      </w:r>
    </w:p>
    <w:p w14:paraId="5DA4C962" w14:textId="77777777" w:rsidR="00982043" w:rsidRPr="00090356" w:rsidRDefault="00982043" w:rsidP="00982043">
      <w:pPr>
        <w:pStyle w:val="TableText"/>
        <w:pBdr>
          <w:top w:val="single" w:sz="4" w:space="1" w:color="auto"/>
          <w:left w:val="single" w:sz="4" w:space="4" w:color="auto"/>
          <w:bottom w:val="single" w:sz="4" w:space="1" w:color="auto"/>
          <w:right w:val="single" w:sz="4" w:space="4" w:color="auto"/>
        </w:pBdr>
        <w:rPr>
          <w:rFonts w:ascii="Segoe UI" w:hAnsi="Segoe UI" w:cs="Segoe UI"/>
          <w:sz w:val="20"/>
          <w:szCs w:val="20"/>
        </w:rPr>
      </w:pPr>
      <w:r w:rsidRPr="00090356">
        <w:rPr>
          <w:rFonts w:ascii="Segoe UI" w:hAnsi="Segoe UI" w:cs="Segoe UI"/>
          <w:b/>
          <w:sz w:val="20"/>
          <w:szCs w:val="20"/>
        </w:rPr>
        <w:t xml:space="preserve">Completion Criteria: </w:t>
      </w:r>
      <w:r w:rsidRPr="00090356">
        <w:rPr>
          <w:rFonts w:ascii="Segoe UI" w:hAnsi="Segoe UI" w:cs="Segoe UI"/>
          <w:sz w:val="20"/>
          <w:szCs w:val="20"/>
        </w:rPr>
        <w:t>This activity will be considered complete when the server environment has been set up.</w:t>
      </w:r>
    </w:p>
    <w:p w14:paraId="15CE915E" w14:textId="77777777" w:rsidR="00982043" w:rsidRPr="00090356" w:rsidRDefault="00982043" w:rsidP="00982043">
      <w:pPr>
        <w:pStyle w:val="TableText"/>
        <w:pBdr>
          <w:top w:val="single" w:sz="4" w:space="1" w:color="auto"/>
          <w:left w:val="single" w:sz="4" w:space="4" w:color="auto"/>
          <w:bottom w:val="single" w:sz="4" w:space="1" w:color="auto"/>
          <w:right w:val="single" w:sz="4" w:space="4" w:color="auto"/>
        </w:pBdr>
        <w:rPr>
          <w:rFonts w:ascii="Segoe UI" w:hAnsi="Segoe UI" w:cs="Segoe UI"/>
          <w:b/>
          <w:sz w:val="20"/>
          <w:szCs w:val="20"/>
        </w:rPr>
      </w:pPr>
      <w:r w:rsidRPr="00090356">
        <w:rPr>
          <w:rFonts w:ascii="Segoe UI" w:hAnsi="Segoe UI" w:cs="Segoe UI"/>
          <w:b/>
          <w:sz w:val="20"/>
          <w:szCs w:val="20"/>
        </w:rPr>
        <w:t xml:space="preserve">Deliverable Material(s): </w:t>
      </w:r>
      <w:r w:rsidRPr="00090356">
        <w:rPr>
          <w:rFonts w:ascii="Segoe UI" w:hAnsi="Segoe UI" w:cs="Segoe UI"/>
          <w:sz w:val="20"/>
          <w:szCs w:val="20"/>
        </w:rPr>
        <w:t>SIT Results (Pass/Fail); UAT Entrance Criteria Met</w:t>
      </w:r>
    </w:p>
    <w:p w14:paraId="30AB71AE" w14:textId="77777777" w:rsidR="00982043" w:rsidRPr="0009426D" w:rsidRDefault="00982043" w:rsidP="00982043">
      <w:pPr>
        <w:pStyle w:val="Heading5"/>
        <w:rPr>
          <w:rFonts w:ascii="Segoe UI" w:hAnsi="Segoe UI" w:cs="Segoe UI"/>
          <w:b/>
          <w:sz w:val="20"/>
          <w:szCs w:val="20"/>
        </w:rPr>
      </w:pPr>
      <w:r w:rsidRPr="0009426D">
        <w:rPr>
          <w:rFonts w:ascii="Segoe UI" w:hAnsi="Segoe UI" w:cs="Segoe UI"/>
          <w:b/>
          <w:sz w:val="20"/>
          <w:szCs w:val="20"/>
        </w:rPr>
        <w:t xml:space="preserve">Activity—Develop and Deliver Education </w:t>
      </w:r>
    </w:p>
    <w:p w14:paraId="3C34F255" w14:textId="77777777" w:rsidR="00982043" w:rsidRPr="00090356" w:rsidRDefault="00982043" w:rsidP="00982043">
      <w:pPr>
        <w:pStyle w:val="Text-t"/>
        <w:rPr>
          <w:rFonts w:ascii="Segoe UI" w:hAnsi="Segoe UI" w:cs="Segoe UI"/>
          <w:sz w:val="20"/>
          <w:szCs w:val="20"/>
        </w:rPr>
      </w:pPr>
      <w:r w:rsidRPr="00090356">
        <w:rPr>
          <w:rFonts w:ascii="Segoe UI" w:hAnsi="Segoe UI" w:cs="Segoe UI"/>
          <w:sz w:val="20"/>
          <w:szCs w:val="20"/>
        </w:rPr>
        <w:t xml:space="preserve">The purpose of this activity is to deliver training to State business personnel that use the Digital Harbor solution. Digital Harbor will: </w:t>
      </w:r>
    </w:p>
    <w:p w14:paraId="564183B7"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Create or extend training materials</w:t>
      </w:r>
    </w:p>
    <w:p w14:paraId="2A66DF58"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Conduct training classes</w:t>
      </w:r>
    </w:p>
    <w:p w14:paraId="479300F8" w14:textId="77777777" w:rsidR="00982043" w:rsidRPr="00090356" w:rsidRDefault="00982043" w:rsidP="00982043">
      <w:pPr>
        <w:pStyle w:val="Bullet1Last"/>
        <w:rPr>
          <w:rFonts w:ascii="Segoe UI" w:hAnsi="Segoe UI" w:cs="Segoe UI"/>
          <w:sz w:val="20"/>
          <w:szCs w:val="20"/>
        </w:rPr>
      </w:pPr>
      <w:r w:rsidRPr="00090356">
        <w:rPr>
          <w:rFonts w:ascii="Segoe UI" w:hAnsi="Segoe UI" w:cs="Segoe UI"/>
          <w:sz w:val="20"/>
          <w:szCs w:val="20"/>
        </w:rPr>
        <w:t>Evaluate education and training effectiveness (as 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58"/>
      </w:tblGrid>
      <w:tr w:rsidR="00982043" w:rsidRPr="00090356" w14:paraId="5791B3AE" w14:textId="77777777" w:rsidTr="002351CD">
        <w:tc>
          <w:tcPr>
            <w:tcW w:w="9558" w:type="dxa"/>
            <w:tcBorders>
              <w:top w:val="single" w:sz="4" w:space="0" w:color="auto"/>
              <w:left w:val="single" w:sz="4" w:space="0" w:color="auto"/>
              <w:bottom w:val="single" w:sz="4" w:space="0" w:color="auto"/>
              <w:right w:val="single" w:sz="4" w:space="0" w:color="auto"/>
            </w:tcBorders>
            <w:hideMark/>
          </w:tcPr>
          <w:p w14:paraId="6D99074D" w14:textId="77777777" w:rsidR="00982043" w:rsidRPr="00090356" w:rsidRDefault="00982043" w:rsidP="002351CD">
            <w:pPr>
              <w:pStyle w:val="TableText"/>
              <w:rPr>
                <w:rFonts w:ascii="Segoe UI" w:hAnsi="Segoe UI" w:cs="Segoe UI"/>
                <w:sz w:val="20"/>
                <w:szCs w:val="20"/>
              </w:rPr>
            </w:pPr>
            <w:r w:rsidRPr="00090356">
              <w:rPr>
                <w:rFonts w:ascii="Segoe UI" w:hAnsi="Segoe UI" w:cs="Segoe UI"/>
                <w:b/>
                <w:sz w:val="20"/>
                <w:szCs w:val="20"/>
              </w:rPr>
              <w:t>Completion Criteria:</w:t>
            </w:r>
            <w:r w:rsidRPr="00090356">
              <w:rPr>
                <w:rFonts w:ascii="Segoe UI" w:hAnsi="Segoe UI" w:cs="Segoe UI"/>
                <w:b/>
                <w:i/>
                <w:sz w:val="20"/>
                <w:szCs w:val="20"/>
              </w:rPr>
              <w:t xml:space="preserve"> </w:t>
            </w:r>
            <w:r w:rsidRPr="00090356">
              <w:rPr>
                <w:rFonts w:ascii="Segoe UI" w:hAnsi="Segoe UI" w:cs="Segoe UI"/>
                <w:sz w:val="20"/>
                <w:szCs w:val="20"/>
              </w:rPr>
              <w:t>This activity will be considered complete when the training material has been developed and training classes delivered.</w:t>
            </w:r>
          </w:p>
          <w:p w14:paraId="22BA13AE" w14:textId="77777777" w:rsidR="00982043" w:rsidRPr="00090356" w:rsidRDefault="00982043" w:rsidP="002351CD">
            <w:pPr>
              <w:pStyle w:val="TableText"/>
              <w:rPr>
                <w:rFonts w:ascii="Segoe UI" w:hAnsi="Segoe UI" w:cs="Segoe UI"/>
                <w:sz w:val="20"/>
                <w:szCs w:val="20"/>
              </w:rPr>
            </w:pPr>
            <w:r w:rsidRPr="00090356">
              <w:rPr>
                <w:rFonts w:ascii="Segoe UI" w:hAnsi="Segoe UI" w:cs="Segoe UI"/>
                <w:b/>
                <w:sz w:val="20"/>
                <w:szCs w:val="20"/>
              </w:rPr>
              <w:t>Deliverable Material(s):</w:t>
            </w:r>
            <w:r w:rsidRPr="00090356">
              <w:rPr>
                <w:rFonts w:ascii="Segoe UI" w:hAnsi="Segoe UI" w:cs="Segoe UI"/>
                <w:b/>
                <w:i/>
                <w:sz w:val="20"/>
                <w:szCs w:val="20"/>
              </w:rPr>
              <w:t xml:space="preserve"> </w:t>
            </w:r>
            <w:r w:rsidRPr="00090356">
              <w:rPr>
                <w:rFonts w:ascii="Segoe UI" w:hAnsi="Segoe UI" w:cs="Segoe UI"/>
                <w:sz w:val="20"/>
                <w:szCs w:val="20"/>
              </w:rPr>
              <w:t xml:space="preserve">Training Material </w:t>
            </w:r>
          </w:p>
        </w:tc>
      </w:tr>
    </w:tbl>
    <w:p w14:paraId="0BA70044" w14:textId="77777777" w:rsidR="00982043" w:rsidRPr="00090356" w:rsidRDefault="00982043" w:rsidP="00982043">
      <w:pPr>
        <w:pStyle w:val="Heading5"/>
        <w:rPr>
          <w:rFonts w:ascii="Segoe UI" w:hAnsi="Segoe UI" w:cs="Segoe UI"/>
          <w:b/>
          <w:sz w:val="20"/>
          <w:szCs w:val="20"/>
          <w:lang w:val="en-US" w:eastAsia="ja-JP"/>
        </w:rPr>
      </w:pPr>
      <w:r w:rsidRPr="00090356">
        <w:rPr>
          <w:rFonts w:ascii="Segoe UI" w:hAnsi="Segoe UI" w:cs="Segoe UI"/>
          <w:b/>
          <w:sz w:val="20"/>
          <w:szCs w:val="20"/>
        </w:rPr>
        <w:t>Activity—Support User Acceptance Testing</w:t>
      </w:r>
    </w:p>
    <w:p w14:paraId="20C1F351" w14:textId="77777777" w:rsidR="00982043" w:rsidRPr="00090356" w:rsidRDefault="00982043" w:rsidP="00982043">
      <w:pPr>
        <w:pStyle w:val="Text-t"/>
        <w:rPr>
          <w:rFonts w:ascii="Segoe UI" w:hAnsi="Segoe UI" w:cs="Segoe UI"/>
          <w:sz w:val="20"/>
          <w:szCs w:val="20"/>
        </w:rPr>
      </w:pPr>
      <w:r w:rsidRPr="00090356">
        <w:rPr>
          <w:rFonts w:ascii="Segoe UI" w:hAnsi="Segoe UI" w:cs="Segoe UI"/>
          <w:sz w:val="20"/>
          <w:szCs w:val="20"/>
        </w:rPr>
        <w:t xml:space="preserve">The purpose of this activity is to support State UAT of the application functions and interfaces. This includes installing the Digital Harbor solution in the UAT environment, researching testing errors, correcting Digital Harbor code to resolve testing errors, and obtaining State UAT acceptance. Digital Harbor will: </w:t>
      </w:r>
    </w:p>
    <w:p w14:paraId="4BA03042"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Install solution in the UAT environment</w:t>
      </w:r>
    </w:p>
    <w:p w14:paraId="5B6838E7"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 xml:space="preserve">Perform integration test </w:t>
      </w:r>
    </w:p>
    <w:p w14:paraId="485BE975"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Research testing issues</w:t>
      </w:r>
    </w:p>
    <w:p w14:paraId="09180ACB"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Fix testing errors</w:t>
      </w:r>
    </w:p>
    <w:p w14:paraId="7A62C6B0"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Control source code changes</w:t>
      </w:r>
    </w:p>
    <w:p w14:paraId="3A6D4FF0" w14:textId="77777777" w:rsidR="00982043" w:rsidRPr="00090356" w:rsidRDefault="00982043" w:rsidP="00982043">
      <w:pPr>
        <w:pStyle w:val="Bullet1Last"/>
        <w:rPr>
          <w:rFonts w:ascii="Segoe UI" w:hAnsi="Segoe UI" w:cs="Segoe UI"/>
          <w:sz w:val="20"/>
          <w:szCs w:val="20"/>
        </w:rPr>
      </w:pPr>
      <w:r w:rsidRPr="00090356">
        <w:rPr>
          <w:rFonts w:ascii="Segoe UI" w:hAnsi="Segoe UI" w:cs="Segoe UI"/>
          <w:sz w:val="20"/>
          <w:szCs w:val="20"/>
        </w:rPr>
        <w:t>Obtain State sign-off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58"/>
      </w:tblGrid>
      <w:tr w:rsidR="00982043" w:rsidRPr="00090356" w14:paraId="3475D110" w14:textId="77777777" w:rsidTr="002351CD">
        <w:tc>
          <w:tcPr>
            <w:tcW w:w="9558" w:type="dxa"/>
            <w:tcBorders>
              <w:top w:val="single" w:sz="4" w:space="0" w:color="auto"/>
              <w:left w:val="single" w:sz="4" w:space="0" w:color="auto"/>
              <w:bottom w:val="single" w:sz="4" w:space="0" w:color="auto"/>
              <w:right w:val="single" w:sz="4" w:space="0" w:color="auto"/>
            </w:tcBorders>
            <w:hideMark/>
          </w:tcPr>
          <w:p w14:paraId="0EA089B9" w14:textId="77777777" w:rsidR="00982043" w:rsidRPr="00090356" w:rsidRDefault="00982043" w:rsidP="002351CD">
            <w:pPr>
              <w:pStyle w:val="TableText"/>
              <w:rPr>
                <w:rFonts w:ascii="Segoe UI" w:hAnsi="Segoe UI" w:cs="Segoe UI"/>
                <w:sz w:val="20"/>
                <w:szCs w:val="20"/>
              </w:rPr>
            </w:pPr>
            <w:r w:rsidRPr="00090356">
              <w:rPr>
                <w:rFonts w:ascii="Segoe UI" w:hAnsi="Segoe UI" w:cs="Segoe UI"/>
                <w:b/>
                <w:sz w:val="20"/>
                <w:szCs w:val="20"/>
              </w:rPr>
              <w:t>Completion Criteria:</w:t>
            </w:r>
            <w:r w:rsidRPr="00090356">
              <w:rPr>
                <w:rFonts w:ascii="Segoe UI" w:hAnsi="Segoe UI" w:cs="Segoe UI"/>
                <w:b/>
                <w:i/>
                <w:sz w:val="20"/>
                <w:szCs w:val="20"/>
              </w:rPr>
              <w:t xml:space="preserve"> </w:t>
            </w:r>
            <w:r w:rsidRPr="00090356">
              <w:rPr>
                <w:rFonts w:ascii="Segoe UI" w:hAnsi="Segoe UI" w:cs="Segoe UI"/>
                <w:sz w:val="20"/>
                <w:szCs w:val="20"/>
              </w:rPr>
              <w:t>This activity will be considered complete when the State has signed off on the UAT. (Note: UAT comprises of Digital Harbor and the State. State sign-off is limited to results and functionality impacting workflow steps associated with the State.)</w:t>
            </w:r>
          </w:p>
          <w:p w14:paraId="3FD04863" w14:textId="77777777" w:rsidR="00982043" w:rsidRPr="00090356" w:rsidRDefault="00982043" w:rsidP="002351CD">
            <w:pPr>
              <w:pStyle w:val="TableText"/>
              <w:rPr>
                <w:rFonts w:ascii="Segoe UI" w:hAnsi="Segoe UI" w:cs="Segoe UI"/>
                <w:sz w:val="20"/>
                <w:szCs w:val="20"/>
              </w:rPr>
            </w:pPr>
            <w:r w:rsidRPr="00090356">
              <w:rPr>
                <w:rFonts w:ascii="Segoe UI" w:hAnsi="Segoe UI" w:cs="Segoe UI"/>
                <w:b/>
                <w:sz w:val="20"/>
                <w:szCs w:val="20"/>
              </w:rPr>
              <w:lastRenderedPageBreak/>
              <w:t>Deliverable Material(s):</w:t>
            </w:r>
            <w:r w:rsidRPr="00090356">
              <w:rPr>
                <w:rFonts w:ascii="Segoe UI" w:hAnsi="Segoe UI" w:cs="Segoe UI"/>
                <w:b/>
                <w:i/>
                <w:sz w:val="20"/>
                <w:szCs w:val="20"/>
              </w:rPr>
              <w:t xml:space="preserve"> </w:t>
            </w:r>
            <w:r w:rsidRPr="00090356">
              <w:rPr>
                <w:rFonts w:ascii="Segoe UI" w:hAnsi="Segoe UI" w:cs="Segoe UI"/>
                <w:sz w:val="20"/>
                <w:szCs w:val="20"/>
              </w:rPr>
              <w:t>State UAT Sign-off</w:t>
            </w:r>
          </w:p>
        </w:tc>
      </w:tr>
    </w:tbl>
    <w:p w14:paraId="26E21726" w14:textId="77777777" w:rsidR="00982043" w:rsidRPr="00090356" w:rsidRDefault="00982043" w:rsidP="00982043">
      <w:pPr>
        <w:pStyle w:val="Heading5"/>
        <w:rPr>
          <w:rFonts w:ascii="Segoe UI" w:hAnsi="Segoe UI" w:cs="Segoe UI"/>
          <w:b/>
          <w:sz w:val="20"/>
          <w:szCs w:val="20"/>
          <w:lang w:val="en-US" w:eastAsia="ja-JP"/>
        </w:rPr>
      </w:pPr>
      <w:r w:rsidRPr="00090356">
        <w:rPr>
          <w:rFonts w:ascii="Segoe UI" w:hAnsi="Segoe UI" w:cs="Segoe UI"/>
          <w:b/>
          <w:sz w:val="20"/>
          <w:szCs w:val="20"/>
        </w:rPr>
        <w:lastRenderedPageBreak/>
        <w:t>Activity—Confirm End of Development, Test, and UAT Phases</w:t>
      </w:r>
    </w:p>
    <w:p w14:paraId="4A9ED975" w14:textId="77777777" w:rsidR="00982043" w:rsidRPr="00090356" w:rsidRDefault="00982043" w:rsidP="00982043">
      <w:pPr>
        <w:pStyle w:val="Text-t"/>
        <w:rPr>
          <w:rFonts w:ascii="Segoe UI" w:hAnsi="Segoe UI" w:cs="Segoe UI"/>
          <w:sz w:val="20"/>
          <w:szCs w:val="20"/>
        </w:rPr>
      </w:pPr>
      <w:r w:rsidRPr="00090356">
        <w:rPr>
          <w:rFonts w:ascii="Segoe UI" w:hAnsi="Segoe UI" w:cs="Segoe UI"/>
          <w:sz w:val="20"/>
          <w:szCs w:val="20"/>
        </w:rPr>
        <w:t xml:space="preserve">The purpose of this activity is to ensure that all project deliverables have been delivered within the scope of the project, obtained commitment from State management for proceeding to production, reviewed State satisfaction with the Digital Harbor project team performance, and closed out the Development, Test, and UAT phases. Digital Harbor will: </w:t>
      </w:r>
    </w:p>
    <w:p w14:paraId="4B093060"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Refine project estimates for production</w:t>
      </w:r>
    </w:p>
    <w:p w14:paraId="3A91A8AB" w14:textId="77777777" w:rsidR="00982043" w:rsidRPr="00090356" w:rsidRDefault="00982043" w:rsidP="00982043">
      <w:pPr>
        <w:pStyle w:val="Bullet1Last"/>
        <w:rPr>
          <w:rFonts w:ascii="Segoe UI" w:hAnsi="Segoe UI" w:cs="Segoe UI"/>
          <w:sz w:val="20"/>
          <w:szCs w:val="20"/>
        </w:rPr>
      </w:pPr>
      <w:r w:rsidRPr="00090356">
        <w:rPr>
          <w:rFonts w:ascii="Segoe UI" w:hAnsi="Segoe UI" w:cs="Segoe UI"/>
          <w:sz w:val="20"/>
          <w:szCs w:val="20"/>
        </w:rPr>
        <w:t>Update Project Plan</w:t>
      </w:r>
    </w:p>
    <w:tbl>
      <w:tblPr>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55"/>
      </w:tblGrid>
      <w:tr w:rsidR="00982043" w:rsidRPr="00090356" w14:paraId="06B0A83B" w14:textId="77777777" w:rsidTr="002351CD">
        <w:tc>
          <w:tcPr>
            <w:tcW w:w="9558" w:type="dxa"/>
            <w:tcBorders>
              <w:top w:val="single" w:sz="4" w:space="0" w:color="auto"/>
              <w:left w:val="single" w:sz="4" w:space="0" w:color="auto"/>
              <w:bottom w:val="single" w:sz="4" w:space="0" w:color="auto"/>
              <w:right w:val="single" w:sz="4" w:space="0" w:color="auto"/>
            </w:tcBorders>
            <w:hideMark/>
          </w:tcPr>
          <w:p w14:paraId="01008124" w14:textId="77777777" w:rsidR="00982043" w:rsidRPr="00090356" w:rsidRDefault="00982043" w:rsidP="002351CD">
            <w:pPr>
              <w:pStyle w:val="TableText"/>
              <w:rPr>
                <w:rFonts w:ascii="Segoe UI" w:hAnsi="Segoe UI" w:cs="Segoe UI"/>
                <w:sz w:val="20"/>
                <w:szCs w:val="20"/>
              </w:rPr>
            </w:pPr>
            <w:r w:rsidRPr="00090356">
              <w:rPr>
                <w:rFonts w:ascii="Segoe UI" w:hAnsi="Segoe UI" w:cs="Segoe UI"/>
                <w:b/>
                <w:sz w:val="20"/>
                <w:szCs w:val="20"/>
              </w:rPr>
              <w:t>Completion Criteria:</w:t>
            </w:r>
            <w:r w:rsidRPr="00090356">
              <w:rPr>
                <w:rFonts w:ascii="Segoe UI" w:hAnsi="Segoe UI" w:cs="Segoe UI"/>
                <w:b/>
                <w:i/>
                <w:sz w:val="20"/>
                <w:szCs w:val="20"/>
              </w:rPr>
              <w:t xml:space="preserve"> </w:t>
            </w:r>
            <w:r w:rsidRPr="00090356">
              <w:rPr>
                <w:rFonts w:ascii="Segoe UI" w:hAnsi="Segoe UI" w:cs="Segoe UI"/>
                <w:sz w:val="20"/>
                <w:szCs w:val="20"/>
              </w:rPr>
              <w:t>This activity will be considered complete when the Project Plan has been updated.</w:t>
            </w:r>
          </w:p>
          <w:p w14:paraId="0B66ED77" w14:textId="77777777" w:rsidR="00982043" w:rsidRPr="00090356" w:rsidRDefault="00982043" w:rsidP="002351CD">
            <w:pPr>
              <w:pStyle w:val="TableText"/>
              <w:rPr>
                <w:rFonts w:ascii="Segoe UI" w:hAnsi="Segoe UI" w:cs="Segoe UI"/>
                <w:sz w:val="20"/>
                <w:szCs w:val="20"/>
              </w:rPr>
            </w:pPr>
            <w:r w:rsidRPr="00090356">
              <w:rPr>
                <w:rFonts w:ascii="Segoe UI" w:hAnsi="Segoe UI" w:cs="Segoe UI"/>
                <w:b/>
                <w:sz w:val="20"/>
                <w:szCs w:val="20"/>
              </w:rPr>
              <w:t>Deliverable Material(s):</w:t>
            </w:r>
            <w:r w:rsidRPr="00090356">
              <w:rPr>
                <w:rFonts w:ascii="Segoe UI" w:hAnsi="Segoe UI" w:cs="Segoe UI"/>
                <w:b/>
                <w:i/>
                <w:sz w:val="20"/>
                <w:szCs w:val="20"/>
              </w:rPr>
              <w:t xml:space="preserve"> </w:t>
            </w:r>
            <w:r w:rsidRPr="00090356">
              <w:rPr>
                <w:rFonts w:ascii="Segoe UI" w:hAnsi="Segoe UI" w:cs="Segoe UI"/>
                <w:sz w:val="20"/>
                <w:szCs w:val="20"/>
              </w:rPr>
              <w:t>Updated Project Plan and State Production Ready Sign-off</w:t>
            </w:r>
          </w:p>
        </w:tc>
      </w:tr>
    </w:tbl>
    <w:p w14:paraId="42328EAD" w14:textId="77777777" w:rsidR="00982043" w:rsidRPr="00090356" w:rsidRDefault="00982043" w:rsidP="00982043">
      <w:pPr>
        <w:pStyle w:val="Heading5"/>
        <w:rPr>
          <w:rFonts w:ascii="Segoe UI" w:hAnsi="Segoe UI" w:cs="Segoe UI"/>
          <w:b/>
          <w:sz w:val="20"/>
          <w:szCs w:val="20"/>
          <w:lang w:val="en-US" w:eastAsia="ja-JP"/>
        </w:rPr>
      </w:pPr>
      <w:r w:rsidRPr="00090356">
        <w:rPr>
          <w:rFonts w:ascii="Segoe UI" w:hAnsi="Segoe UI" w:cs="Segoe UI"/>
          <w:b/>
          <w:sz w:val="20"/>
          <w:szCs w:val="20"/>
        </w:rPr>
        <w:t>Activity—Support Production Deployment of the Solution</w:t>
      </w:r>
    </w:p>
    <w:p w14:paraId="28985DA0" w14:textId="77777777" w:rsidR="00982043" w:rsidRPr="00090356" w:rsidRDefault="00982043" w:rsidP="00982043">
      <w:pPr>
        <w:pStyle w:val="CormacNormal"/>
        <w:rPr>
          <w:rFonts w:ascii="Segoe UI" w:hAnsi="Segoe UI" w:cs="Segoe UI"/>
          <w:sz w:val="20"/>
        </w:rPr>
      </w:pPr>
      <w:r w:rsidRPr="00090356">
        <w:rPr>
          <w:rFonts w:ascii="Segoe UI" w:hAnsi="Segoe UI" w:cs="Segoe UI"/>
          <w:sz w:val="20"/>
        </w:rPr>
        <w:t xml:space="preserve">The purpose of this activity is to support the State in deploying the Digital Harbor solution into production. Digital Harbor will: </w:t>
      </w:r>
    </w:p>
    <w:p w14:paraId="784C8BF4" w14:textId="77777777" w:rsidR="00982043" w:rsidRPr="00090356" w:rsidRDefault="00982043" w:rsidP="00982043">
      <w:pPr>
        <w:pStyle w:val="Bullet1Last"/>
        <w:rPr>
          <w:rFonts w:ascii="Segoe UI" w:hAnsi="Segoe UI" w:cs="Segoe UI"/>
          <w:sz w:val="20"/>
          <w:szCs w:val="20"/>
        </w:rPr>
      </w:pPr>
      <w:r w:rsidRPr="00090356">
        <w:rPr>
          <w:rFonts w:ascii="Segoe UI" w:hAnsi="Segoe UI" w:cs="Segoe UI"/>
          <w:sz w:val="20"/>
          <w:szCs w:val="20"/>
        </w:rPr>
        <w:t>Monitor and verify production deployment of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58"/>
      </w:tblGrid>
      <w:tr w:rsidR="00982043" w:rsidRPr="00090356" w14:paraId="113A0645" w14:textId="77777777" w:rsidTr="002351CD">
        <w:tc>
          <w:tcPr>
            <w:tcW w:w="9558" w:type="dxa"/>
            <w:tcBorders>
              <w:top w:val="single" w:sz="4" w:space="0" w:color="auto"/>
              <w:left w:val="single" w:sz="4" w:space="0" w:color="auto"/>
              <w:bottom w:val="single" w:sz="4" w:space="0" w:color="auto"/>
              <w:right w:val="single" w:sz="4" w:space="0" w:color="auto"/>
            </w:tcBorders>
            <w:hideMark/>
          </w:tcPr>
          <w:p w14:paraId="2BA1FEC3" w14:textId="77777777" w:rsidR="00982043" w:rsidRPr="00090356" w:rsidRDefault="00982043" w:rsidP="002351CD">
            <w:pPr>
              <w:pStyle w:val="TableText"/>
              <w:rPr>
                <w:rFonts w:ascii="Segoe UI" w:hAnsi="Segoe UI" w:cs="Segoe UI"/>
                <w:sz w:val="20"/>
                <w:szCs w:val="20"/>
              </w:rPr>
            </w:pPr>
            <w:r w:rsidRPr="00090356">
              <w:rPr>
                <w:rFonts w:ascii="Segoe UI" w:hAnsi="Segoe UI" w:cs="Segoe UI"/>
                <w:b/>
                <w:sz w:val="20"/>
                <w:szCs w:val="20"/>
              </w:rPr>
              <w:t>Completion Criteria:</w:t>
            </w:r>
            <w:r w:rsidRPr="00090356">
              <w:rPr>
                <w:rFonts w:ascii="Segoe UI" w:hAnsi="Segoe UI" w:cs="Segoe UI"/>
                <w:sz w:val="20"/>
                <w:szCs w:val="20"/>
              </w:rPr>
              <w:t xml:space="preserve"> This activity will be considered complete when the state has approved go-live checklist and Production environment is open to Users</w:t>
            </w:r>
          </w:p>
          <w:p w14:paraId="00B740B5" w14:textId="77777777" w:rsidR="00982043" w:rsidRPr="00090356" w:rsidRDefault="00982043" w:rsidP="002351CD">
            <w:pPr>
              <w:pStyle w:val="TableText"/>
              <w:rPr>
                <w:rFonts w:ascii="Segoe UI" w:hAnsi="Segoe UI" w:cs="Segoe UI"/>
                <w:sz w:val="20"/>
                <w:szCs w:val="20"/>
              </w:rPr>
            </w:pPr>
            <w:r w:rsidRPr="00090356">
              <w:rPr>
                <w:rFonts w:ascii="Segoe UI" w:hAnsi="Segoe UI" w:cs="Segoe UI"/>
                <w:b/>
                <w:sz w:val="20"/>
                <w:szCs w:val="20"/>
              </w:rPr>
              <w:t>Deliverable Material(s):</w:t>
            </w:r>
            <w:r w:rsidRPr="00090356">
              <w:rPr>
                <w:rFonts w:ascii="Segoe UI" w:hAnsi="Segoe UI" w:cs="Segoe UI"/>
                <w:b/>
                <w:i/>
                <w:sz w:val="20"/>
                <w:szCs w:val="20"/>
              </w:rPr>
              <w:t xml:space="preserve"> </w:t>
            </w:r>
            <w:r w:rsidRPr="00090356">
              <w:rPr>
                <w:rFonts w:ascii="Segoe UI" w:hAnsi="Segoe UI" w:cs="Segoe UI"/>
                <w:sz w:val="20"/>
                <w:szCs w:val="20"/>
              </w:rPr>
              <w:t>Go-Live</w:t>
            </w:r>
          </w:p>
        </w:tc>
      </w:tr>
    </w:tbl>
    <w:p w14:paraId="7A0F467A" w14:textId="77777777" w:rsidR="00982043" w:rsidRPr="00090356" w:rsidRDefault="00982043" w:rsidP="00982043">
      <w:pPr>
        <w:pStyle w:val="Heading4"/>
        <w:rPr>
          <w:rFonts w:ascii="Segoe UI" w:hAnsi="Segoe UI" w:cs="Segoe UI"/>
          <w:b/>
          <w:sz w:val="20"/>
          <w:szCs w:val="20"/>
          <w:lang w:val="en-US" w:eastAsia="ja-JP"/>
        </w:rPr>
      </w:pPr>
      <w:r w:rsidRPr="00090356">
        <w:rPr>
          <w:rFonts w:ascii="Segoe UI" w:hAnsi="Segoe UI" w:cs="Segoe UI"/>
          <w:b/>
          <w:sz w:val="20"/>
          <w:szCs w:val="20"/>
        </w:rPr>
        <w:t>Post-Production Phase</w:t>
      </w:r>
    </w:p>
    <w:p w14:paraId="370FB19E" w14:textId="77777777" w:rsidR="00982043" w:rsidRPr="00090356" w:rsidRDefault="00982043" w:rsidP="00982043">
      <w:pPr>
        <w:pStyle w:val="Text-t"/>
        <w:rPr>
          <w:rFonts w:ascii="Segoe UI" w:hAnsi="Segoe UI" w:cs="Segoe UI"/>
          <w:b/>
          <w:sz w:val="20"/>
          <w:szCs w:val="20"/>
        </w:rPr>
      </w:pPr>
      <w:r w:rsidRPr="00090356">
        <w:rPr>
          <w:rFonts w:ascii="Segoe UI" w:hAnsi="Segoe UI" w:cs="Segoe UI"/>
          <w:sz w:val="20"/>
          <w:szCs w:val="20"/>
        </w:rPr>
        <w:t xml:space="preserve">The purpose of the Post-Production Phase is to provide post production and implementation support in compliance with the implementation strategy. </w:t>
      </w:r>
    </w:p>
    <w:p w14:paraId="701DBCDB" w14:textId="77777777" w:rsidR="00982043" w:rsidRPr="00090356" w:rsidRDefault="00982043" w:rsidP="00982043">
      <w:pPr>
        <w:pStyle w:val="Heading5"/>
        <w:rPr>
          <w:rFonts w:ascii="Segoe UI" w:hAnsi="Segoe UI" w:cs="Segoe UI"/>
          <w:b/>
          <w:sz w:val="20"/>
          <w:szCs w:val="20"/>
        </w:rPr>
      </w:pPr>
      <w:r w:rsidRPr="00090356">
        <w:rPr>
          <w:rFonts w:ascii="Segoe UI" w:hAnsi="Segoe UI" w:cs="Segoe UI"/>
          <w:b/>
          <w:sz w:val="20"/>
          <w:szCs w:val="20"/>
        </w:rPr>
        <w:t>Activity—Provide Postproduction Support</w:t>
      </w:r>
    </w:p>
    <w:p w14:paraId="3FE3222F" w14:textId="77777777" w:rsidR="00982043" w:rsidRPr="00090356" w:rsidRDefault="00982043" w:rsidP="00982043">
      <w:pPr>
        <w:pStyle w:val="CormacNormal"/>
        <w:rPr>
          <w:rFonts w:ascii="Segoe UI" w:hAnsi="Segoe UI" w:cs="Segoe UI"/>
          <w:sz w:val="20"/>
        </w:rPr>
      </w:pPr>
      <w:r w:rsidRPr="00090356">
        <w:rPr>
          <w:rFonts w:ascii="Segoe UI" w:hAnsi="Segoe UI" w:cs="Segoe UI"/>
          <w:sz w:val="20"/>
        </w:rPr>
        <w:t>The purpose of this activity is to provide up to 60 days of postproduction support to the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58"/>
      </w:tblGrid>
      <w:tr w:rsidR="00982043" w:rsidRPr="00090356" w14:paraId="4FB97827" w14:textId="77777777" w:rsidTr="002351CD">
        <w:tc>
          <w:tcPr>
            <w:tcW w:w="9558" w:type="dxa"/>
            <w:tcBorders>
              <w:top w:val="single" w:sz="4" w:space="0" w:color="auto"/>
              <w:left w:val="single" w:sz="4" w:space="0" w:color="auto"/>
              <w:bottom w:val="single" w:sz="4" w:space="0" w:color="auto"/>
              <w:right w:val="single" w:sz="4" w:space="0" w:color="auto"/>
            </w:tcBorders>
            <w:hideMark/>
          </w:tcPr>
          <w:p w14:paraId="07A32C09" w14:textId="77777777" w:rsidR="00982043" w:rsidRPr="00090356" w:rsidRDefault="00982043" w:rsidP="002351CD">
            <w:pPr>
              <w:pStyle w:val="TableText"/>
              <w:rPr>
                <w:rFonts w:ascii="Segoe UI" w:hAnsi="Segoe UI" w:cs="Segoe UI"/>
                <w:sz w:val="20"/>
                <w:szCs w:val="20"/>
              </w:rPr>
            </w:pPr>
            <w:r w:rsidRPr="00090356">
              <w:rPr>
                <w:rFonts w:ascii="Segoe UI" w:hAnsi="Segoe UI" w:cs="Segoe UI"/>
                <w:b/>
                <w:sz w:val="20"/>
                <w:szCs w:val="20"/>
              </w:rPr>
              <w:t>Completion Criteria:</w:t>
            </w:r>
            <w:r w:rsidRPr="00090356">
              <w:rPr>
                <w:rFonts w:ascii="Segoe UI" w:hAnsi="Segoe UI" w:cs="Segoe UI"/>
                <w:sz w:val="20"/>
                <w:szCs w:val="20"/>
              </w:rPr>
              <w:t xml:space="preserve"> This activity will be considered complete after 60 days of production date. DDI support is transitioned to standard SaaS Operations support after this period</w:t>
            </w:r>
          </w:p>
          <w:p w14:paraId="19DD0946" w14:textId="77777777" w:rsidR="00982043" w:rsidRPr="00090356" w:rsidRDefault="00982043" w:rsidP="002351CD">
            <w:pPr>
              <w:pStyle w:val="TableText"/>
              <w:rPr>
                <w:rFonts w:ascii="Segoe UI" w:hAnsi="Segoe UI" w:cs="Segoe UI"/>
                <w:sz w:val="20"/>
                <w:szCs w:val="20"/>
              </w:rPr>
            </w:pPr>
            <w:r w:rsidRPr="00090356">
              <w:rPr>
                <w:rFonts w:ascii="Segoe UI" w:hAnsi="Segoe UI" w:cs="Segoe UI"/>
                <w:b/>
                <w:sz w:val="20"/>
                <w:szCs w:val="20"/>
              </w:rPr>
              <w:t>Deliverable Material(s):</w:t>
            </w:r>
            <w:r w:rsidRPr="00090356">
              <w:rPr>
                <w:rFonts w:ascii="Segoe UI" w:hAnsi="Segoe UI" w:cs="Segoe UI"/>
                <w:b/>
                <w:i/>
                <w:sz w:val="20"/>
                <w:szCs w:val="20"/>
              </w:rPr>
              <w:t xml:space="preserve"> </w:t>
            </w:r>
            <w:r w:rsidRPr="00090356">
              <w:rPr>
                <w:rFonts w:ascii="Segoe UI" w:hAnsi="Segoe UI" w:cs="Segoe UI"/>
                <w:sz w:val="20"/>
                <w:szCs w:val="20"/>
              </w:rPr>
              <w:t>None</w:t>
            </w:r>
          </w:p>
        </w:tc>
      </w:tr>
    </w:tbl>
    <w:p w14:paraId="19435313" w14:textId="77777777" w:rsidR="00982043" w:rsidRPr="00090356" w:rsidRDefault="00982043" w:rsidP="00982043">
      <w:pPr>
        <w:pStyle w:val="Heading5"/>
        <w:rPr>
          <w:rFonts w:ascii="Segoe UI" w:hAnsi="Segoe UI" w:cs="Segoe UI"/>
          <w:b/>
          <w:sz w:val="20"/>
          <w:szCs w:val="20"/>
          <w:lang w:val="en-US" w:eastAsia="ja-JP"/>
        </w:rPr>
      </w:pPr>
      <w:r w:rsidRPr="00090356">
        <w:rPr>
          <w:rFonts w:ascii="Segoe UI" w:hAnsi="Segoe UI" w:cs="Segoe UI"/>
          <w:b/>
          <w:sz w:val="20"/>
          <w:szCs w:val="20"/>
        </w:rPr>
        <w:t>Activity—Confirm End of Post-Production Phase</w:t>
      </w:r>
    </w:p>
    <w:p w14:paraId="46D6D0C0" w14:textId="77777777" w:rsidR="00982043" w:rsidRPr="00090356" w:rsidRDefault="00982043" w:rsidP="00982043">
      <w:pPr>
        <w:pStyle w:val="Text-t"/>
        <w:rPr>
          <w:rFonts w:ascii="Segoe UI" w:hAnsi="Segoe UI" w:cs="Segoe UI"/>
          <w:sz w:val="20"/>
          <w:szCs w:val="20"/>
        </w:rPr>
      </w:pPr>
      <w:r w:rsidRPr="00090356">
        <w:rPr>
          <w:rFonts w:ascii="Segoe UI" w:hAnsi="Segoe UI" w:cs="Segoe UI"/>
          <w:sz w:val="20"/>
          <w:szCs w:val="20"/>
        </w:rPr>
        <w:t>The purpose of this activity is to confirm by validation that all project DDI deliverables have been delivered within the scope of the project, assess State satisfaction with the Digital Harbor project team performance, and close out the Rollout Phase and the project.</w:t>
      </w:r>
    </w:p>
    <w:p w14:paraId="3A132F37" w14:textId="77777777" w:rsidR="00982043" w:rsidRPr="00090356" w:rsidRDefault="00982043" w:rsidP="00982043">
      <w:pPr>
        <w:pStyle w:val="Text-t"/>
        <w:rPr>
          <w:rFonts w:ascii="Segoe UI" w:hAnsi="Segoe UI" w:cs="Segoe UI"/>
          <w:b/>
          <w:sz w:val="20"/>
          <w:szCs w:val="20"/>
        </w:rPr>
      </w:pPr>
      <w:r w:rsidRPr="00090356">
        <w:rPr>
          <w:rFonts w:ascii="Segoe UI" w:hAnsi="Segoe UI" w:cs="Segoe UI"/>
          <w:b/>
          <w:sz w:val="20"/>
          <w:szCs w:val="20"/>
        </w:rPr>
        <w:t>Digital Harbor will:</w:t>
      </w:r>
    </w:p>
    <w:p w14:paraId="0D07262D"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Review all deliverables with</w:t>
      </w:r>
      <w:r w:rsidRPr="00090356">
        <w:rPr>
          <w:rFonts w:ascii="Segoe UI" w:hAnsi="Segoe UI" w:cs="Segoe UI"/>
          <w:sz w:val="20"/>
          <w:szCs w:val="20"/>
        </w:rPr>
        <w:fldChar w:fldCharType="begin"/>
      </w:r>
      <w:r w:rsidRPr="00090356">
        <w:rPr>
          <w:rFonts w:ascii="Segoe UI" w:hAnsi="Segoe UI" w:cs="Segoe UI"/>
          <w:sz w:val="20"/>
          <w:szCs w:val="20"/>
        </w:rPr>
        <w:instrText xml:space="preserve"> DOCPROPERTY  Client  \* MERGEFORMAT </w:instrText>
      </w:r>
      <w:r w:rsidRPr="00090356">
        <w:rPr>
          <w:rFonts w:ascii="Segoe UI" w:hAnsi="Segoe UI" w:cs="Segoe UI"/>
          <w:sz w:val="20"/>
          <w:szCs w:val="20"/>
        </w:rPr>
        <w:fldChar w:fldCharType="separate"/>
      </w:r>
      <w:r w:rsidRPr="00090356">
        <w:rPr>
          <w:rFonts w:ascii="Segoe UI" w:hAnsi="Segoe UI" w:cs="Segoe UI"/>
          <w:sz w:val="20"/>
          <w:szCs w:val="20"/>
        </w:rPr>
        <w:t xml:space="preserve"> the State</w:t>
      </w:r>
      <w:r w:rsidRPr="00090356">
        <w:rPr>
          <w:rFonts w:ascii="Segoe UI" w:hAnsi="Segoe UI" w:cs="Segoe UI"/>
          <w:sz w:val="20"/>
          <w:szCs w:val="20"/>
        </w:rPr>
        <w:fldChar w:fldCharType="end"/>
      </w:r>
    </w:p>
    <w:p w14:paraId="665053FA"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Create and deliver final stakeholder briefing</w:t>
      </w:r>
    </w:p>
    <w:p w14:paraId="32B29089"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Initiate the State Satisfaction Survey process</w:t>
      </w:r>
    </w:p>
    <w:p w14:paraId="075FB522"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Complete all engagement, project, and status reports</w:t>
      </w:r>
    </w:p>
    <w:p w14:paraId="7DB49943" w14:textId="77777777" w:rsidR="00982043" w:rsidRPr="00090356" w:rsidRDefault="00982043" w:rsidP="00982043">
      <w:pPr>
        <w:pStyle w:val="Bullet1"/>
        <w:rPr>
          <w:rFonts w:ascii="Segoe UI" w:hAnsi="Segoe UI" w:cs="Segoe UI"/>
          <w:sz w:val="20"/>
          <w:szCs w:val="20"/>
        </w:rPr>
      </w:pPr>
      <w:r w:rsidRPr="00090356">
        <w:rPr>
          <w:rFonts w:ascii="Segoe UI" w:hAnsi="Segoe UI" w:cs="Segoe UI"/>
          <w:sz w:val="20"/>
          <w:szCs w:val="20"/>
        </w:rPr>
        <w:t>Conduct final project review</w:t>
      </w:r>
    </w:p>
    <w:p w14:paraId="14689D39" w14:textId="77777777" w:rsidR="00982043" w:rsidRPr="00090356" w:rsidRDefault="00982043" w:rsidP="00982043">
      <w:pPr>
        <w:pStyle w:val="Bullet1Last"/>
        <w:rPr>
          <w:rFonts w:ascii="Segoe UI" w:hAnsi="Segoe UI" w:cs="Segoe UI"/>
          <w:sz w:val="20"/>
          <w:szCs w:val="20"/>
        </w:rPr>
      </w:pPr>
      <w:r w:rsidRPr="00090356">
        <w:rPr>
          <w:rFonts w:ascii="Segoe UI" w:hAnsi="Segoe UI" w:cs="Segoe UI"/>
          <w:sz w:val="20"/>
          <w:szCs w:val="20"/>
        </w:rPr>
        <w:lastRenderedPageBreak/>
        <w:t>Close out DDI project file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58"/>
      </w:tblGrid>
      <w:tr w:rsidR="00982043" w:rsidRPr="00090356" w14:paraId="16303B08" w14:textId="77777777" w:rsidTr="002351CD">
        <w:tc>
          <w:tcPr>
            <w:tcW w:w="9558" w:type="dxa"/>
            <w:tcBorders>
              <w:top w:val="single" w:sz="4" w:space="0" w:color="auto"/>
              <w:left w:val="single" w:sz="4" w:space="0" w:color="auto"/>
              <w:bottom w:val="single" w:sz="4" w:space="0" w:color="auto"/>
              <w:right w:val="single" w:sz="4" w:space="0" w:color="auto"/>
            </w:tcBorders>
            <w:hideMark/>
          </w:tcPr>
          <w:p w14:paraId="0C644D2E" w14:textId="77777777" w:rsidR="00982043" w:rsidRPr="00090356" w:rsidRDefault="00982043" w:rsidP="002351CD">
            <w:pPr>
              <w:pStyle w:val="TableText"/>
              <w:rPr>
                <w:rFonts w:ascii="Segoe UI" w:hAnsi="Segoe UI" w:cs="Segoe UI"/>
                <w:i/>
                <w:sz w:val="20"/>
                <w:szCs w:val="20"/>
              </w:rPr>
            </w:pPr>
            <w:r w:rsidRPr="00090356">
              <w:rPr>
                <w:rFonts w:ascii="Segoe UI" w:hAnsi="Segoe UI" w:cs="Segoe UI"/>
                <w:b/>
                <w:sz w:val="20"/>
                <w:szCs w:val="20"/>
              </w:rPr>
              <w:t>Completion Criteria:</w:t>
            </w:r>
            <w:r w:rsidRPr="00090356">
              <w:rPr>
                <w:rFonts w:ascii="Segoe UI" w:hAnsi="Segoe UI" w:cs="Segoe UI"/>
                <w:i/>
                <w:sz w:val="20"/>
                <w:szCs w:val="20"/>
              </w:rPr>
              <w:t xml:space="preserve"> </w:t>
            </w:r>
            <w:r w:rsidRPr="00090356">
              <w:rPr>
                <w:rFonts w:ascii="Segoe UI" w:hAnsi="Segoe UI" w:cs="Segoe UI"/>
                <w:sz w:val="20"/>
                <w:szCs w:val="20"/>
              </w:rPr>
              <w:t xml:space="preserve">This activity will be considered complete when the Digital Harbor project director has validated project deliverable materials have been delivered. If CMS Certification is required, the DDI is extended until Certification has been approved. </w:t>
            </w:r>
          </w:p>
          <w:p w14:paraId="7EF19D65" w14:textId="77777777" w:rsidR="00982043" w:rsidRPr="00090356" w:rsidRDefault="00982043" w:rsidP="002351CD">
            <w:pPr>
              <w:pStyle w:val="TableText"/>
              <w:rPr>
                <w:rFonts w:ascii="Segoe UI" w:hAnsi="Segoe UI" w:cs="Segoe UI"/>
                <w:sz w:val="20"/>
                <w:szCs w:val="20"/>
              </w:rPr>
            </w:pPr>
            <w:r w:rsidRPr="00090356">
              <w:rPr>
                <w:rFonts w:ascii="Segoe UI" w:hAnsi="Segoe UI" w:cs="Segoe UI"/>
                <w:b/>
                <w:sz w:val="20"/>
                <w:szCs w:val="20"/>
              </w:rPr>
              <w:t>Deliverable Material(s):</w:t>
            </w:r>
            <w:r w:rsidRPr="00090356">
              <w:rPr>
                <w:rFonts w:ascii="Segoe UI" w:hAnsi="Segoe UI" w:cs="Segoe UI"/>
                <w:b/>
                <w:i/>
                <w:sz w:val="20"/>
                <w:szCs w:val="20"/>
              </w:rPr>
              <w:t xml:space="preserve"> </w:t>
            </w:r>
            <w:r w:rsidRPr="00090356">
              <w:rPr>
                <w:rFonts w:ascii="Segoe UI" w:hAnsi="Segoe UI" w:cs="Segoe UI"/>
                <w:sz w:val="20"/>
                <w:szCs w:val="20"/>
              </w:rPr>
              <w:t>Post Implementation Report (PIR)</w:t>
            </w:r>
          </w:p>
        </w:tc>
      </w:tr>
    </w:tbl>
    <w:p w14:paraId="535567D0" w14:textId="77777777" w:rsidR="00982043" w:rsidRPr="00090356" w:rsidRDefault="00982043" w:rsidP="00982043">
      <w:pPr>
        <w:pStyle w:val="Heading3"/>
        <w:rPr>
          <w:rFonts w:ascii="Segoe UI" w:hAnsi="Segoe UI" w:cs="Segoe UI"/>
          <w:sz w:val="22"/>
        </w:rPr>
      </w:pPr>
    </w:p>
    <w:p w14:paraId="0E7C8276" w14:textId="1093F45F" w:rsidR="00982043" w:rsidRPr="0009426D" w:rsidRDefault="0009426D" w:rsidP="00982043">
      <w:pPr>
        <w:pStyle w:val="Heading3"/>
        <w:rPr>
          <w:rFonts w:ascii="Segoe UI" w:hAnsi="Segoe UI" w:cs="Segoe UI"/>
          <w:b/>
          <w:color w:val="0070C0"/>
          <w:sz w:val="20"/>
        </w:rPr>
      </w:pPr>
      <w:r w:rsidRPr="0009426D">
        <w:rPr>
          <w:rFonts w:ascii="Segoe UI" w:hAnsi="Segoe UI" w:cs="Segoe UI"/>
          <w:b/>
          <w:color w:val="0070C0"/>
          <w:sz w:val="20"/>
        </w:rPr>
        <w:t>Gantt Chart</w:t>
      </w:r>
    </w:p>
    <w:p w14:paraId="44A78865" w14:textId="19CEA154" w:rsidR="00982043" w:rsidRPr="00090356" w:rsidRDefault="00982043" w:rsidP="00982043">
      <w:pPr>
        <w:jc w:val="center"/>
        <w:rPr>
          <w:rFonts w:ascii="Segoe UI" w:hAnsi="Segoe UI" w:cs="Segoe UI"/>
          <w:b/>
          <w:sz w:val="28"/>
          <w:szCs w:val="40"/>
        </w:rPr>
      </w:pPr>
    </w:p>
    <w:p w14:paraId="270FC1D3" w14:textId="0E59DF66" w:rsidR="002351CD" w:rsidRPr="00090356" w:rsidRDefault="002351CD" w:rsidP="00982043">
      <w:pPr>
        <w:jc w:val="center"/>
        <w:rPr>
          <w:rFonts w:ascii="Segoe UI" w:hAnsi="Segoe UI" w:cs="Segoe UI"/>
          <w:b/>
          <w:sz w:val="28"/>
          <w:szCs w:val="40"/>
        </w:rPr>
      </w:pPr>
      <w:r w:rsidRPr="00090356">
        <w:rPr>
          <w:rFonts w:ascii="Segoe UI" w:hAnsi="Segoe UI" w:cs="Segoe UI"/>
          <w:b/>
          <w:sz w:val="28"/>
          <w:szCs w:val="40"/>
        </w:rPr>
        <w:object w:dxaOrig="1543" w:dyaOrig="991" w14:anchorId="5B69C0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0" o:title=""/>
          </v:shape>
          <o:OLEObject Type="Link" ProgID="AcroExch.Document.DC" ShapeID="_x0000_i1025" DrawAspect="Icon" r:id="rId11" UpdateMode="Always">
            <o:LinkType>EnhancedMetaFile</o:LinkType>
            <o:LockedField>false</o:LockedField>
            <o:FieldCodes>\f 0 \* MERGEFORMAT</o:FieldCodes>
          </o:OLEObject>
        </w:object>
      </w:r>
    </w:p>
    <w:p w14:paraId="6A28667A" w14:textId="328724EB" w:rsidR="00982043" w:rsidRDefault="00982043" w:rsidP="00982043">
      <w:pPr>
        <w:jc w:val="center"/>
        <w:rPr>
          <w:rFonts w:ascii="Segoe UI" w:hAnsi="Segoe UI" w:cs="Segoe UI"/>
          <w:b/>
          <w:sz w:val="28"/>
          <w:szCs w:val="40"/>
        </w:rPr>
      </w:pPr>
    </w:p>
    <w:p w14:paraId="05A0254A" w14:textId="6BC33A28" w:rsidR="007F692F" w:rsidRDefault="007F692F" w:rsidP="00982043">
      <w:pPr>
        <w:jc w:val="center"/>
        <w:rPr>
          <w:rFonts w:ascii="Segoe UI" w:hAnsi="Segoe UI" w:cs="Segoe UI"/>
          <w:b/>
          <w:sz w:val="28"/>
          <w:szCs w:val="40"/>
        </w:rPr>
      </w:pPr>
    </w:p>
    <w:p w14:paraId="3B9B0C2A" w14:textId="462E7602" w:rsidR="007F692F" w:rsidRDefault="007F692F" w:rsidP="00982043">
      <w:pPr>
        <w:jc w:val="center"/>
        <w:rPr>
          <w:rFonts w:ascii="Segoe UI" w:hAnsi="Segoe UI" w:cs="Segoe UI"/>
          <w:b/>
          <w:sz w:val="28"/>
          <w:szCs w:val="40"/>
        </w:rPr>
      </w:pPr>
    </w:p>
    <w:p w14:paraId="7F7200E4" w14:textId="539926AF" w:rsidR="007F692F" w:rsidRDefault="007F692F" w:rsidP="00982043">
      <w:pPr>
        <w:jc w:val="center"/>
        <w:rPr>
          <w:rFonts w:ascii="Segoe UI" w:hAnsi="Segoe UI" w:cs="Segoe UI"/>
          <w:b/>
          <w:sz w:val="28"/>
          <w:szCs w:val="40"/>
        </w:rPr>
      </w:pPr>
    </w:p>
    <w:p w14:paraId="356DEB28" w14:textId="54E3205E" w:rsidR="007F692F" w:rsidRDefault="007F692F" w:rsidP="00982043">
      <w:pPr>
        <w:jc w:val="center"/>
        <w:rPr>
          <w:rFonts w:ascii="Segoe UI" w:hAnsi="Segoe UI" w:cs="Segoe UI"/>
          <w:b/>
          <w:sz w:val="28"/>
          <w:szCs w:val="40"/>
        </w:rPr>
      </w:pPr>
    </w:p>
    <w:p w14:paraId="285D90E3" w14:textId="288C2D08" w:rsidR="007F692F" w:rsidRDefault="007F692F" w:rsidP="00982043">
      <w:pPr>
        <w:jc w:val="center"/>
        <w:rPr>
          <w:rFonts w:ascii="Segoe UI" w:hAnsi="Segoe UI" w:cs="Segoe UI"/>
          <w:b/>
          <w:sz w:val="28"/>
          <w:szCs w:val="40"/>
        </w:rPr>
      </w:pPr>
    </w:p>
    <w:p w14:paraId="24A85A35" w14:textId="699975F9" w:rsidR="007F692F" w:rsidRDefault="007F692F" w:rsidP="00982043">
      <w:pPr>
        <w:jc w:val="center"/>
        <w:rPr>
          <w:rFonts w:ascii="Segoe UI" w:hAnsi="Segoe UI" w:cs="Segoe UI"/>
          <w:b/>
          <w:sz w:val="28"/>
          <w:szCs w:val="40"/>
        </w:rPr>
      </w:pPr>
    </w:p>
    <w:p w14:paraId="3F4FBFAD" w14:textId="7179311A" w:rsidR="007F692F" w:rsidRDefault="007F692F" w:rsidP="00982043">
      <w:pPr>
        <w:jc w:val="center"/>
        <w:rPr>
          <w:rFonts w:ascii="Segoe UI" w:hAnsi="Segoe UI" w:cs="Segoe UI"/>
          <w:b/>
          <w:sz w:val="28"/>
          <w:szCs w:val="40"/>
        </w:rPr>
      </w:pPr>
    </w:p>
    <w:p w14:paraId="515DA9CE" w14:textId="11482B51" w:rsidR="007F692F" w:rsidRDefault="007F692F" w:rsidP="00982043">
      <w:pPr>
        <w:jc w:val="center"/>
        <w:rPr>
          <w:rFonts w:ascii="Segoe UI" w:hAnsi="Segoe UI" w:cs="Segoe UI"/>
          <w:b/>
          <w:sz w:val="28"/>
          <w:szCs w:val="40"/>
        </w:rPr>
      </w:pPr>
    </w:p>
    <w:p w14:paraId="18B26FFC" w14:textId="107EDACF" w:rsidR="007F692F" w:rsidRDefault="007F692F" w:rsidP="00982043">
      <w:pPr>
        <w:jc w:val="center"/>
        <w:rPr>
          <w:rFonts w:ascii="Segoe UI" w:hAnsi="Segoe UI" w:cs="Segoe UI"/>
          <w:b/>
          <w:sz w:val="28"/>
          <w:szCs w:val="40"/>
        </w:rPr>
      </w:pPr>
    </w:p>
    <w:p w14:paraId="6D9CFCE1" w14:textId="3A9E4118" w:rsidR="007F692F" w:rsidRDefault="007F692F" w:rsidP="00982043">
      <w:pPr>
        <w:jc w:val="center"/>
        <w:rPr>
          <w:rFonts w:ascii="Segoe UI" w:hAnsi="Segoe UI" w:cs="Segoe UI"/>
          <w:b/>
          <w:sz w:val="28"/>
          <w:szCs w:val="40"/>
        </w:rPr>
      </w:pPr>
    </w:p>
    <w:p w14:paraId="64340B36" w14:textId="3B9EFA1F" w:rsidR="007F692F" w:rsidRDefault="007F692F" w:rsidP="00982043">
      <w:pPr>
        <w:jc w:val="center"/>
        <w:rPr>
          <w:rFonts w:ascii="Segoe UI" w:hAnsi="Segoe UI" w:cs="Segoe UI"/>
          <w:b/>
          <w:sz w:val="28"/>
          <w:szCs w:val="40"/>
        </w:rPr>
      </w:pPr>
    </w:p>
    <w:p w14:paraId="5CEE597E" w14:textId="3EEC15A2" w:rsidR="007F692F" w:rsidRDefault="007F692F" w:rsidP="00982043">
      <w:pPr>
        <w:jc w:val="center"/>
        <w:rPr>
          <w:rFonts w:ascii="Segoe UI" w:hAnsi="Segoe UI" w:cs="Segoe UI"/>
          <w:b/>
          <w:sz w:val="28"/>
          <w:szCs w:val="40"/>
        </w:rPr>
      </w:pPr>
    </w:p>
    <w:p w14:paraId="0206C00C" w14:textId="77777777" w:rsidR="007F692F" w:rsidRPr="00090356" w:rsidRDefault="007F692F" w:rsidP="00982043">
      <w:pPr>
        <w:jc w:val="center"/>
        <w:rPr>
          <w:rFonts w:ascii="Segoe UI" w:hAnsi="Segoe UI" w:cs="Segoe UI"/>
          <w:b/>
          <w:sz w:val="28"/>
          <w:szCs w:val="40"/>
        </w:rPr>
      </w:pPr>
    </w:p>
    <w:p w14:paraId="09599788" w14:textId="77777777" w:rsidR="00982043" w:rsidRPr="00090356" w:rsidRDefault="00982043" w:rsidP="00982043">
      <w:pPr>
        <w:jc w:val="center"/>
        <w:rPr>
          <w:rFonts w:ascii="Segoe UI" w:hAnsi="Segoe UI" w:cs="Segoe UI"/>
          <w:b/>
          <w:color w:val="5B9BD5" w:themeColor="accent5"/>
          <w:sz w:val="24"/>
        </w:rPr>
      </w:pPr>
    </w:p>
    <w:p w14:paraId="4D16F953" w14:textId="54D67BAA" w:rsidR="00982043" w:rsidRPr="00090356" w:rsidRDefault="0009426D" w:rsidP="00982043">
      <w:pPr>
        <w:jc w:val="center"/>
        <w:rPr>
          <w:rFonts w:ascii="Segoe UI" w:hAnsi="Segoe UI" w:cs="Segoe UI"/>
          <w:b/>
          <w:color w:val="5B9BD5" w:themeColor="accent5"/>
          <w:sz w:val="24"/>
        </w:rPr>
      </w:pPr>
      <w:r>
        <w:rPr>
          <w:rFonts w:ascii="Segoe UI" w:hAnsi="Segoe UI" w:cs="Segoe UI"/>
          <w:noProof/>
          <w:color w:val="4472C4" w:themeColor="accent1"/>
          <w:sz w:val="14"/>
        </w:rPr>
        <w:lastRenderedPageBreak/>
        <w:drawing>
          <wp:anchor distT="0" distB="0" distL="114300" distR="114300" simplePos="0" relativeHeight="251665408" behindDoc="1" locked="0" layoutInCell="1" allowOverlap="1" wp14:anchorId="116E299C" wp14:editId="6A924C36">
            <wp:simplePos x="0" y="0"/>
            <wp:positionH relativeFrom="page">
              <wp:posOffset>0</wp:posOffset>
            </wp:positionH>
            <wp:positionV relativeFrom="paragraph">
              <wp:posOffset>-904875</wp:posOffset>
            </wp:positionV>
            <wp:extent cx="7772400" cy="10097823"/>
            <wp:effectExtent l="0" t="0" r="0" b="0"/>
            <wp:wrapNone/>
            <wp:docPr id="8" name="Picture 8"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03.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772400" cy="10097823"/>
                    </a:xfrm>
                    <a:prstGeom prst="rect">
                      <a:avLst/>
                    </a:prstGeom>
                  </pic:spPr>
                </pic:pic>
              </a:graphicData>
            </a:graphic>
            <wp14:sizeRelH relativeFrom="margin">
              <wp14:pctWidth>0</wp14:pctWidth>
            </wp14:sizeRelH>
            <wp14:sizeRelV relativeFrom="margin">
              <wp14:pctHeight>0</wp14:pctHeight>
            </wp14:sizeRelV>
          </wp:anchor>
        </w:drawing>
      </w:r>
    </w:p>
    <w:p w14:paraId="0567B27B" w14:textId="77777777" w:rsidR="00982043" w:rsidRPr="00090356" w:rsidRDefault="00982043" w:rsidP="00982043">
      <w:pPr>
        <w:jc w:val="center"/>
        <w:rPr>
          <w:rFonts w:ascii="Segoe UI" w:hAnsi="Segoe UI" w:cs="Segoe UI"/>
          <w:b/>
          <w:color w:val="5B9BD5" w:themeColor="accent5"/>
          <w:sz w:val="24"/>
        </w:rPr>
      </w:pPr>
    </w:p>
    <w:p w14:paraId="7636DD8A" w14:textId="77777777" w:rsidR="00982043" w:rsidRPr="00090356" w:rsidRDefault="00982043" w:rsidP="00982043">
      <w:pPr>
        <w:jc w:val="center"/>
        <w:rPr>
          <w:rFonts w:ascii="Segoe UI" w:hAnsi="Segoe UI" w:cs="Segoe UI"/>
          <w:b/>
          <w:color w:val="5B9BD5" w:themeColor="accent5"/>
          <w:sz w:val="24"/>
        </w:rPr>
      </w:pPr>
    </w:p>
    <w:p w14:paraId="31DDF490" w14:textId="77777777" w:rsidR="00982043" w:rsidRPr="00090356" w:rsidRDefault="00982043" w:rsidP="00982043">
      <w:pPr>
        <w:jc w:val="center"/>
        <w:rPr>
          <w:rFonts w:ascii="Segoe UI" w:hAnsi="Segoe UI" w:cs="Segoe UI"/>
          <w:b/>
          <w:color w:val="5B9BD5" w:themeColor="accent5"/>
          <w:sz w:val="24"/>
        </w:rPr>
      </w:pPr>
    </w:p>
    <w:p w14:paraId="2AFC14DA" w14:textId="77777777" w:rsidR="00982043" w:rsidRPr="00090356" w:rsidRDefault="00982043" w:rsidP="00982043">
      <w:pPr>
        <w:jc w:val="center"/>
        <w:rPr>
          <w:rFonts w:ascii="Segoe UI" w:hAnsi="Segoe UI" w:cs="Segoe UI"/>
          <w:b/>
          <w:color w:val="5B9BD5" w:themeColor="accent5"/>
          <w:sz w:val="24"/>
        </w:rPr>
      </w:pPr>
    </w:p>
    <w:p w14:paraId="23B8AF30" w14:textId="77777777" w:rsidR="00982043" w:rsidRPr="00090356" w:rsidRDefault="00982043" w:rsidP="00982043">
      <w:pPr>
        <w:jc w:val="center"/>
        <w:rPr>
          <w:rFonts w:ascii="Segoe UI" w:hAnsi="Segoe UI" w:cs="Segoe UI"/>
          <w:b/>
          <w:color w:val="5B9BD5" w:themeColor="accent5"/>
          <w:sz w:val="24"/>
        </w:rPr>
      </w:pPr>
    </w:p>
    <w:p w14:paraId="7F257C8E" w14:textId="77777777" w:rsidR="00982043" w:rsidRPr="00090356" w:rsidRDefault="00982043" w:rsidP="00982043">
      <w:pPr>
        <w:jc w:val="center"/>
        <w:rPr>
          <w:rFonts w:ascii="Segoe UI" w:hAnsi="Segoe UI" w:cs="Segoe UI"/>
          <w:b/>
          <w:color w:val="5B9BD5" w:themeColor="accent5"/>
          <w:sz w:val="24"/>
        </w:rPr>
      </w:pPr>
    </w:p>
    <w:p w14:paraId="5C2855A9" w14:textId="77777777" w:rsidR="00982043" w:rsidRPr="00090356" w:rsidRDefault="00982043" w:rsidP="00982043">
      <w:pPr>
        <w:jc w:val="center"/>
        <w:rPr>
          <w:rFonts w:ascii="Segoe UI" w:hAnsi="Segoe UI" w:cs="Segoe UI"/>
          <w:b/>
          <w:color w:val="5B9BD5" w:themeColor="accent5"/>
          <w:sz w:val="24"/>
        </w:rPr>
      </w:pPr>
    </w:p>
    <w:p w14:paraId="42A0561B" w14:textId="2BE03ED0" w:rsidR="0009426D" w:rsidRDefault="0009426D" w:rsidP="00982043">
      <w:pPr>
        <w:jc w:val="center"/>
        <w:rPr>
          <w:rFonts w:ascii="Segoe UI" w:hAnsi="Segoe UI" w:cs="Segoe UI"/>
          <w:color w:val="4472C4" w:themeColor="accent1"/>
          <w:sz w:val="14"/>
        </w:rPr>
      </w:pPr>
      <w:r>
        <w:rPr>
          <w:rFonts w:ascii="Segoe UI" w:hAnsi="Segoe UI" w:cs="Segoe UI"/>
          <w:color w:val="4472C4" w:themeColor="accent1"/>
          <w:sz w:val="14"/>
        </w:rPr>
        <w:br/>
      </w:r>
      <w:r>
        <w:rPr>
          <w:rFonts w:ascii="Segoe UI" w:hAnsi="Segoe UI" w:cs="Segoe UI"/>
          <w:color w:val="4472C4" w:themeColor="accent1"/>
          <w:sz w:val="14"/>
        </w:rPr>
        <w:br/>
      </w:r>
      <w:r>
        <w:rPr>
          <w:rFonts w:ascii="Segoe UI" w:hAnsi="Segoe UI" w:cs="Segoe UI"/>
          <w:color w:val="4472C4" w:themeColor="accent1"/>
          <w:sz w:val="14"/>
        </w:rPr>
        <w:br/>
      </w:r>
      <w:r>
        <w:rPr>
          <w:rFonts w:ascii="Segoe UI" w:hAnsi="Segoe UI" w:cs="Segoe UI"/>
          <w:color w:val="4472C4" w:themeColor="accent1"/>
          <w:sz w:val="14"/>
        </w:rPr>
        <w:br/>
      </w:r>
      <w:r>
        <w:rPr>
          <w:rFonts w:ascii="Segoe UI" w:hAnsi="Segoe UI" w:cs="Segoe UI"/>
          <w:color w:val="4472C4" w:themeColor="accent1"/>
          <w:sz w:val="14"/>
        </w:rPr>
        <w:br/>
      </w:r>
      <w:r>
        <w:rPr>
          <w:rFonts w:ascii="Segoe UI" w:hAnsi="Segoe UI" w:cs="Segoe UI"/>
          <w:color w:val="4472C4" w:themeColor="accent1"/>
          <w:sz w:val="14"/>
        </w:rPr>
        <w:br/>
      </w:r>
      <w:r>
        <w:rPr>
          <w:rFonts w:ascii="Segoe UI" w:hAnsi="Segoe UI" w:cs="Segoe UI"/>
          <w:color w:val="4472C4" w:themeColor="accent1"/>
          <w:sz w:val="14"/>
        </w:rPr>
        <w:br/>
      </w:r>
      <w:r>
        <w:rPr>
          <w:rFonts w:ascii="Segoe UI" w:hAnsi="Segoe UI" w:cs="Segoe UI"/>
          <w:color w:val="4472C4" w:themeColor="accent1"/>
          <w:sz w:val="14"/>
        </w:rPr>
        <w:br/>
      </w:r>
      <w:r>
        <w:rPr>
          <w:rFonts w:ascii="Segoe UI" w:hAnsi="Segoe UI" w:cs="Segoe UI"/>
          <w:color w:val="4472C4" w:themeColor="accent1"/>
          <w:sz w:val="14"/>
        </w:rPr>
        <w:br/>
      </w:r>
      <w:r>
        <w:rPr>
          <w:rFonts w:ascii="Segoe UI" w:hAnsi="Segoe UI" w:cs="Segoe UI"/>
          <w:color w:val="4472C4" w:themeColor="accent1"/>
          <w:sz w:val="14"/>
        </w:rPr>
        <w:br/>
      </w:r>
      <w:r>
        <w:rPr>
          <w:rFonts w:ascii="Segoe UI" w:hAnsi="Segoe UI" w:cs="Segoe UI"/>
          <w:color w:val="4472C4" w:themeColor="accent1"/>
          <w:sz w:val="14"/>
        </w:rPr>
        <w:br/>
      </w:r>
    </w:p>
    <w:p w14:paraId="4D6E948B" w14:textId="77777777" w:rsidR="0009426D" w:rsidRDefault="0009426D" w:rsidP="00982043">
      <w:pPr>
        <w:jc w:val="center"/>
        <w:rPr>
          <w:rFonts w:ascii="Segoe UI" w:hAnsi="Segoe UI" w:cs="Segoe UI"/>
          <w:color w:val="4472C4" w:themeColor="accent1"/>
          <w:sz w:val="14"/>
        </w:rPr>
      </w:pPr>
    </w:p>
    <w:p w14:paraId="51571DE1" w14:textId="77777777" w:rsidR="0009426D" w:rsidRDefault="0009426D" w:rsidP="00982043">
      <w:pPr>
        <w:jc w:val="center"/>
        <w:rPr>
          <w:rFonts w:ascii="Segoe UI" w:hAnsi="Segoe UI" w:cs="Segoe UI"/>
          <w:color w:val="4472C4" w:themeColor="accent1"/>
          <w:sz w:val="14"/>
        </w:rPr>
      </w:pPr>
    </w:p>
    <w:p w14:paraId="362028E7" w14:textId="77777777" w:rsidR="0009426D" w:rsidRDefault="0009426D" w:rsidP="00982043">
      <w:pPr>
        <w:jc w:val="center"/>
        <w:rPr>
          <w:rFonts w:ascii="Segoe UI" w:hAnsi="Segoe UI" w:cs="Segoe UI"/>
          <w:color w:val="4472C4" w:themeColor="accent1"/>
          <w:sz w:val="14"/>
        </w:rPr>
      </w:pPr>
    </w:p>
    <w:p w14:paraId="1B440DE0" w14:textId="77777777" w:rsidR="0009426D" w:rsidRDefault="0009426D" w:rsidP="00982043">
      <w:pPr>
        <w:jc w:val="center"/>
        <w:rPr>
          <w:rFonts w:ascii="Segoe UI" w:hAnsi="Segoe UI" w:cs="Segoe UI"/>
          <w:color w:val="4472C4" w:themeColor="accent1"/>
          <w:sz w:val="14"/>
        </w:rPr>
      </w:pPr>
    </w:p>
    <w:p w14:paraId="35687FD9" w14:textId="77777777" w:rsidR="0009426D" w:rsidRDefault="0009426D" w:rsidP="00982043">
      <w:pPr>
        <w:jc w:val="center"/>
        <w:rPr>
          <w:rFonts w:ascii="Segoe UI" w:hAnsi="Segoe UI" w:cs="Segoe UI"/>
          <w:color w:val="4472C4" w:themeColor="accent1"/>
          <w:sz w:val="14"/>
        </w:rPr>
      </w:pPr>
    </w:p>
    <w:p w14:paraId="08FA9C7A" w14:textId="77777777" w:rsidR="0009426D" w:rsidRDefault="0009426D" w:rsidP="00982043">
      <w:pPr>
        <w:jc w:val="center"/>
        <w:rPr>
          <w:rFonts w:ascii="Segoe UI" w:hAnsi="Segoe UI" w:cs="Segoe UI"/>
          <w:color w:val="4472C4" w:themeColor="accent1"/>
          <w:sz w:val="14"/>
        </w:rPr>
      </w:pPr>
    </w:p>
    <w:p w14:paraId="0293E653" w14:textId="77777777" w:rsidR="0009426D" w:rsidRDefault="0009426D" w:rsidP="00982043">
      <w:pPr>
        <w:jc w:val="center"/>
        <w:rPr>
          <w:rFonts w:ascii="Segoe UI" w:hAnsi="Segoe UI" w:cs="Segoe UI"/>
          <w:color w:val="4472C4" w:themeColor="accent1"/>
          <w:sz w:val="14"/>
        </w:rPr>
      </w:pPr>
    </w:p>
    <w:p w14:paraId="7CBFDDAE" w14:textId="77777777" w:rsidR="0009426D" w:rsidRDefault="0009426D" w:rsidP="00982043">
      <w:pPr>
        <w:jc w:val="center"/>
        <w:rPr>
          <w:rFonts w:ascii="Segoe UI" w:hAnsi="Segoe UI" w:cs="Segoe UI"/>
          <w:color w:val="4472C4" w:themeColor="accent1"/>
          <w:sz w:val="14"/>
        </w:rPr>
      </w:pPr>
    </w:p>
    <w:p w14:paraId="4097E422" w14:textId="77777777" w:rsidR="0009426D" w:rsidRDefault="0009426D" w:rsidP="00982043">
      <w:pPr>
        <w:jc w:val="center"/>
        <w:rPr>
          <w:rFonts w:ascii="Segoe UI" w:hAnsi="Segoe UI" w:cs="Segoe UI"/>
          <w:color w:val="4472C4" w:themeColor="accent1"/>
          <w:sz w:val="14"/>
        </w:rPr>
      </w:pPr>
    </w:p>
    <w:p w14:paraId="135CDD7B" w14:textId="77777777" w:rsidR="0009426D" w:rsidRDefault="0009426D" w:rsidP="00982043">
      <w:pPr>
        <w:jc w:val="center"/>
        <w:rPr>
          <w:rFonts w:ascii="Segoe UI" w:hAnsi="Segoe UI" w:cs="Segoe UI"/>
          <w:color w:val="4472C4" w:themeColor="accent1"/>
          <w:sz w:val="14"/>
        </w:rPr>
      </w:pPr>
    </w:p>
    <w:p w14:paraId="3CC85B50" w14:textId="77777777" w:rsidR="0009426D" w:rsidRDefault="0009426D" w:rsidP="00982043">
      <w:pPr>
        <w:jc w:val="center"/>
        <w:rPr>
          <w:rFonts w:ascii="Segoe UI" w:hAnsi="Segoe UI" w:cs="Segoe UI"/>
          <w:color w:val="4472C4" w:themeColor="accent1"/>
          <w:sz w:val="14"/>
        </w:rPr>
      </w:pPr>
    </w:p>
    <w:p w14:paraId="2D85D46F" w14:textId="77777777" w:rsidR="0009426D" w:rsidRDefault="0009426D" w:rsidP="00982043">
      <w:pPr>
        <w:jc w:val="center"/>
        <w:rPr>
          <w:rFonts w:ascii="Segoe UI" w:hAnsi="Segoe UI" w:cs="Segoe UI"/>
          <w:color w:val="4472C4" w:themeColor="accent1"/>
          <w:sz w:val="14"/>
        </w:rPr>
      </w:pPr>
    </w:p>
    <w:p w14:paraId="0C27A42D" w14:textId="77777777" w:rsidR="0009426D" w:rsidRDefault="0009426D" w:rsidP="00982043">
      <w:pPr>
        <w:jc w:val="center"/>
        <w:rPr>
          <w:rFonts w:ascii="Segoe UI" w:hAnsi="Segoe UI" w:cs="Segoe UI"/>
          <w:color w:val="4472C4" w:themeColor="accent1"/>
          <w:sz w:val="14"/>
        </w:rPr>
      </w:pPr>
    </w:p>
    <w:p w14:paraId="7F3C180E" w14:textId="77777777" w:rsidR="0009426D" w:rsidRDefault="0009426D" w:rsidP="00982043">
      <w:pPr>
        <w:jc w:val="center"/>
        <w:rPr>
          <w:rFonts w:ascii="Segoe UI" w:hAnsi="Segoe UI" w:cs="Segoe UI"/>
          <w:color w:val="4472C4" w:themeColor="accent1"/>
          <w:sz w:val="14"/>
        </w:rPr>
      </w:pPr>
    </w:p>
    <w:p w14:paraId="59FCEC85" w14:textId="77777777" w:rsidR="0009426D" w:rsidRDefault="0009426D" w:rsidP="00982043">
      <w:pPr>
        <w:jc w:val="center"/>
        <w:rPr>
          <w:rFonts w:ascii="Segoe UI" w:hAnsi="Segoe UI" w:cs="Segoe UI"/>
          <w:color w:val="4472C4" w:themeColor="accent1"/>
          <w:sz w:val="14"/>
        </w:rPr>
      </w:pPr>
    </w:p>
    <w:p w14:paraId="1E9DE503" w14:textId="77777777" w:rsidR="0009426D" w:rsidRDefault="0009426D" w:rsidP="0009426D">
      <w:pPr>
        <w:rPr>
          <w:rFonts w:ascii="Segoe UI" w:hAnsi="Segoe UI" w:cs="Segoe UI"/>
          <w:color w:val="4472C4" w:themeColor="accent1"/>
          <w:sz w:val="14"/>
        </w:rPr>
      </w:pPr>
    </w:p>
    <w:p w14:paraId="013B1392" w14:textId="77777777" w:rsidR="0009426D" w:rsidRDefault="0009426D" w:rsidP="0009426D">
      <w:pPr>
        <w:rPr>
          <w:rFonts w:ascii="Segoe UI" w:hAnsi="Segoe UI" w:cs="Segoe UI"/>
          <w:color w:val="4472C4" w:themeColor="accent1"/>
          <w:sz w:val="14"/>
        </w:rPr>
      </w:pPr>
    </w:p>
    <w:p w14:paraId="587EDABB" w14:textId="77777777" w:rsidR="0009426D" w:rsidRDefault="0009426D" w:rsidP="0009426D">
      <w:pPr>
        <w:rPr>
          <w:rFonts w:ascii="Segoe UI" w:hAnsi="Segoe UI" w:cs="Segoe UI"/>
          <w:color w:val="4472C4" w:themeColor="accent1"/>
          <w:sz w:val="14"/>
        </w:rPr>
      </w:pPr>
    </w:p>
    <w:p w14:paraId="5488B501" w14:textId="4F1A447E" w:rsidR="0009426D" w:rsidRPr="0009426D" w:rsidRDefault="0009426D" w:rsidP="0009426D">
      <w:pPr>
        <w:rPr>
          <w:rFonts w:ascii="Segoe UI" w:hAnsi="Segoe UI" w:cs="Segoe UI"/>
          <w:b/>
          <w:color w:val="4472C4" w:themeColor="accent1"/>
          <w:sz w:val="24"/>
        </w:rPr>
      </w:pPr>
      <w:r w:rsidRPr="0009426D">
        <w:rPr>
          <w:rFonts w:ascii="Segoe UI" w:hAnsi="Segoe UI" w:cs="Segoe UI"/>
          <w:b/>
          <w:color w:val="4472C4" w:themeColor="accent1"/>
          <w:sz w:val="24"/>
        </w:rPr>
        <w:lastRenderedPageBreak/>
        <w:t>Project Management Plan</w:t>
      </w:r>
    </w:p>
    <w:p w14:paraId="0B370625" w14:textId="159A1E4A" w:rsidR="00982043" w:rsidRPr="00090356" w:rsidRDefault="00982043" w:rsidP="0009426D">
      <w:pPr>
        <w:rPr>
          <w:rFonts w:ascii="Segoe UI" w:hAnsi="Segoe UI" w:cs="Segoe UI"/>
          <w:sz w:val="18"/>
        </w:rPr>
      </w:pPr>
      <w:r w:rsidRPr="00090356">
        <w:rPr>
          <w:rFonts w:ascii="Segoe UI" w:hAnsi="Segoe UI" w:cs="Segoe UI"/>
          <w:color w:val="4472C4" w:themeColor="accent1"/>
          <w:sz w:val="14"/>
        </w:rPr>
        <w:t xml:space="preserve">(addresses point </w:t>
      </w:r>
      <w:r w:rsidRPr="00090356">
        <w:rPr>
          <w:rFonts w:ascii="Segoe UI" w:hAnsi="Segoe UI" w:cs="Segoe UI"/>
          <w:b/>
          <w:color w:val="4472C4" w:themeColor="accent1"/>
          <w:sz w:val="14"/>
        </w:rPr>
        <w:t>5.18.12, 5.18.13, 5.18.14, 5.18.16</w:t>
      </w:r>
      <w:r w:rsidRPr="00090356">
        <w:rPr>
          <w:rFonts w:ascii="Segoe UI" w:hAnsi="Segoe UI" w:cs="Segoe UI"/>
          <w:color w:val="4472C4" w:themeColor="accent1"/>
          <w:sz w:val="18"/>
        </w:rPr>
        <w:t>)</w:t>
      </w:r>
      <w:r w:rsidR="0009426D">
        <w:rPr>
          <w:rFonts w:ascii="Segoe UI" w:hAnsi="Segoe UI" w:cs="Segoe UI"/>
          <w:color w:val="4472C4" w:themeColor="accent1"/>
          <w:sz w:val="18"/>
        </w:rPr>
        <w:br/>
      </w:r>
      <w:r w:rsidR="0009426D">
        <w:rPr>
          <w:rFonts w:ascii="Segoe UI" w:hAnsi="Segoe UI" w:cs="Segoe UI"/>
          <w:color w:val="4472C4" w:themeColor="accent1"/>
          <w:sz w:val="18"/>
        </w:rPr>
        <w:br/>
      </w:r>
      <w:r w:rsidRPr="0009426D">
        <w:rPr>
          <w:rFonts w:ascii="Segoe UI" w:hAnsi="Segoe UI" w:cs="Segoe UI"/>
          <w:b/>
          <w:sz w:val="18"/>
        </w:rPr>
        <w:t>Project Management Plan Document Revision Record</w:t>
      </w:r>
    </w:p>
    <w:tbl>
      <w:tblPr>
        <w:tblStyle w:val="ListTable4-Accent5"/>
        <w:tblW w:w="0" w:type="auto"/>
        <w:tblInd w:w="0" w:type="dxa"/>
        <w:tblLook w:val="01E0" w:firstRow="1" w:lastRow="1" w:firstColumn="1" w:lastColumn="1" w:noHBand="0" w:noVBand="0"/>
      </w:tblPr>
      <w:tblGrid>
        <w:gridCol w:w="1106"/>
        <w:gridCol w:w="1492"/>
        <w:gridCol w:w="963"/>
        <w:gridCol w:w="2253"/>
        <w:gridCol w:w="2708"/>
      </w:tblGrid>
      <w:tr w:rsidR="00982043" w:rsidRPr="00090356" w14:paraId="0BF43893" w14:textId="77777777" w:rsidTr="002351CD">
        <w:trPr>
          <w:cnfStyle w:val="100000000000" w:firstRow="1" w:lastRow="0" w:firstColumn="0" w:lastColumn="0" w:oddVBand="0" w:evenVBand="0" w:oddHBand="0"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8522" w:type="dxa"/>
            <w:gridSpan w:val="5"/>
            <w:hideMark/>
          </w:tcPr>
          <w:p w14:paraId="58F3619A" w14:textId="77777777" w:rsidR="00982043" w:rsidRPr="00090356" w:rsidRDefault="00982043" w:rsidP="002351CD">
            <w:pPr>
              <w:pStyle w:val="TableHeadings"/>
              <w:rPr>
                <w:rFonts w:ascii="Segoe UI" w:hAnsi="Segoe UI" w:cs="Segoe UI"/>
                <w:sz w:val="18"/>
              </w:rPr>
            </w:pPr>
            <w:r w:rsidRPr="00090356">
              <w:rPr>
                <w:rFonts w:ascii="Segoe UI" w:hAnsi="Segoe UI" w:cs="Segoe UI"/>
                <w:sz w:val="18"/>
              </w:rPr>
              <w:t>Revision Record</w:t>
            </w:r>
          </w:p>
        </w:tc>
      </w:tr>
      <w:tr w:rsidR="00982043" w:rsidRPr="00090356" w14:paraId="16C5A273" w14:textId="77777777" w:rsidTr="002351CD">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1106" w:type="dxa"/>
            <w:tcBorders>
              <w:top w:val="single" w:sz="4" w:space="0" w:color="9CC2E5" w:themeColor="accent5" w:themeTint="99"/>
              <w:left w:val="single" w:sz="4" w:space="0" w:color="9CC2E5" w:themeColor="accent5" w:themeTint="99"/>
              <w:bottom w:val="single" w:sz="4" w:space="0" w:color="9CC2E5" w:themeColor="accent5" w:themeTint="99"/>
              <w:right w:val="nil"/>
            </w:tcBorders>
            <w:hideMark/>
          </w:tcPr>
          <w:p w14:paraId="332B1AE6" w14:textId="77777777" w:rsidR="00982043" w:rsidRPr="00090356" w:rsidRDefault="00982043" w:rsidP="002351CD">
            <w:pPr>
              <w:pStyle w:val="TableHeadings"/>
              <w:jc w:val="center"/>
              <w:rPr>
                <w:rFonts w:ascii="Segoe UI" w:hAnsi="Segoe UI" w:cs="Segoe UI"/>
                <w:sz w:val="14"/>
              </w:rPr>
            </w:pPr>
            <w:r w:rsidRPr="00090356">
              <w:rPr>
                <w:rFonts w:ascii="Segoe UI" w:hAnsi="Segoe UI" w:cs="Segoe UI"/>
                <w:sz w:val="14"/>
              </w:rPr>
              <w:t>Revision Date</w:t>
            </w:r>
          </w:p>
        </w:tc>
        <w:tc>
          <w:tcPr>
            <w:cnfStyle w:val="000010000000" w:firstRow="0" w:lastRow="0" w:firstColumn="0" w:lastColumn="0" w:oddVBand="1" w:evenVBand="0" w:oddHBand="0" w:evenHBand="0" w:firstRowFirstColumn="0" w:firstRowLastColumn="0" w:lastRowFirstColumn="0" w:lastRowLastColumn="0"/>
            <w:tcW w:w="1492" w:type="dxa"/>
            <w:tcBorders>
              <w:top w:val="single" w:sz="4" w:space="0" w:color="9CC2E5" w:themeColor="accent5" w:themeTint="99"/>
              <w:left w:val="nil"/>
              <w:bottom w:val="single" w:sz="4" w:space="0" w:color="9CC2E5" w:themeColor="accent5" w:themeTint="99"/>
              <w:right w:val="nil"/>
            </w:tcBorders>
            <w:hideMark/>
          </w:tcPr>
          <w:p w14:paraId="17B3A593" w14:textId="77777777" w:rsidR="00982043" w:rsidRPr="00090356" w:rsidRDefault="00982043" w:rsidP="002351CD">
            <w:pPr>
              <w:pStyle w:val="TableHeadings"/>
              <w:jc w:val="center"/>
              <w:rPr>
                <w:rFonts w:ascii="Segoe UI" w:hAnsi="Segoe UI" w:cs="Segoe UI"/>
                <w:sz w:val="14"/>
              </w:rPr>
            </w:pPr>
            <w:r w:rsidRPr="00090356">
              <w:rPr>
                <w:rFonts w:ascii="Segoe UI" w:hAnsi="Segoe UI" w:cs="Segoe UI"/>
                <w:sz w:val="14"/>
              </w:rPr>
              <w:t>Author</w:t>
            </w:r>
          </w:p>
        </w:tc>
        <w:tc>
          <w:tcPr>
            <w:tcW w:w="963" w:type="dxa"/>
            <w:tcBorders>
              <w:top w:val="single" w:sz="4" w:space="0" w:color="9CC2E5" w:themeColor="accent5" w:themeTint="99"/>
              <w:left w:val="nil"/>
              <w:bottom w:val="single" w:sz="4" w:space="0" w:color="9CC2E5" w:themeColor="accent5" w:themeTint="99"/>
              <w:right w:val="nil"/>
            </w:tcBorders>
            <w:hideMark/>
          </w:tcPr>
          <w:p w14:paraId="61E3BED5" w14:textId="77777777" w:rsidR="00982043" w:rsidRPr="00090356" w:rsidRDefault="00982043" w:rsidP="002351CD">
            <w:pPr>
              <w:pStyle w:val="TableHeadings"/>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14"/>
              </w:rPr>
            </w:pPr>
            <w:r w:rsidRPr="00090356">
              <w:rPr>
                <w:rFonts w:ascii="Segoe UI" w:hAnsi="Segoe UI" w:cs="Segoe UI"/>
                <w:sz w:val="14"/>
              </w:rPr>
              <w:t>Version #</w:t>
            </w:r>
          </w:p>
        </w:tc>
        <w:tc>
          <w:tcPr>
            <w:cnfStyle w:val="000010000000" w:firstRow="0" w:lastRow="0" w:firstColumn="0" w:lastColumn="0" w:oddVBand="1" w:evenVBand="0" w:oddHBand="0" w:evenHBand="0" w:firstRowFirstColumn="0" w:firstRowLastColumn="0" w:lastRowFirstColumn="0" w:lastRowLastColumn="0"/>
            <w:tcW w:w="2253" w:type="dxa"/>
            <w:tcBorders>
              <w:top w:val="single" w:sz="4" w:space="0" w:color="9CC2E5" w:themeColor="accent5" w:themeTint="99"/>
              <w:left w:val="nil"/>
              <w:bottom w:val="single" w:sz="4" w:space="0" w:color="9CC2E5" w:themeColor="accent5" w:themeTint="99"/>
              <w:right w:val="nil"/>
            </w:tcBorders>
            <w:hideMark/>
          </w:tcPr>
          <w:p w14:paraId="791CE7B0" w14:textId="77777777" w:rsidR="00982043" w:rsidRPr="00090356" w:rsidRDefault="00982043" w:rsidP="002351CD">
            <w:pPr>
              <w:pStyle w:val="TableHeadings"/>
              <w:jc w:val="center"/>
              <w:rPr>
                <w:rFonts w:ascii="Segoe UI" w:hAnsi="Segoe UI" w:cs="Segoe UI"/>
                <w:sz w:val="14"/>
              </w:rPr>
            </w:pPr>
            <w:r w:rsidRPr="00090356">
              <w:rPr>
                <w:rFonts w:ascii="Segoe UI" w:hAnsi="Segoe UI" w:cs="Segoe UI"/>
                <w:sz w:val="14"/>
              </w:rPr>
              <w:t>Reason for Change</w:t>
            </w:r>
          </w:p>
        </w:tc>
        <w:tc>
          <w:tcPr>
            <w:cnfStyle w:val="000100000000" w:firstRow="0" w:lastRow="0" w:firstColumn="0" w:lastColumn="1" w:oddVBand="0" w:evenVBand="0" w:oddHBand="0" w:evenHBand="0" w:firstRowFirstColumn="0" w:firstRowLastColumn="0" w:lastRowFirstColumn="0" w:lastRowLastColumn="0"/>
            <w:tcW w:w="2708" w:type="dxa"/>
            <w:tcBorders>
              <w:top w:val="single" w:sz="4" w:space="0" w:color="9CC2E5" w:themeColor="accent5" w:themeTint="99"/>
              <w:left w:val="nil"/>
              <w:bottom w:val="single" w:sz="4" w:space="0" w:color="9CC2E5" w:themeColor="accent5" w:themeTint="99"/>
              <w:right w:val="single" w:sz="4" w:space="0" w:color="9CC2E5" w:themeColor="accent5" w:themeTint="99"/>
            </w:tcBorders>
            <w:hideMark/>
          </w:tcPr>
          <w:p w14:paraId="64F143DF" w14:textId="77777777" w:rsidR="00982043" w:rsidRPr="00090356" w:rsidRDefault="00982043" w:rsidP="002351CD">
            <w:pPr>
              <w:pStyle w:val="TableHeadings"/>
              <w:jc w:val="center"/>
              <w:rPr>
                <w:rFonts w:ascii="Segoe UI" w:hAnsi="Segoe UI" w:cs="Segoe UI"/>
                <w:sz w:val="14"/>
              </w:rPr>
            </w:pPr>
            <w:r w:rsidRPr="00090356">
              <w:rPr>
                <w:rFonts w:ascii="Segoe UI" w:hAnsi="Segoe UI" w:cs="Segoe UI"/>
                <w:sz w:val="14"/>
              </w:rPr>
              <w:t>Revised Section(s)</w:t>
            </w:r>
          </w:p>
        </w:tc>
      </w:tr>
      <w:tr w:rsidR="00982043" w:rsidRPr="00090356" w14:paraId="73274DFF" w14:textId="77777777" w:rsidTr="002351CD">
        <w:trPr>
          <w:trHeight w:val="288"/>
        </w:trPr>
        <w:tc>
          <w:tcPr>
            <w:cnfStyle w:val="001000000000" w:firstRow="0" w:lastRow="0" w:firstColumn="1" w:lastColumn="0" w:oddVBand="0" w:evenVBand="0" w:oddHBand="0" w:evenHBand="0" w:firstRowFirstColumn="0" w:firstRowLastColumn="0" w:lastRowFirstColumn="0" w:lastRowLastColumn="0"/>
            <w:tcW w:w="1106" w:type="dxa"/>
            <w:tcBorders>
              <w:top w:val="single" w:sz="4" w:space="0" w:color="9CC2E5" w:themeColor="accent5" w:themeTint="99"/>
              <w:left w:val="single" w:sz="4" w:space="0" w:color="9CC2E5" w:themeColor="accent5" w:themeTint="99"/>
              <w:bottom w:val="single" w:sz="4" w:space="0" w:color="9CC2E5" w:themeColor="accent5" w:themeTint="99"/>
              <w:right w:val="nil"/>
            </w:tcBorders>
            <w:hideMark/>
          </w:tcPr>
          <w:p w14:paraId="36F5C07D" w14:textId="77777777" w:rsidR="00982043" w:rsidRPr="00090356" w:rsidRDefault="00982043" w:rsidP="002351CD">
            <w:pPr>
              <w:rPr>
                <w:rFonts w:ascii="Segoe UI" w:hAnsi="Segoe UI" w:cs="Segoe UI"/>
                <w:sz w:val="14"/>
                <w:szCs w:val="20"/>
              </w:rPr>
            </w:pPr>
            <w:r w:rsidRPr="00090356">
              <w:rPr>
                <w:rFonts w:ascii="Segoe UI" w:hAnsi="Segoe UI" w:cs="Segoe UI"/>
                <w:sz w:val="14"/>
                <w:szCs w:val="20"/>
              </w:rPr>
              <w:t>10/27/2017</w:t>
            </w:r>
          </w:p>
        </w:tc>
        <w:tc>
          <w:tcPr>
            <w:cnfStyle w:val="000010000000" w:firstRow="0" w:lastRow="0" w:firstColumn="0" w:lastColumn="0" w:oddVBand="1" w:evenVBand="0" w:oddHBand="0" w:evenHBand="0" w:firstRowFirstColumn="0" w:firstRowLastColumn="0" w:lastRowFirstColumn="0" w:lastRowLastColumn="0"/>
            <w:tcW w:w="1492" w:type="dxa"/>
            <w:tcBorders>
              <w:top w:val="single" w:sz="4" w:space="0" w:color="9CC2E5" w:themeColor="accent5" w:themeTint="99"/>
              <w:left w:val="nil"/>
              <w:bottom w:val="single" w:sz="4" w:space="0" w:color="9CC2E5" w:themeColor="accent5" w:themeTint="99"/>
              <w:right w:val="nil"/>
            </w:tcBorders>
            <w:hideMark/>
          </w:tcPr>
          <w:p w14:paraId="0CE6436B" w14:textId="77777777" w:rsidR="00982043" w:rsidRPr="00090356" w:rsidRDefault="00982043" w:rsidP="002351CD">
            <w:pPr>
              <w:rPr>
                <w:rFonts w:ascii="Segoe UI" w:hAnsi="Segoe UI" w:cs="Segoe UI"/>
                <w:sz w:val="14"/>
                <w:szCs w:val="20"/>
              </w:rPr>
            </w:pPr>
            <w:r w:rsidRPr="00090356">
              <w:rPr>
                <w:rFonts w:ascii="Segoe UI" w:hAnsi="Segoe UI" w:cs="Segoe UI"/>
                <w:sz w:val="14"/>
                <w:szCs w:val="20"/>
              </w:rPr>
              <w:t>DH Team</w:t>
            </w:r>
          </w:p>
        </w:tc>
        <w:tc>
          <w:tcPr>
            <w:tcW w:w="963" w:type="dxa"/>
            <w:tcBorders>
              <w:top w:val="single" w:sz="4" w:space="0" w:color="9CC2E5" w:themeColor="accent5" w:themeTint="99"/>
              <w:left w:val="nil"/>
              <w:bottom w:val="single" w:sz="4" w:space="0" w:color="9CC2E5" w:themeColor="accent5" w:themeTint="99"/>
              <w:right w:val="nil"/>
            </w:tcBorders>
            <w:hideMark/>
          </w:tcPr>
          <w:p w14:paraId="78B528B3" w14:textId="77777777" w:rsidR="00982043" w:rsidRPr="00090356" w:rsidRDefault="00982043" w:rsidP="002351CD">
            <w:pPr>
              <w:cnfStyle w:val="000000000000" w:firstRow="0" w:lastRow="0" w:firstColumn="0" w:lastColumn="0" w:oddVBand="0" w:evenVBand="0" w:oddHBand="0" w:evenHBand="0" w:firstRowFirstColumn="0" w:firstRowLastColumn="0" w:lastRowFirstColumn="0" w:lastRowLastColumn="0"/>
              <w:rPr>
                <w:rFonts w:ascii="Segoe UI" w:hAnsi="Segoe UI" w:cs="Segoe UI"/>
                <w:sz w:val="14"/>
                <w:szCs w:val="20"/>
              </w:rPr>
            </w:pPr>
            <w:r w:rsidRPr="00090356">
              <w:rPr>
                <w:rFonts w:ascii="Segoe UI" w:hAnsi="Segoe UI" w:cs="Segoe UI"/>
                <w:sz w:val="14"/>
                <w:szCs w:val="20"/>
              </w:rPr>
              <w:t>1.0</w:t>
            </w:r>
          </w:p>
        </w:tc>
        <w:tc>
          <w:tcPr>
            <w:cnfStyle w:val="000010000000" w:firstRow="0" w:lastRow="0" w:firstColumn="0" w:lastColumn="0" w:oddVBand="1" w:evenVBand="0" w:oddHBand="0" w:evenHBand="0" w:firstRowFirstColumn="0" w:firstRowLastColumn="0" w:lastRowFirstColumn="0" w:lastRowLastColumn="0"/>
            <w:tcW w:w="2253" w:type="dxa"/>
            <w:tcBorders>
              <w:top w:val="single" w:sz="4" w:space="0" w:color="9CC2E5" w:themeColor="accent5" w:themeTint="99"/>
              <w:left w:val="nil"/>
              <w:bottom w:val="single" w:sz="4" w:space="0" w:color="9CC2E5" w:themeColor="accent5" w:themeTint="99"/>
              <w:right w:val="nil"/>
            </w:tcBorders>
            <w:hideMark/>
          </w:tcPr>
          <w:p w14:paraId="58E74A25" w14:textId="77777777" w:rsidR="00982043" w:rsidRPr="00090356" w:rsidRDefault="00982043" w:rsidP="002351CD">
            <w:pPr>
              <w:rPr>
                <w:rFonts w:ascii="Segoe UI" w:hAnsi="Segoe UI" w:cs="Segoe UI"/>
                <w:sz w:val="14"/>
                <w:szCs w:val="20"/>
              </w:rPr>
            </w:pPr>
            <w:r w:rsidRPr="00090356">
              <w:rPr>
                <w:rFonts w:ascii="Segoe UI" w:hAnsi="Segoe UI" w:cs="Segoe UI"/>
                <w:sz w:val="14"/>
                <w:szCs w:val="20"/>
              </w:rPr>
              <w:t>Initial Draft</w:t>
            </w:r>
          </w:p>
        </w:tc>
        <w:tc>
          <w:tcPr>
            <w:cnfStyle w:val="000100000000" w:firstRow="0" w:lastRow="0" w:firstColumn="0" w:lastColumn="1" w:oddVBand="0" w:evenVBand="0" w:oddHBand="0" w:evenHBand="0" w:firstRowFirstColumn="0" w:firstRowLastColumn="0" w:lastRowFirstColumn="0" w:lastRowLastColumn="0"/>
            <w:tcW w:w="2708" w:type="dxa"/>
            <w:tcBorders>
              <w:top w:val="single" w:sz="4" w:space="0" w:color="9CC2E5" w:themeColor="accent5" w:themeTint="99"/>
              <w:left w:val="nil"/>
              <w:bottom w:val="single" w:sz="4" w:space="0" w:color="9CC2E5" w:themeColor="accent5" w:themeTint="99"/>
              <w:right w:val="single" w:sz="4" w:space="0" w:color="9CC2E5" w:themeColor="accent5" w:themeTint="99"/>
            </w:tcBorders>
            <w:hideMark/>
          </w:tcPr>
          <w:p w14:paraId="3C1455AB" w14:textId="77777777" w:rsidR="00982043" w:rsidRPr="00090356" w:rsidRDefault="00982043" w:rsidP="002351CD">
            <w:pPr>
              <w:rPr>
                <w:rFonts w:ascii="Segoe UI" w:hAnsi="Segoe UI" w:cs="Segoe UI"/>
                <w:sz w:val="14"/>
                <w:szCs w:val="20"/>
              </w:rPr>
            </w:pPr>
            <w:r w:rsidRPr="00090356">
              <w:rPr>
                <w:rFonts w:ascii="Segoe UI" w:hAnsi="Segoe UI" w:cs="Segoe UI"/>
                <w:sz w:val="14"/>
                <w:szCs w:val="20"/>
              </w:rPr>
              <w:t xml:space="preserve">All </w:t>
            </w:r>
          </w:p>
        </w:tc>
      </w:tr>
      <w:tr w:rsidR="00982043" w:rsidRPr="00090356" w14:paraId="07FBC6EC" w14:textId="77777777" w:rsidTr="002351C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06" w:type="dxa"/>
            <w:tcBorders>
              <w:top w:val="single" w:sz="4" w:space="0" w:color="9CC2E5" w:themeColor="accent5" w:themeTint="99"/>
              <w:left w:val="single" w:sz="4" w:space="0" w:color="9CC2E5" w:themeColor="accent5" w:themeTint="99"/>
              <w:bottom w:val="single" w:sz="4" w:space="0" w:color="9CC2E5" w:themeColor="accent5" w:themeTint="99"/>
              <w:right w:val="nil"/>
            </w:tcBorders>
          </w:tcPr>
          <w:p w14:paraId="45E8176A" w14:textId="77777777" w:rsidR="00982043" w:rsidRPr="00090356" w:rsidRDefault="00982043" w:rsidP="002351CD">
            <w:pPr>
              <w:rPr>
                <w:rFonts w:ascii="Segoe UI" w:hAnsi="Segoe UI" w:cs="Segoe UI"/>
                <w:sz w:val="14"/>
                <w:szCs w:val="20"/>
              </w:rPr>
            </w:pPr>
          </w:p>
        </w:tc>
        <w:tc>
          <w:tcPr>
            <w:cnfStyle w:val="000010000000" w:firstRow="0" w:lastRow="0" w:firstColumn="0" w:lastColumn="0" w:oddVBand="1" w:evenVBand="0" w:oddHBand="0" w:evenHBand="0" w:firstRowFirstColumn="0" w:firstRowLastColumn="0" w:lastRowFirstColumn="0" w:lastRowLastColumn="0"/>
            <w:tcW w:w="1492" w:type="dxa"/>
            <w:tcBorders>
              <w:top w:val="single" w:sz="4" w:space="0" w:color="9CC2E5" w:themeColor="accent5" w:themeTint="99"/>
              <w:left w:val="nil"/>
              <w:bottom w:val="single" w:sz="4" w:space="0" w:color="9CC2E5" w:themeColor="accent5" w:themeTint="99"/>
              <w:right w:val="nil"/>
            </w:tcBorders>
          </w:tcPr>
          <w:p w14:paraId="73D70702" w14:textId="77777777" w:rsidR="00982043" w:rsidRPr="00090356" w:rsidRDefault="00982043" w:rsidP="002351CD">
            <w:pPr>
              <w:rPr>
                <w:rFonts w:ascii="Segoe UI" w:hAnsi="Segoe UI" w:cs="Segoe UI"/>
                <w:sz w:val="14"/>
                <w:szCs w:val="20"/>
              </w:rPr>
            </w:pPr>
          </w:p>
        </w:tc>
        <w:tc>
          <w:tcPr>
            <w:tcW w:w="963" w:type="dxa"/>
            <w:tcBorders>
              <w:top w:val="single" w:sz="4" w:space="0" w:color="9CC2E5" w:themeColor="accent5" w:themeTint="99"/>
              <w:left w:val="nil"/>
              <w:bottom w:val="single" w:sz="4" w:space="0" w:color="9CC2E5" w:themeColor="accent5" w:themeTint="99"/>
              <w:right w:val="nil"/>
            </w:tcBorders>
          </w:tcPr>
          <w:p w14:paraId="1B34DF33" w14:textId="77777777" w:rsidR="00982043" w:rsidRPr="00090356" w:rsidRDefault="00982043" w:rsidP="002351CD">
            <w:pPr>
              <w:cnfStyle w:val="000000100000" w:firstRow="0" w:lastRow="0" w:firstColumn="0" w:lastColumn="0" w:oddVBand="0" w:evenVBand="0" w:oddHBand="1" w:evenHBand="0" w:firstRowFirstColumn="0" w:firstRowLastColumn="0" w:lastRowFirstColumn="0" w:lastRowLastColumn="0"/>
              <w:rPr>
                <w:rFonts w:ascii="Segoe UI" w:hAnsi="Segoe UI" w:cs="Segoe UI"/>
                <w:sz w:val="14"/>
                <w:szCs w:val="20"/>
              </w:rPr>
            </w:pPr>
          </w:p>
        </w:tc>
        <w:tc>
          <w:tcPr>
            <w:cnfStyle w:val="000010000000" w:firstRow="0" w:lastRow="0" w:firstColumn="0" w:lastColumn="0" w:oddVBand="1" w:evenVBand="0" w:oddHBand="0" w:evenHBand="0" w:firstRowFirstColumn="0" w:firstRowLastColumn="0" w:lastRowFirstColumn="0" w:lastRowLastColumn="0"/>
            <w:tcW w:w="2253" w:type="dxa"/>
            <w:tcBorders>
              <w:top w:val="single" w:sz="4" w:space="0" w:color="9CC2E5" w:themeColor="accent5" w:themeTint="99"/>
              <w:left w:val="nil"/>
              <w:bottom w:val="single" w:sz="4" w:space="0" w:color="9CC2E5" w:themeColor="accent5" w:themeTint="99"/>
              <w:right w:val="nil"/>
            </w:tcBorders>
          </w:tcPr>
          <w:p w14:paraId="56636A96" w14:textId="77777777" w:rsidR="00982043" w:rsidRPr="00090356" w:rsidRDefault="00982043" w:rsidP="002351CD">
            <w:pPr>
              <w:rPr>
                <w:rFonts w:ascii="Segoe UI" w:hAnsi="Segoe UI" w:cs="Segoe UI"/>
                <w:sz w:val="14"/>
                <w:szCs w:val="20"/>
              </w:rPr>
            </w:pPr>
          </w:p>
        </w:tc>
        <w:tc>
          <w:tcPr>
            <w:cnfStyle w:val="000100000000" w:firstRow="0" w:lastRow="0" w:firstColumn="0" w:lastColumn="1" w:oddVBand="0" w:evenVBand="0" w:oddHBand="0" w:evenHBand="0" w:firstRowFirstColumn="0" w:firstRowLastColumn="0" w:lastRowFirstColumn="0" w:lastRowLastColumn="0"/>
            <w:tcW w:w="2708" w:type="dxa"/>
            <w:tcBorders>
              <w:top w:val="single" w:sz="4" w:space="0" w:color="9CC2E5" w:themeColor="accent5" w:themeTint="99"/>
              <w:left w:val="nil"/>
              <w:bottom w:val="single" w:sz="4" w:space="0" w:color="9CC2E5" w:themeColor="accent5" w:themeTint="99"/>
              <w:right w:val="single" w:sz="4" w:space="0" w:color="9CC2E5" w:themeColor="accent5" w:themeTint="99"/>
            </w:tcBorders>
          </w:tcPr>
          <w:p w14:paraId="3EFCEC23" w14:textId="77777777" w:rsidR="00982043" w:rsidRPr="00090356" w:rsidRDefault="00982043" w:rsidP="002351CD">
            <w:pPr>
              <w:rPr>
                <w:rFonts w:ascii="Segoe UI" w:hAnsi="Segoe UI" w:cs="Segoe UI"/>
                <w:sz w:val="14"/>
                <w:szCs w:val="20"/>
              </w:rPr>
            </w:pPr>
          </w:p>
        </w:tc>
      </w:tr>
      <w:tr w:rsidR="00982043" w:rsidRPr="00090356" w14:paraId="01B061C9" w14:textId="77777777" w:rsidTr="002351CD">
        <w:trPr>
          <w:cnfStyle w:val="010000000000" w:firstRow="0" w:lastRow="1"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106" w:type="dxa"/>
            <w:tcBorders>
              <w:left w:val="single" w:sz="4" w:space="0" w:color="9CC2E5" w:themeColor="accent5" w:themeTint="99"/>
              <w:bottom w:val="single" w:sz="4" w:space="0" w:color="9CC2E5" w:themeColor="accent5" w:themeTint="99"/>
              <w:right w:val="nil"/>
            </w:tcBorders>
          </w:tcPr>
          <w:p w14:paraId="610AF4CB" w14:textId="77777777" w:rsidR="00982043" w:rsidRPr="00090356" w:rsidRDefault="00982043" w:rsidP="002351CD">
            <w:pPr>
              <w:rPr>
                <w:rFonts w:ascii="Segoe UI" w:hAnsi="Segoe UI" w:cs="Segoe UI"/>
                <w:sz w:val="14"/>
                <w:szCs w:val="20"/>
              </w:rPr>
            </w:pPr>
          </w:p>
        </w:tc>
        <w:tc>
          <w:tcPr>
            <w:cnfStyle w:val="000010000000" w:firstRow="0" w:lastRow="0" w:firstColumn="0" w:lastColumn="0" w:oddVBand="1" w:evenVBand="0" w:oddHBand="0" w:evenHBand="0" w:firstRowFirstColumn="0" w:firstRowLastColumn="0" w:lastRowFirstColumn="0" w:lastRowLastColumn="0"/>
            <w:tcW w:w="1492" w:type="dxa"/>
            <w:tcBorders>
              <w:left w:val="nil"/>
              <w:bottom w:val="single" w:sz="4" w:space="0" w:color="9CC2E5" w:themeColor="accent5" w:themeTint="99"/>
              <w:right w:val="nil"/>
            </w:tcBorders>
          </w:tcPr>
          <w:p w14:paraId="7C5DFE43" w14:textId="77777777" w:rsidR="00982043" w:rsidRPr="00090356" w:rsidRDefault="00982043" w:rsidP="002351CD">
            <w:pPr>
              <w:rPr>
                <w:rFonts w:ascii="Segoe UI" w:hAnsi="Segoe UI" w:cs="Segoe UI"/>
                <w:sz w:val="14"/>
                <w:szCs w:val="20"/>
              </w:rPr>
            </w:pPr>
          </w:p>
        </w:tc>
        <w:tc>
          <w:tcPr>
            <w:tcW w:w="963" w:type="dxa"/>
            <w:tcBorders>
              <w:left w:val="nil"/>
              <w:bottom w:val="single" w:sz="4" w:space="0" w:color="9CC2E5" w:themeColor="accent5" w:themeTint="99"/>
              <w:right w:val="nil"/>
            </w:tcBorders>
          </w:tcPr>
          <w:p w14:paraId="3CF04D78" w14:textId="77777777" w:rsidR="00982043" w:rsidRPr="00090356" w:rsidRDefault="00982043" w:rsidP="002351CD">
            <w:pPr>
              <w:cnfStyle w:val="010000000000" w:firstRow="0" w:lastRow="1" w:firstColumn="0" w:lastColumn="0" w:oddVBand="0" w:evenVBand="0" w:oddHBand="0" w:evenHBand="0" w:firstRowFirstColumn="0" w:firstRowLastColumn="0" w:lastRowFirstColumn="0" w:lastRowLastColumn="0"/>
              <w:rPr>
                <w:rFonts w:ascii="Segoe UI" w:hAnsi="Segoe UI" w:cs="Segoe UI"/>
                <w:sz w:val="14"/>
                <w:szCs w:val="20"/>
              </w:rPr>
            </w:pPr>
          </w:p>
        </w:tc>
        <w:tc>
          <w:tcPr>
            <w:cnfStyle w:val="000010000000" w:firstRow="0" w:lastRow="0" w:firstColumn="0" w:lastColumn="0" w:oddVBand="1" w:evenVBand="0" w:oddHBand="0" w:evenHBand="0" w:firstRowFirstColumn="0" w:firstRowLastColumn="0" w:lastRowFirstColumn="0" w:lastRowLastColumn="0"/>
            <w:tcW w:w="2253" w:type="dxa"/>
            <w:tcBorders>
              <w:left w:val="nil"/>
              <w:bottom w:val="single" w:sz="4" w:space="0" w:color="9CC2E5" w:themeColor="accent5" w:themeTint="99"/>
              <w:right w:val="nil"/>
            </w:tcBorders>
          </w:tcPr>
          <w:p w14:paraId="69D8DB9E" w14:textId="77777777" w:rsidR="00982043" w:rsidRPr="00090356" w:rsidRDefault="00982043" w:rsidP="002351CD">
            <w:pPr>
              <w:rPr>
                <w:rFonts w:ascii="Segoe UI" w:hAnsi="Segoe UI" w:cs="Segoe UI"/>
                <w:sz w:val="14"/>
                <w:szCs w:val="20"/>
              </w:rPr>
            </w:pPr>
          </w:p>
        </w:tc>
        <w:tc>
          <w:tcPr>
            <w:cnfStyle w:val="000100000000" w:firstRow="0" w:lastRow="0" w:firstColumn="0" w:lastColumn="1" w:oddVBand="0" w:evenVBand="0" w:oddHBand="0" w:evenHBand="0" w:firstRowFirstColumn="0" w:firstRowLastColumn="0" w:lastRowFirstColumn="0" w:lastRowLastColumn="0"/>
            <w:tcW w:w="2708" w:type="dxa"/>
            <w:tcBorders>
              <w:left w:val="nil"/>
              <w:bottom w:val="single" w:sz="4" w:space="0" w:color="9CC2E5" w:themeColor="accent5" w:themeTint="99"/>
              <w:right w:val="single" w:sz="4" w:space="0" w:color="9CC2E5" w:themeColor="accent5" w:themeTint="99"/>
            </w:tcBorders>
          </w:tcPr>
          <w:p w14:paraId="3F6E333C" w14:textId="77777777" w:rsidR="00982043" w:rsidRPr="00090356" w:rsidRDefault="00982043" w:rsidP="002351CD">
            <w:pPr>
              <w:rPr>
                <w:rFonts w:ascii="Segoe UI" w:hAnsi="Segoe UI" w:cs="Segoe UI"/>
                <w:sz w:val="14"/>
                <w:szCs w:val="20"/>
              </w:rPr>
            </w:pPr>
          </w:p>
        </w:tc>
      </w:tr>
    </w:tbl>
    <w:p w14:paraId="66A41F74" w14:textId="77777777" w:rsidR="00982043" w:rsidRPr="00090356" w:rsidRDefault="00982043" w:rsidP="00982043">
      <w:pPr>
        <w:pStyle w:val="ResumeNormal"/>
        <w:rPr>
          <w:rFonts w:ascii="Segoe UI" w:hAnsi="Segoe UI" w:cs="Segoe UI"/>
          <w:sz w:val="18"/>
        </w:rPr>
      </w:pPr>
    </w:p>
    <w:p w14:paraId="41579144" w14:textId="77777777" w:rsidR="00982043" w:rsidRPr="00090356" w:rsidRDefault="00982043" w:rsidP="00982043">
      <w:pPr>
        <w:pStyle w:val="ResumeNormal"/>
        <w:rPr>
          <w:rFonts w:ascii="Segoe UI" w:hAnsi="Segoe UI" w:cs="Segoe UI"/>
          <w:sz w:val="18"/>
        </w:rPr>
      </w:pPr>
    </w:p>
    <w:p w14:paraId="576CAC4D" w14:textId="77777777" w:rsidR="00982043" w:rsidRPr="00090356" w:rsidRDefault="00982043" w:rsidP="00982043">
      <w:pPr>
        <w:pStyle w:val="TableHeadings"/>
        <w:rPr>
          <w:rFonts w:ascii="Segoe UI" w:hAnsi="Segoe UI" w:cs="Segoe UI"/>
          <w:sz w:val="18"/>
        </w:rPr>
      </w:pPr>
      <w:r w:rsidRPr="00090356">
        <w:rPr>
          <w:rFonts w:ascii="Segoe UI" w:hAnsi="Segoe UI" w:cs="Segoe UI"/>
          <w:sz w:val="18"/>
        </w:rPr>
        <w:t>Project Management Plan Document Approvals</w:t>
      </w:r>
    </w:p>
    <w:tbl>
      <w:tblPr>
        <w:tblStyle w:val="ListTable4-Accent5"/>
        <w:tblW w:w="0" w:type="auto"/>
        <w:tblInd w:w="0" w:type="dxa"/>
        <w:tblLook w:val="01E0" w:firstRow="1" w:lastRow="1" w:firstColumn="1" w:lastColumn="1" w:noHBand="0" w:noVBand="0"/>
      </w:tblPr>
      <w:tblGrid>
        <w:gridCol w:w="1335"/>
        <w:gridCol w:w="3905"/>
        <w:gridCol w:w="3390"/>
      </w:tblGrid>
      <w:tr w:rsidR="00982043" w:rsidRPr="00090356" w14:paraId="48253C69" w14:textId="77777777" w:rsidTr="002351CD">
        <w:trPr>
          <w:cnfStyle w:val="100000000000" w:firstRow="1" w:lastRow="0" w:firstColumn="0" w:lastColumn="0" w:oddVBand="0" w:evenVBand="0" w:oddHBand="0"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8748" w:type="dxa"/>
            <w:gridSpan w:val="3"/>
            <w:hideMark/>
          </w:tcPr>
          <w:p w14:paraId="7F1AF490" w14:textId="77777777" w:rsidR="00982043" w:rsidRPr="00090356" w:rsidRDefault="00982043" w:rsidP="002351CD">
            <w:pPr>
              <w:pStyle w:val="TableHeadings"/>
              <w:rPr>
                <w:rFonts w:ascii="Segoe UI" w:hAnsi="Segoe UI" w:cs="Segoe UI"/>
                <w:sz w:val="18"/>
              </w:rPr>
            </w:pPr>
            <w:r w:rsidRPr="00090356">
              <w:rPr>
                <w:rFonts w:ascii="Segoe UI" w:hAnsi="Segoe UI" w:cs="Segoe UI"/>
                <w:sz w:val="18"/>
              </w:rPr>
              <w:t>Signature Block</w:t>
            </w:r>
          </w:p>
        </w:tc>
      </w:tr>
      <w:tr w:rsidR="00982043" w:rsidRPr="00090356" w14:paraId="0EEC9DDB" w14:textId="77777777" w:rsidTr="002351CD">
        <w:trPr>
          <w:cnfStyle w:val="000000100000" w:firstRow="0" w:lastRow="0" w:firstColumn="0" w:lastColumn="0" w:oddVBand="0" w:evenVBand="0" w:oddHBand="1" w:evenHBand="0" w:firstRowFirstColumn="0" w:firstRowLastColumn="0" w:lastRowFirstColumn="0" w:lastRowLastColumn="0"/>
          <w:trHeight w:val="518"/>
        </w:trPr>
        <w:tc>
          <w:tcPr>
            <w:cnfStyle w:val="001000000000" w:firstRow="0" w:lastRow="0" w:firstColumn="1" w:lastColumn="0" w:oddVBand="0" w:evenVBand="0" w:oddHBand="0" w:evenHBand="0" w:firstRowFirstColumn="0" w:firstRowLastColumn="0" w:lastRowFirstColumn="0" w:lastRowLastColumn="0"/>
            <w:tcW w:w="1350" w:type="dxa"/>
            <w:tcBorders>
              <w:top w:val="single" w:sz="4" w:space="0" w:color="9CC2E5" w:themeColor="accent5" w:themeTint="99"/>
              <w:left w:val="single" w:sz="4" w:space="0" w:color="9CC2E5" w:themeColor="accent5" w:themeTint="99"/>
              <w:bottom w:val="single" w:sz="4" w:space="0" w:color="9CC2E5" w:themeColor="accent5" w:themeTint="99"/>
              <w:right w:val="nil"/>
            </w:tcBorders>
            <w:hideMark/>
          </w:tcPr>
          <w:p w14:paraId="578B6AF9" w14:textId="77777777" w:rsidR="00982043" w:rsidRPr="00090356" w:rsidRDefault="00982043" w:rsidP="002351CD">
            <w:pPr>
              <w:pStyle w:val="TableHeadings"/>
              <w:rPr>
                <w:rFonts w:ascii="Segoe UI" w:hAnsi="Segoe UI" w:cs="Segoe UI"/>
                <w:sz w:val="14"/>
              </w:rPr>
            </w:pPr>
            <w:r w:rsidRPr="00090356">
              <w:rPr>
                <w:rFonts w:ascii="Segoe UI" w:hAnsi="Segoe UI" w:cs="Segoe UI"/>
                <w:sz w:val="14"/>
              </w:rPr>
              <w:t>Date</w:t>
            </w:r>
          </w:p>
        </w:tc>
        <w:tc>
          <w:tcPr>
            <w:cnfStyle w:val="000010000000" w:firstRow="0" w:lastRow="0" w:firstColumn="0" w:lastColumn="0" w:oddVBand="1" w:evenVBand="0" w:oddHBand="0" w:evenHBand="0" w:firstRowFirstColumn="0" w:firstRowLastColumn="0" w:lastRowFirstColumn="0" w:lastRowLastColumn="0"/>
            <w:tcW w:w="3960" w:type="dxa"/>
            <w:tcBorders>
              <w:top w:val="single" w:sz="4" w:space="0" w:color="9CC2E5" w:themeColor="accent5" w:themeTint="99"/>
              <w:left w:val="nil"/>
              <w:bottom w:val="single" w:sz="4" w:space="0" w:color="9CC2E5" w:themeColor="accent5" w:themeTint="99"/>
              <w:right w:val="nil"/>
            </w:tcBorders>
            <w:hideMark/>
          </w:tcPr>
          <w:p w14:paraId="1A93C2B4" w14:textId="77777777" w:rsidR="00982043" w:rsidRPr="00090356" w:rsidRDefault="00982043" w:rsidP="002351CD">
            <w:pPr>
              <w:pStyle w:val="TableHeadings"/>
              <w:rPr>
                <w:rFonts w:ascii="Segoe UI" w:hAnsi="Segoe UI" w:cs="Segoe UI"/>
                <w:sz w:val="14"/>
              </w:rPr>
            </w:pPr>
            <w:r w:rsidRPr="00090356">
              <w:rPr>
                <w:rFonts w:ascii="Segoe UI" w:hAnsi="Segoe UI" w:cs="Segoe UI"/>
                <w:sz w:val="14"/>
              </w:rPr>
              <w:t>Name/Title</w:t>
            </w:r>
          </w:p>
        </w:tc>
        <w:tc>
          <w:tcPr>
            <w:cnfStyle w:val="000100000000" w:firstRow="0" w:lastRow="0" w:firstColumn="0" w:lastColumn="1" w:oddVBand="0" w:evenVBand="0" w:oddHBand="0" w:evenHBand="0" w:firstRowFirstColumn="0" w:firstRowLastColumn="0" w:lastRowFirstColumn="0" w:lastRowLastColumn="0"/>
            <w:tcW w:w="3438" w:type="dxa"/>
            <w:tcBorders>
              <w:top w:val="single" w:sz="4" w:space="0" w:color="9CC2E5" w:themeColor="accent5" w:themeTint="99"/>
              <w:left w:val="nil"/>
              <w:bottom w:val="single" w:sz="4" w:space="0" w:color="9CC2E5" w:themeColor="accent5" w:themeTint="99"/>
              <w:right w:val="single" w:sz="4" w:space="0" w:color="9CC2E5" w:themeColor="accent5" w:themeTint="99"/>
            </w:tcBorders>
            <w:hideMark/>
          </w:tcPr>
          <w:p w14:paraId="31A12A9D" w14:textId="77777777" w:rsidR="00982043" w:rsidRPr="00090356" w:rsidRDefault="00982043" w:rsidP="002351CD">
            <w:pPr>
              <w:pStyle w:val="TableHeadings"/>
              <w:rPr>
                <w:rFonts w:ascii="Segoe UI" w:hAnsi="Segoe UI" w:cs="Segoe UI"/>
                <w:sz w:val="14"/>
              </w:rPr>
            </w:pPr>
            <w:r w:rsidRPr="00090356">
              <w:rPr>
                <w:rFonts w:ascii="Segoe UI" w:hAnsi="Segoe UI" w:cs="Segoe UI"/>
                <w:sz w:val="14"/>
              </w:rPr>
              <w:t>Signature</w:t>
            </w:r>
          </w:p>
        </w:tc>
      </w:tr>
      <w:tr w:rsidR="00982043" w:rsidRPr="00090356" w14:paraId="14F509DA" w14:textId="77777777" w:rsidTr="002351CD">
        <w:trPr>
          <w:trHeight w:val="288"/>
        </w:trPr>
        <w:tc>
          <w:tcPr>
            <w:cnfStyle w:val="001000000000" w:firstRow="0" w:lastRow="0" w:firstColumn="1" w:lastColumn="0" w:oddVBand="0" w:evenVBand="0" w:oddHBand="0" w:evenHBand="0" w:firstRowFirstColumn="0" w:firstRowLastColumn="0" w:lastRowFirstColumn="0" w:lastRowLastColumn="0"/>
            <w:tcW w:w="1350" w:type="dxa"/>
            <w:tcBorders>
              <w:top w:val="single" w:sz="4" w:space="0" w:color="9CC2E5" w:themeColor="accent5" w:themeTint="99"/>
              <w:left w:val="single" w:sz="4" w:space="0" w:color="9CC2E5" w:themeColor="accent5" w:themeTint="99"/>
              <w:bottom w:val="single" w:sz="4" w:space="0" w:color="9CC2E5" w:themeColor="accent5" w:themeTint="99"/>
              <w:right w:val="nil"/>
            </w:tcBorders>
          </w:tcPr>
          <w:p w14:paraId="2670A5B7" w14:textId="77777777" w:rsidR="00982043" w:rsidRPr="00090356" w:rsidRDefault="00982043" w:rsidP="002351CD">
            <w:pPr>
              <w:rPr>
                <w:rFonts w:ascii="Segoe UI" w:hAnsi="Segoe UI" w:cs="Segoe UI"/>
                <w:color w:val="FF0000"/>
                <w:sz w:val="16"/>
              </w:rPr>
            </w:pPr>
          </w:p>
        </w:tc>
        <w:tc>
          <w:tcPr>
            <w:cnfStyle w:val="000010000000" w:firstRow="0" w:lastRow="0" w:firstColumn="0" w:lastColumn="0" w:oddVBand="1" w:evenVBand="0" w:oddHBand="0" w:evenHBand="0" w:firstRowFirstColumn="0" w:firstRowLastColumn="0" w:lastRowFirstColumn="0" w:lastRowLastColumn="0"/>
            <w:tcW w:w="3960" w:type="dxa"/>
            <w:tcBorders>
              <w:top w:val="single" w:sz="4" w:space="0" w:color="9CC2E5" w:themeColor="accent5" w:themeTint="99"/>
              <w:left w:val="nil"/>
              <w:bottom w:val="single" w:sz="4" w:space="0" w:color="9CC2E5" w:themeColor="accent5" w:themeTint="99"/>
              <w:right w:val="nil"/>
            </w:tcBorders>
          </w:tcPr>
          <w:p w14:paraId="4A921813" w14:textId="77777777" w:rsidR="00982043" w:rsidRPr="00090356" w:rsidRDefault="00982043" w:rsidP="002351CD">
            <w:pPr>
              <w:rPr>
                <w:rFonts w:ascii="Segoe UI" w:hAnsi="Segoe UI" w:cs="Segoe UI"/>
                <w:sz w:val="16"/>
              </w:rPr>
            </w:pPr>
          </w:p>
        </w:tc>
        <w:tc>
          <w:tcPr>
            <w:cnfStyle w:val="000100000000" w:firstRow="0" w:lastRow="0" w:firstColumn="0" w:lastColumn="1" w:oddVBand="0" w:evenVBand="0" w:oddHBand="0" w:evenHBand="0" w:firstRowFirstColumn="0" w:firstRowLastColumn="0" w:lastRowFirstColumn="0" w:lastRowLastColumn="0"/>
            <w:tcW w:w="3438" w:type="dxa"/>
            <w:tcBorders>
              <w:top w:val="single" w:sz="4" w:space="0" w:color="9CC2E5" w:themeColor="accent5" w:themeTint="99"/>
              <w:left w:val="nil"/>
              <w:bottom w:val="single" w:sz="4" w:space="0" w:color="9CC2E5" w:themeColor="accent5" w:themeTint="99"/>
              <w:right w:val="single" w:sz="4" w:space="0" w:color="9CC2E5" w:themeColor="accent5" w:themeTint="99"/>
            </w:tcBorders>
          </w:tcPr>
          <w:p w14:paraId="61B26C63" w14:textId="77777777" w:rsidR="00982043" w:rsidRPr="00090356" w:rsidRDefault="00982043" w:rsidP="002351CD">
            <w:pPr>
              <w:rPr>
                <w:rFonts w:ascii="Segoe UI" w:hAnsi="Segoe UI" w:cs="Segoe UI"/>
                <w:color w:val="FF0000"/>
                <w:sz w:val="16"/>
              </w:rPr>
            </w:pPr>
          </w:p>
        </w:tc>
      </w:tr>
      <w:tr w:rsidR="00982043" w:rsidRPr="00090356" w14:paraId="59DA0ED8" w14:textId="77777777" w:rsidTr="002351CD">
        <w:trPr>
          <w:cnfStyle w:val="010000000000" w:firstRow="0" w:lastRow="1"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50" w:type="dxa"/>
            <w:tcBorders>
              <w:left w:val="single" w:sz="4" w:space="0" w:color="9CC2E5" w:themeColor="accent5" w:themeTint="99"/>
              <w:bottom w:val="single" w:sz="4" w:space="0" w:color="9CC2E5" w:themeColor="accent5" w:themeTint="99"/>
              <w:right w:val="nil"/>
            </w:tcBorders>
          </w:tcPr>
          <w:p w14:paraId="1787BBA7" w14:textId="77777777" w:rsidR="00982043" w:rsidRPr="00090356" w:rsidRDefault="00982043" w:rsidP="002351CD">
            <w:pPr>
              <w:rPr>
                <w:rFonts w:ascii="Segoe UI" w:hAnsi="Segoe UI" w:cs="Segoe UI"/>
                <w:color w:val="FF0000"/>
                <w:sz w:val="16"/>
              </w:rPr>
            </w:pPr>
          </w:p>
        </w:tc>
        <w:tc>
          <w:tcPr>
            <w:cnfStyle w:val="000010000000" w:firstRow="0" w:lastRow="0" w:firstColumn="0" w:lastColumn="0" w:oddVBand="1" w:evenVBand="0" w:oddHBand="0" w:evenHBand="0" w:firstRowFirstColumn="0" w:firstRowLastColumn="0" w:lastRowFirstColumn="0" w:lastRowLastColumn="0"/>
            <w:tcW w:w="3960" w:type="dxa"/>
            <w:tcBorders>
              <w:left w:val="nil"/>
              <w:bottom w:val="single" w:sz="4" w:space="0" w:color="9CC2E5" w:themeColor="accent5" w:themeTint="99"/>
              <w:right w:val="nil"/>
            </w:tcBorders>
          </w:tcPr>
          <w:p w14:paraId="4D36A5C5" w14:textId="77777777" w:rsidR="00982043" w:rsidRPr="00090356" w:rsidRDefault="00982043" w:rsidP="002351CD">
            <w:pPr>
              <w:rPr>
                <w:rFonts w:ascii="Segoe UI" w:hAnsi="Segoe UI" w:cs="Segoe UI"/>
                <w:sz w:val="16"/>
              </w:rPr>
            </w:pPr>
          </w:p>
        </w:tc>
        <w:tc>
          <w:tcPr>
            <w:cnfStyle w:val="000100000000" w:firstRow="0" w:lastRow="0" w:firstColumn="0" w:lastColumn="1" w:oddVBand="0" w:evenVBand="0" w:oddHBand="0" w:evenHBand="0" w:firstRowFirstColumn="0" w:firstRowLastColumn="0" w:lastRowFirstColumn="0" w:lastRowLastColumn="0"/>
            <w:tcW w:w="3438" w:type="dxa"/>
            <w:tcBorders>
              <w:left w:val="nil"/>
              <w:bottom w:val="single" w:sz="4" w:space="0" w:color="9CC2E5" w:themeColor="accent5" w:themeTint="99"/>
              <w:right w:val="single" w:sz="4" w:space="0" w:color="9CC2E5" w:themeColor="accent5" w:themeTint="99"/>
            </w:tcBorders>
          </w:tcPr>
          <w:p w14:paraId="448267EF" w14:textId="77777777" w:rsidR="00982043" w:rsidRPr="00090356" w:rsidRDefault="00982043" w:rsidP="002351CD">
            <w:pPr>
              <w:rPr>
                <w:rFonts w:ascii="Segoe UI" w:hAnsi="Segoe UI" w:cs="Segoe UI"/>
                <w:color w:val="FF0000"/>
                <w:sz w:val="16"/>
              </w:rPr>
            </w:pPr>
          </w:p>
        </w:tc>
      </w:tr>
    </w:tbl>
    <w:p w14:paraId="1D785833" w14:textId="77777777" w:rsidR="00982043" w:rsidRPr="00090356" w:rsidRDefault="00982043" w:rsidP="00982043">
      <w:pPr>
        <w:pStyle w:val="TOC1"/>
        <w:rPr>
          <w:sz w:val="18"/>
        </w:rPr>
      </w:pPr>
    </w:p>
    <w:p w14:paraId="2CDC6D4D" w14:textId="77777777" w:rsidR="00982043" w:rsidRPr="00090356" w:rsidRDefault="00982043" w:rsidP="00982043">
      <w:pPr>
        <w:pStyle w:val="TOC1"/>
        <w:rPr>
          <w:sz w:val="18"/>
        </w:rPr>
      </w:pPr>
    </w:p>
    <w:p w14:paraId="1F59F579" w14:textId="77777777" w:rsidR="00982043" w:rsidRPr="00090356" w:rsidRDefault="00982043" w:rsidP="00982043">
      <w:pPr>
        <w:pStyle w:val="TOC1"/>
        <w:rPr>
          <w:sz w:val="18"/>
        </w:rPr>
      </w:pPr>
      <w:r w:rsidRPr="00090356">
        <w:rPr>
          <w:sz w:val="18"/>
        </w:rPr>
        <w:t>Project Acronyms</w:t>
      </w:r>
    </w:p>
    <w:p w14:paraId="592AD5E8" w14:textId="77777777" w:rsidR="00982043" w:rsidRPr="00090356" w:rsidRDefault="00982043" w:rsidP="00982043">
      <w:pPr>
        <w:pStyle w:val="TOC1"/>
        <w:rPr>
          <w:sz w:val="18"/>
        </w:rPr>
      </w:pPr>
    </w:p>
    <w:tbl>
      <w:tblPr>
        <w:tblStyle w:val="GridTable4-Accent5"/>
        <w:tblW w:w="0" w:type="auto"/>
        <w:tblInd w:w="0" w:type="dxa"/>
        <w:tblLook w:val="04A0" w:firstRow="1" w:lastRow="0" w:firstColumn="1" w:lastColumn="0" w:noHBand="0" w:noVBand="1"/>
      </w:tblPr>
      <w:tblGrid>
        <w:gridCol w:w="1180"/>
        <w:gridCol w:w="7450"/>
      </w:tblGrid>
      <w:tr w:rsidR="00982043" w:rsidRPr="00090356" w14:paraId="65F0F259" w14:textId="77777777" w:rsidTr="002351C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0" w:type="dxa"/>
            <w:hideMark/>
          </w:tcPr>
          <w:p w14:paraId="5B5D12E6" w14:textId="77777777" w:rsidR="00982043" w:rsidRPr="00090356" w:rsidRDefault="00982043" w:rsidP="002351CD">
            <w:pPr>
              <w:pStyle w:val="TOC1"/>
              <w:rPr>
                <w:sz w:val="18"/>
              </w:rPr>
            </w:pPr>
            <w:r w:rsidRPr="00090356">
              <w:rPr>
                <w:sz w:val="18"/>
              </w:rPr>
              <w:t>APD</w:t>
            </w:r>
          </w:p>
        </w:tc>
        <w:tc>
          <w:tcPr>
            <w:tcW w:w="7450" w:type="dxa"/>
            <w:hideMark/>
          </w:tcPr>
          <w:p w14:paraId="1CAAF7CB" w14:textId="77777777" w:rsidR="00982043" w:rsidRPr="00090356" w:rsidRDefault="00982043" w:rsidP="002351CD">
            <w:pPr>
              <w:pStyle w:val="TOC1"/>
              <w:cnfStyle w:val="100000000000" w:firstRow="1" w:lastRow="0" w:firstColumn="0" w:lastColumn="0" w:oddVBand="0" w:evenVBand="0" w:oddHBand="0" w:evenHBand="0" w:firstRowFirstColumn="0" w:firstRowLastColumn="0" w:lastRowFirstColumn="0" w:lastRowLastColumn="0"/>
              <w:rPr>
                <w:sz w:val="18"/>
              </w:rPr>
            </w:pPr>
            <w:r w:rsidRPr="00090356">
              <w:rPr>
                <w:sz w:val="18"/>
              </w:rPr>
              <w:t xml:space="preserve">Advance Planning Document </w:t>
            </w:r>
          </w:p>
        </w:tc>
      </w:tr>
      <w:tr w:rsidR="00982043" w:rsidRPr="00090356" w14:paraId="2D55E801" w14:textId="77777777" w:rsidTr="002351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78E24BC" w14:textId="77777777" w:rsidR="00982043" w:rsidRPr="00090356" w:rsidRDefault="00982043" w:rsidP="002351CD">
            <w:pPr>
              <w:pStyle w:val="TOC1"/>
              <w:rPr>
                <w:sz w:val="18"/>
              </w:rPr>
            </w:pPr>
            <w:r w:rsidRPr="00090356">
              <w:rPr>
                <w:sz w:val="18"/>
              </w:rPr>
              <w:t>DH</w:t>
            </w:r>
          </w:p>
        </w:tc>
        <w:tc>
          <w:tcPr>
            <w:tcW w:w="745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5324296C" w14:textId="77777777" w:rsidR="00982043" w:rsidRPr="00090356" w:rsidRDefault="00982043" w:rsidP="002351CD">
            <w:pPr>
              <w:pStyle w:val="TOC1"/>
              <w:cnfStyle w:val="000000100000" w:firstRow="0" w:lastRow="0" w:firstColumn="0" w:lastColumn="0" w:oddVBand="0" w:evenVBand="0" w:oddHBand="1" w:evenHBand="0" w:firstRowFirstColumn="0" w:firstRowLastColumn="0" w:lastRowFirstColumn="0" w:lastRowLastColumn="0"/>
              <w:rPr>
                <w:b w:val="0"/>
                <w:sz w:val="18"/>
              </w:rPr>
            </w:pPr>
            <w:r w:rsidRPr="00090356">
              <w:rPr>
                <w:b w:val="0"/>
                <w:sz w:val="18"/>
              </w:rPr>
              <w:t>Digital Harbor</w:t>
            </w:r>
          </w:p>
        </w:tc>
      </w:tr>
      <w:tr w:rsidR="00982043" w:rsidRPr="00090356" w14:paraId="6D5D598B" w14:textId="77777777" w:rsidTr="002351CD">
        <w:tc>
          <w:tcPr>
            <w:cnfStyle w:val="001000000000" w:firstRow="0" w:lastRow="0" w:firstColumn="1" w:lastColumn="0" w:oddVBand="0" w:evenVBand="0" w:oddHBand="0" w:evenHBand="0" w:firstRowFirstColumn="0" w:firstRowLastColumn="0" w:lastRowFirstColumn="0" w:lastRowLastColumn="0"/>
            <w:tcW w:w="11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53B24B0C" w14:textId="77777777" w:rsidR="00982043" w:rsidRPr="00090356" w:rsidRDefault="00982043" w:rsidP="002351CD">
            <w:pPr>
              <w:pStyle w:val="TOC1"/>
              <w:rPr>
                <w:sz w:val="18"/>
              </w:rPr>
            </w:pPr>
            <w:r w:rsidRPr="00090356">
              <w:rPr>
                <w:sz w:val="18"/>
              </w:rPr>
              <w:t>EITS</w:t>
            </w:r>
          </w:p>
        </w:tc>
        <w:tc>
          <w:tcPr>
            <w:tcW w:w="745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79F5FFA5" w14:textId="77777777" w:rsidR="00982043" w:rsidRPr="00090356" w:rsidRDefault="00982043" w:rsidP="002351CD">
            <w:pPr>
              <w:pStyle w:val="TOC1"/>
              <w:cnfStyle w:val="000000000000" w:firstRow="0" w:lastRow="0" w:firstColumn="0" w:lastColumn="0" w:oddVBand="0" w:evenVBand="0" w:oddHBand="0" w:evenHBand="0" w:firstRowFirstColumn="0" w:firstRowLastColumn="0" w:lastRowFirstColumn="0" w:lastRowLastColumn="0"/>
              <w:rPr>
                <w:b w:val="0"/>
                <w:sz w:val="18"/>
              </w:rPr>
            </w:pPr>
            <w:r w:rsidRPr="00090356">
              <w:rPr>
                <w:b w:val="0"/>
                <w:sz w:val="18"/>
              </w:rPr>
              <w:t>Enterprise Innovative Technology Services</w:t>
            </w:r>
          </w:p>
        </w:tc>
      </w:tr>
      <w:tr w:rsidR="00982043" w:rsidRPr="00090356" w14:paraId="3B3E355A" w14:textId="77777777" w:rsidTr="002351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1412C66" w14:textId="77777777" w:rsidR="00982043" w:rsidRPr="00090356" w:rsidRDefault="00982043" w:rsidP="002351CD">
            <w:pPr>
              <w:pStyle w:val="TOC1"/>
              <w:rPr>
                <w:sz w:val="18"/>
              </w:rPr>
            </w:pPr>
            <w:r w:rsidRPr="00090356">
              <w:rPr>
                <w:sz w:val="18"/>
              </w:rPr>
              <w:t>EPPMB</w:t>
            </w:r>
          </w:p>
        </w:tc>
        <w:tc>
          <w:tcPr>
            <w:tcW w:w="745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C51051F" w14:textId="77777777" w:rsidR="00982043" w:rsidRPr="00090356" w:rsidRDefault="00982043" w:rsidP="002351CD">
            <w:pPr>
              <w:pStyle w:val="TOC1"/>
              <w:cnfStyle w:val="000000100000" w:firstRow="0" w:lastRow="0" w:firstColumn="0" w:lastColumn="0" w:oddVBand="0" w:evenVBand="0" w:oddHBand="1" w:evenHBand="0" w:firstRowFirstColumn="0" w:firstRowLastColumn="0" w:lastRowFirstColumn="0" w:lastRowLastColumn="0"/>
              <w:rPr>
                <w:b w:val="0"/>
                <w:sz w:val="18"/>
              </w:rPr>
            </w:pPr>
            <w:r w:rsidRPr="00090356">
              <w:rPr>
                <w:b w:val="0"/>
                <w:sz w:val="18"/>
              </w:rPr>
              <w:t xml:space="preserve">Enterprise Portfolio and Project Management Branch </w:t>
            </w:r>
          </w:p>
        </w:tc>
      </w:tr>
      <w:tr w:rsidR="00982043" w:rsidRPr="00090356" w14:paraId="50FB43B8" w14:textId="77777777" w:rsidTr="002351CD">
        <w:tc>
          <w:tcPr>
            <w:cnfStyle w:val="001000000000" w:firstRow="0" w:lastRow="0" w:firstColumn="1" w:lastColumn="0" w:oddVBand="0" w:evenVBand="0" w:oddHBand="0" w:evenHBand="0" w:firstRowFirstColumn="0" w:firstRowLastColumn="0" w:lastRowFirstColumn="0" w:lastRowLastColumn="0"/>
            <w:tcW w:w="11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5C919549" w14:textId="77777777" w:rsidR="00982043" w:rsidRPr="00090356" w:rsidRDefault="00982043" w:rsidP="002351CD">
            <w:pPr>
              <w:pStyle w:val="TOC1"/>
              <w:rPr>
                <w:sz w:val="18"/>
              </w:rPr>
            </w:pPr>
            <w:r w:rsidRPr="00090356">
              <w:rPr>
                <w:sz w:val="18"/>
              </w:rPr>
              <w:t>IAPDU</w:t>
            </w:r>
          </w:p>
        </w:tc>
        <w:tc>
          <w:tcPr>
            <w:tcW w:w="745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5818F852" w14:textId="77777777" w:rsidR="00982043" w:rsidRPr="00090356" w:rsidRDefault="00982043" w:rsidP="002351CD">
            <w:pPr>
              <w:pStyle w:val="TOC1"/>
              <w:cnfStyle w:val="000000000000" w:firstRow="0" w:lastRow="0" w:firstColumn="0" w:lastColumn="0" w:oddVBand="0" w:evenVBand="0" w:oddHBand="0" w:evenHBand="0" w:firstRowFirstColumn="0" w:firstRowLastColumn="0" w:lastRowFirstColumn="0" w:lastRowLastColumn="0"/>
              <w:rPr>
                <w:b w:val="0"/>
                <w:sz w:val="18"/>
              </w:rPr>
            </w:pPr>
            <w:r w:rsidRPr="00090356">
              <w:rPr>
                <w:b w:val="0"/>
                <w:sz w:val="18"/>
              </w:rPr>
              <w:t xml:space="preserve">Implementation Advance Planning Document Update </w:t>
            </w:r>
          </w:p>
        </w:tc>
      </w:tr>
      <w:tr w:rsidR="00982043" w:rsidRPr="00090356" w14:paraId="479003A5" w14:textId="77777777" w:rsidTr="002351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5261D331" w14:textId="77777777" w:rsidR="00982043" w:rsidRPr="00090356" w:rsidRDefault="00982043" w:rsidP="002351CD">
            <w:pPr>
              <w:pStyle w:val="TOC1"/>
              <w:rPr>
                <w:sz w:val="18"/>
              </w:rPr>
            </w:pPr>
            <w:r w:rsidRPr="00090356">
              <w:rPr>
                <w:sz w:val="18"/>
              </w:rPr>
              <w:t>ISO</w:t>
            </w:r>
          </w:p>
        </w:tc>
        <w:tc>
          <w:tcPr>
            <w:tcW w:w="745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DEFE77B" w14:textId="77777777" w:rsidR="00982043" w:rsidRPr="00090356" w:rsidRDefault="00982043" w:rsidP="002351CD">
            <w:pPr>
              <w:pStyle w:val="TOC1"/>
              <w:cnfStyle w:val="000000100000" w:firstRow="0" w:lastRow="0" w:firstColumn="0" w:lastColumn="0" w:oddVBand="0" w:evenVBand="0" w:oddHBand="1" w:evenHBand="0" w:firstRowFirstColumn="0" w:firstRowLastColumn="0" w:lastRowFirstColumn="0" w:lastRowLastColumn="0"/>
              <w:rPr>
                <w:b w:val="0"/>
                <w:sz w:val="18"/>
              </w:rPr>
            </w:pPr>
            <w:r w:rsidRPr="00090356">
              <w:rPr>
                <w:b w:val="0"/>
                <w:sz w:val="18"/>
              </w:rPr>
              <w:t xml:space="preserve">Information Security Officer </w:t>
            </w:r>
          </w:p>
        </w:tc>
      </w:tr>
      <w:tr w:rsidR="00982043" w:rsidRPr="00090356" w14:paraId="6834BBCC" w14:textId="77777777" w:rsidTr="002351CD">
        <w:tc>
          <w:tcPr>
            <w:cnfStyle w:val="001000000000" w:firstRow="0" w:lastRow="0" w:firstColumn="1" w:lastColumn="0" w:oddVBand="0" w:evenVBand="0" w:oddHBand="0" w:evenHBand="0" w:firstRowFirstColumn="0" w:firstRowLastColumn="0" w:lastRowFirstColumn="0" w:lastRowLastColumn="0"/>
            <w:tcW w:w="11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7AE89FFD" w14:textId="77777777" w:rsidR="00982043" w:rsidRPr="00090356" w:rsidRDefault="00982043" w:rsidP="002351CD">
            <w:pPr>
              <w:pStyle w:val="TOC1"/>
              <w:rPr>
                <w:sz w:val="18"/>
              </w:rPr>
            </w:pPr>
            <w:r w:rsidRPr="00090356">
              <w:rPr>
                <w:sz w:val="18"/>
              </w:rPr>
              <w:t>NCB</w:t>
            </w:r>
          </w:p>
        </w:tc>
        <w:tc>
          <w:tcPr>
            <w:tcW w:w="745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494E9EF3" w14:textId="77777777" w:rsidR="00982043" w:rsidRPr="00090356" w:rsidRDefault="00982043" w:rsidP="002351CD">
            <w:pPr>
              <w:pStyle w:val="TOC1"/>
              <w:cnfStyle w:val="000000000000" w:firstRow="0" w:lastRow="0" w:firstColumn="0" w:lastColumn="0" w:oddVBand="0" w:evenVBand="0" w:oddHBand="0" w:evenHBand="0" w:firstRowFirstColumn="0" w:firstRowLastColumn="0" w:lastRowFirstColumn="0" w:lastRowLastColumn="0"/>
              <w:rPr>
                <w:b w:val="0"/>
                <w:sz w:val="18"/>
              </w:rPr>
            </w:pPr>
            <w:r w:rsidRPr="00090356">
              <w:rPr>
                <w:b w:val="0"/>
                <w:sz w:val="18"/>
              </w:rPr>
              <w:t>None Competitive Bid</w:t>
            </w:r>
          </w:p>
        </w:tc>
      </w:tr>
      <w:tr w:rsidR="00982043" w:rsidRPr="00090356" w14:paraId="2D2FEE0A" w14:textId="77777777" w:rsidTr="002351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4A15740D" w14:textId="77777777" w:rsidR="00982043" w:rsidRPr="00090356" w:rsidRDefault="00982043" w:rsidP="002351CD">
            <w:pPr>
              <w:pStyle w:val="TOC1"/>
              <w:rPr>
                <w:sz w:val="18"/>
              </w:rPr>
            </w:pPr>
            <w:r w:rsidRPr="00090356">
              <w:rPr>
                <w:sz w:val="18"/>
              </w:rPr>
              <w:t>PED</w:t>
            </w:r>
          </w:p>
        </w:tc>
        <w:tc>
          <w:tcPr>
            <w:tcW w:w="745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411E2A0" w14:textId="77777777" w:rsidR="00982043" w:rsidRPr="00090356" w:rsidRDefault="00982043" w:rsidP="002351CD">
            <w:pPr>
              <w:pStyle w:val="TOC1"/>
              <w:cnfStyle w:val="000000100000" w:firstRow="0" w:lastRow="0" w:firstColumn="0" w:lastColumn="0" w:oddVBand="0" w:evenVBand="0" w:oddHBand="1" w:evenHBand="0" w:firstRowFirstColumn="0" w:firstRowLastColumn="0" w:lastRowFirstColumn="0" w:lastRowLastColumn="0"/>
              <w:rPr>
                <w:b w:val="0"/>
                <w:sz w:val="18"/>
              </w:rPr>
            </w:pPr>
            <w:r w:rsidRPr="00090356">
              <w:rPr>
                <w:b w:val="0"/>
                <w:sz w:val="18"/>
              </w:rPr>
              <w:t xml:space="preserve">Provider Enrollment Division </w:t>
            </w:r>
          </w:p>
        </w:tc>
      </w:tr>
      <w:tr w:rsidR="00982043" w:rsidRPr="00090356" w14:paraId="63E729A0" w14:textId="77777777" w:rsidTr="002351CD">
        <w:tc>
          <w:tcPr>
            <w:cnfStyle w:val="001000000000" w:firstRow="0" w:lastRow="0" w:firstColumn="1" w:lastColumn="0" w:oddVBand="0" w:evenVBand="0" w:oddHBand="0" w:evenHBand="0" w:firstRowFirstColumn="0" w:firstRowLastColumn="0" w:lastRowFirstColumn="0" w:lastRowLastColumn="0"/>
            <w:tcW w:w="11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2CBCE46" w14:textId="77777777" w:rsidR="00982043" w:rsidRPr="00090356" w:rsidRDefault="00982043" w:rsidP="002351CD">
            <w:pPr>
              <w:pStyle w:val="TOC1"/>
              <w:rPr>
                <w:sz w:val="18"/>
              </w:rPr>
            </w:pPr>
            <w:r w:rsidRPr="00090356">
              <w:rPr>
                <w:sz w:val="18"/>
              </w:rPr>
              <w:t>PM</w:t>
            </w:r>
          </w:p>
        </w:tc>
        <w:tc>
          <w:tcPr>
            <w:tcW w:w="745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7FB528B2" w14:textId="77777777" w:rsidR="00982043" w:rsidRPr="00090356" w:rsidRDefault="00982043" w:rsidP="002351CD">
            <w:pPr>
              <w:pStyle w:val="TOC1"/>
              <w:cnfStyle w:val="000000000000" w:firstRow="0" w:lastRow="0" w:firstColumn="0" w:lastColumn="0" w:oddVBand="0" w:evenVBand="0" w:oddHBand="0" w:evenHBand="0" w:firstRowFirstColumn="0" w:firstRowLastColumn="0" w:lastRowFirstColumn="0" w:lastRowLastColumn="0"/>
              <w:rPr>
                <w:b w:val="0"/>
                <w:sz w:val="18"/>
              </w:rPr>
            </w:pPr>
            <w:r w:rsidRPr="00090356">
              <w:rPr>
                <w:b w:val="0"/>
                <w:sz w:val="18"/>
              </w:rPr>
              <w:t>Project Manager</w:t>
            </w:r>
          </w:p>
        </w:tc>
      </w:tr>
      <w:tr w:rsidR="00982043" w:rsidRPr="00090356" w14:paraId="65881F69" w14:textId="77777777" w:rsidTr="002351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634CDCC" w14:textId="77777777" w:rsidR="00982043" w:rsidRPr="00090356" w:rsidRDefault="00982043" w:rsidP="002351CD">
            <w:pPr>
              <w:pStyle w:val="TOC1"/>
              <w:rPr>
                <w:sz w:val="18"/>
              </w:rPr>
            </w:pPr>
            <w:r w:rsidRPr="00090356">
              <w:rPr>
                <w:sz w:val="18"/>
              </w:rPr>
              <w:t>PMP</w:t>
            </w:r>
          </w:p>
        </w:tc>
        <w:tc>
          <w:tcPr>
            <w:tcW w:w="745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2C7C974" w14:textId="77777777" w:rsidR="00982043" w:rsidRPr="00090356" w:rsidRDefault="00982043" w:rsidP="002351CD">
            <w:pPr>
              <w:pStyle w:val="TOC1"/>
              <w:cnfStyle w:val="000000100000" w:firstRow="0" w:lastRow="0" w:firstColumn="0" w:lastColumn="0" w:oddVBand="0" w:evenVBand="0" w:oddHBand="1" w:evenHBand="0" w:firstRowFirstColumn="0" w:firstRowLastColumn="0" w:lastRowFirstColumn="0" w:lastRowLastColumn="0"/>
              <w:rPr>
                <w:b w:val="0"/>
                <w:sz w:val="18"/>
              </w:rPr>
            </w:pPr>
            <w:r w:rsidRPr="00090356">
              <w:rPr>
                <w:b w:val="0"/>
                <w:sz w:val="18"/>
              </w:rPr>
              <w:t xml:space="preserve">Project Management Plan </w:t>
            </w:r>
          </w:p>
        </w:tc>
      </w:tr>
      <w:tr w:rsidR="00982043" w:rsidRPr="00090356" w14:paraId="51EF3DAA" w14:textId="77777777" w:rsidTr="002351CD">
        <w:tc>
          <w:tcPr>
            <w:cnfStyle w:val="001000000000" w:firstRow="0" w:lastRow="0" w:firstColumn="1" w:lastColumn="0" w:oddVBand="0" w:evenVBand="0" w:oddHBand="0" w:evenHBand="0" w:firstRowFirstColumn="0" w:firstRowLastColumn="0" w:lastRowFirstColumn="0" w:lastRowLastColumn="0"/>
            <w:tcW w:w="11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229E8CB" w14:textId="77777777" w:rsidR="00982043" w:rsidRPr="00090356" w:rsidRDefault="00982043" w:rsidP="002351CD">
            <w:pPr>
              <w:pStyle w:val="TOC1"/>
              <w:rPr>
                <w:sz w:val="18"/>
              </w:rPr>
            </w:pPr>
            <w:r w:rsidRPr="00090356">
              <w:rPr>
                <w:sz w:val="18"/>
              </w:rPr>
              <w:t>SPR</w:t>
            </w:r>
          </w:p>
        </w:tc>
        <w:tc>
          <w:tcPr>
            <w:tcW w:w="745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CD491EF" w14:textId="77777777" w:rsidR="00982043" w:rsidRPr="00090356" w:rsidRDefault="00982043" w:rsidP="002351CD">
            <w:pPr>
              <w:pStyle w:val="TOC1"/>
              <w:cnfStyle w:val="000000000000" w:firstRow="0" w:lastRow="0" w:firstColumn="0" w:lastColumn="0" w:oddVBand="0" w:evenVBand="0" w:oddHBand="0" w:evenHBand="0" w:firstRowFirstColumn="0" w:firstRowLastColumn="0" w:lastRowFirstColumn="0" w:lastRowLastColumn="0"/>
              <w:rPr>
                <w:b w:val="0"/>
                <w:sz w:val="18"/>
              </w:rPr>
            </w:pPr>
            <w:r w:rsidRPr="00090356">
              <w:rPr>
                <w:b w:val="0"/>
                <w:sz w:val="18"/>
              </w:rPr>
              <w:t>Special Project Report</w:t>
            </w:r>
          </w:p>
        </w:tc>
      </w:tr>
      <w:tr w:rsidR="00982043" w:rsidRPr="00090356" w14:paraId="2D040B90" w14:textId="77777777" w:rsidTr="002351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21D734E" w14:textId="77777777" w:rsidR="00982043" w:rsidRPr="00090356" w:rsidRDefault="00982043" w:rsidP="002351CD">
            <w:pPr>
              <w:pStyle w:val="TOC1"/>
              <w:rPr>
                <w:sz w:val="18"/>
              </w:rPr>
            </w:pPr>
            <w:r w:rsidRPr="00090356">
              <w:rPr>
                <w:sz w:val="18"/>
              </w:rPr>
              <w:t>SOW</w:t>
            </w:r>
          </w:p>
        </w:tc>
        <w:tc>
          <w:tcPr>
            <w:tcW w:w="745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1EDD5B4B" w14:textId="77777777" w:rsidR="00982043" w:rsidRPr="00090356" w:rsidRDefault="00982043" w:rsidP="002351CD">
            <w:pPr>
              <w:pStyle w:val="TOC1"/>
              <w:cnfStyle w:val="000000100000" w:firstRow="0" w:lastRow="0" w:firstColumn="0" w:lastColumn="0" w:oddVBand="0" w:evenVBand="0" w:oddHBand="1" w:evenHBand="0" w:firstRowFirstColumn="0" w:firstRowLastColumn="0" w:lastRowFirstColumn="0" w:lastRowLastColumn="0"/>
              <w:rPr>
                <w:b w:val="0"/>
                <w:sz w:val="18"/>
              </w:rPr>
            </w:pPr>
            <w:r w:rsidRPr="00090356">
              <w:rPr>
                <w:b w:val="0"/>
                <w:sz w:val="18"/>
              </w:rPr>
              <w:t>Statement Of Work</w:t>
            </w:r>
          </w:p>
        </w:tc>
      </w:tr>
    </w:tbl>
    <w:p w14:paraId="0F3C5973" w14:textId="77777777" w:rsidR="00982043" w:rsidRPr="00090356" w:rsidRDefault="00982043" w:rsidP="00982043">
      <w:pPr>
        <w:pStyle w:val="TOC1"/>
        <w:rPr>
          <w:sz w:val="16"/>
        </w:rPr>
      </w:pPr>
      <w:r w:rsidRPr="00090356">
        <w:rPr>
          <w:b w:val="0"/>
          <w:sz w:val="16"/>
        </w:rPr>
        <w:br w:type="page"/>
      </w:r>
      <w:r w:rsidRPr="00090356">
        <w:rPr>
          <w:sz w:val="18"/>
        </w:rPr>
        <w:lastRenderedPageBreak/>
        <w:t>Table of Contents</w:t>
      </w:r>
    </w:p>
    <w:p w14:paraId="194044DB" w14:textId="0EB9E3D6" w:rsidR="00982043" w:rsidRPr="00090356" w:rsidRDefault="00982043" w:rsidP="00982043">
      <w:pPr>
        <w:pStyle w:val="TOC1"/>
        <w:rPr>
          <w:rFonts w:eastAsiaTheme="minorEastAsia"/>
          <w:caps/>
          <w:sz w:val="18"/>
          <w:szCs w:val="22"/>
        </w:rPr>
      </w:pPr>
      <w:r w:rsidRPr="00090356">
        <w:rPr>
          <w:caps/>
          <w:noProof/>
          <w:sz w:val="16"/>
        </w:rPr>
        <w:fldChar w:fldCharType="begin"/>
      </w:r>
      <w:r w:rsidRPr="00090356">
        <w:rPr>
          <w:sz w:val="18"/>
        </w:rPr>
        <w:instrText xml:space="preserve"> TOC \o "1-3" \h \z \t "Heading 9,1" </w:instrText>
      </w:r>
      <w:r w:rsidRPr="00090356">
        <w:rPr>
          <w:caps/>
          <w:noProof/>
          <w:sz w:val="16"/>
        </w:rPr>
        <w:fldChar w:fldCharType="separate"/>
      </w:r>
      <w:hyperlink r:id="rId13" w:anchor="_Toc496889791" w:history="1">
        <w:r w:rsidRPr="00090356">
          <w:rPr>
            <w:rStyle w:val="Hyperlink"/>
            <w:rFonts w:ascii="Segoe UI" w:eastAsiaTheme="minorEastAsia" w:hAnsi="Segoe UI" w:cs="Segoe UI"/>
            <w:sz w:val="20"/>
          </w:rPr>
          <w:t>1</w:t>
        </w:r>
        <w:r w:rsidRPr="00090356">
          <w:rPr>
            <w:rStyle w:val="Hyperlink"/>
            <w:rFonts w:ascii="Segoe UI" w:eastAsiaTheme="minorEastAsia" w:hAnsi="Segoe UI" w:cs="Segoe UI"/>
            <w:sz w:val="20"/>
            <w:szCs w:val="22"/>
          </w:rPr>
          <w:tab/>
        </w:r>
        <w:r w:rsidRPr="00090356">
          <w:rPr>
            <w:rStyle w:val="Hyperlink"/>
            <w:rFonts w:ascii="Segoe UI" w:eastAsiaTheme="minorEastAsia" w:hAnsi="Segoe UI" w:cs="Segoe UI"/>
            <w:sz w:val="20"/>
          </w:rPr>
          <w:t>Introduction</w:t>
        </w:r>
        <w:r w:rsidRPr="00090356">
          <w:rPr>
            <w:rStyle w:val="Hyperlink"/>
            <w:rFonts w:ascii="Segoe UI" w:hAnsi="Segoe UI" w:cs="Segoe UI"/>
            <w:webHidden/>
            <w:sz w:val="20"/>
          </w:rPr>
          <w:tab/>
        </w:r>
        <w:r w:rsidRPr="00090356">
          <w:rPr>
            <w:rStyle w:val="Hyperlink"/>
            <w:rFonts w:ascii="Segoe UI" w:hAnsi="Segoe UI" w:cs="Segoe UI"/>
            <w:webHidden/>
            <w:sz w:val="20"/>
          </w:rPr>
          <w:fldChar w:fldCharType="begin"/>
        </w:r>
        <w:r w:rsidRPr="00090356">
          <w:rPr>
            <w:rStyle w:val="Hyperlink"/>
            <w:rFonts w:ascii="Segoe UI" w:hAnsi="Segoe UI" w:cs="Segoe UI"/>
            <w:webHidden/>
            <w:sz w:val="20"/>
          </w:rPr>
          <w:instrText xml:space="preserve"> PAGEREF _Toc496889791 \h </w:instrText>
        </w:r>
        <w:r w:rsidRPr="00090356">
          <w:rPr>
            <w:rStyle w:val="Hyperlink"/>
            <w:rFonts w:ascii="Segoe UI" w:hAnsi="Segoe UI" w:cs="Segoe UI"/>
            <w:webHidden/>
            <w:sz w:val="20"/>
          </w:rPr>
        </w:r>
        <w:r w:rsidRPr="00090356">
          <w:rPr>
            <w:rStyle w:val="Hyperlink"/>
            <w:rFonts w:ascii="Segoe UI" w:hAnsi="Segoe UI" w:cs="Segoe UI"/>
            <w:webHidden/>
            <w:sz w:val="20"/>
          </w:rPr>
          <w:fldChar w:fldCharType="separate"/>
        </w:r>
        <w:r w:rsidR="006D0A81">
          <w:rPr>
            <w:rStyle w:val="Hyperlink"/>
            <w:rFonts w:ascii="Segoe UI" w:hAnsi="Segoe UI" w:cs="Segoe UI"/>
            <w:noProof/>
            <w:webHidden/>
            <w:sz w:val="20"/>
          </w:rPr>
          <w:t>49</w:t>
        </w:r>
        <w:r w:rsidRPr="00090356">
          <w:rPr>
            <w:rStyle w:val="Hyperlink"/>
            <w:rFonts w:ascii="Segoe UI" w:hAnsi="Segoe UI" w:cs="Segoe UI"/>
            <w:webHidden/>
            <w:sz w:val="20"/>
          </w:rPr>
          <w:fldChar w:fldCharType="end"/>
        </w:r>
      </w:hyperlink>
    </w:p>
    <w:p w14:paraId="519E4240" w14:textId="3CEFD6FF" w:rsidR="00982043" w:rsidRPr="00090356" w:rsidRDefault="00871E8D" w:rsidP="00982043">
      <w:pPr>
        <w:pStyle w:val="TOC1"/>
        <w:rPr>
          <w:rFonts w:eastAsiaTheme="minorEastAsia"/>
          <w:caps/>
          <w:sz w:val="18"/>
          <w:szCs w:val="22"/>
        </w:rPr>
      </w:pPr>
      <w:hyperlink r:id="rId14" w:anchor="_Toc496889792" w:history="1">
        <w:r w:rsidR="00982043" w:rsidRPr="00090356">
          <w:rPr>
            <w:rStyle w:val="Hyperlink"/>
            <w:rFonts w:ascii="Segoe UI" w:eastAsiaTheme="minorEastAsia" w:hAnsi="Segoe UI" w:cs="Segoe UI"/>
            <w:sz w:val="20"/>
          </w:rPr>
          <w:t>2</w:t>
        </w:r>
        <w:r w:rsidR="00982043" w:rsidRPr="00090356">
          <w:rPr>
            <w:rStyle w:val="Hyperlink"/>
            <w:rFonts w:ascii="Segoe UI" w:eastAsiaTheme="minorEastAsia" w:hAnsi="Segoe UI" w:cs="Segoe UI"/>
            <w:sz w:val="20"/>
            <w:szCs w:val="22"/>
          </w:rPr>
          <w:tab/>
        </w:r>
        <w:r w:rsidR="00982043" w:rsidRPr="00090356">
          <w:rPr>
            <w:rStyle w:val="Hyperlink"/>
            <w:rFonts w:ascii="Segoe UI" w:eastAsiaTheme="minorEastAsia" w:hAnsi="Segoe UI" w:cs="Segoe UI"/>
            <w:sz w:val="20"/>
          </w:rPr>
          <w:t>Project Objective</w:t>
        </w:r>
        <w:r w:rsidR="00982043" w:rsidRPr="00090356">
          <w:rPr>
            <w:rStyle w:val="Hyperlink"/>
            <w:rFonts w:ascii="Segoe UI" w:hAnsi="Segoe UI" w:cs="Segoe UI"/>
            <w:webHidden/>
            <w:sz w:val="20"/>
          </w:rPr>
          <w:tab/>
        </w:r>
        <w:r w:rsidR="00982043" w:rsidRPr="00090356">
          <w:rPr>
            <w:rStyle w:val="Hyperlink"/>
            <w:rFonts w:ascii="Segoe UI" w:hAnsi="Segoe UI" w:cs="Segoe UI"/>
            <w:webHidden/>
            <w:sz w:val="20"/>
          </w:rPr>
          <w:fldChar w:fldCharType="begin"/>
        </w:r>
        <w:r w:rsidR="00982043" w:rsidRPr="00090356">
          <w:rPr>
            <w:rStyle w:val="Hyperlink"/>
            <w:rFonts w:ascii="Segoe UI" w:hAnsi="Segoe UI" w:cs="Segoe UI"/>
            <w:webHidden/>
            <w:sz w:val="20"/>
          </w:rPr>
          <w:instrText xml:space="preserve"> PAGEREF _Toc496889792 \h </w:instrText>
        </w:r>
        <w:r w:rsidR="00982043" w:rsidRPr="00090356">
          <w:rPr>
            <w:rStyle w:val="Hyperlink"/>
            <w:rFonts w:ascii="Segoe UI" w:hAnsi="Segoe UI" w:cs="Segoe UI"/>
            <w:webHidden/>
            <w:sz w:val="20"/>
          </w:rPr>
        </w:r>
        <w:r w:rsidR="00982043" w:rsidRPr="00090356">
          <w:rPr>
            <w:rStyle w:val="Hyperlink"/>
            <w:rFonts w:ascii="Segoe UI" w:hAnsi="Segoe UI" w:cs="Segoe UI"/>
            <w:webHidden/>
            <w:sz w:val="20"/>
          </w:rPr>
          <w:fldChar w:fldCharType="separate"/>
        </w:r>
        <w:r w:rsidR="006D0A81">
          <w:rPr>
            <w:rStyle w:val="Hyperlink"/>
            <w:rFonts w:ascii="Segoe UI" w:hAnsi="Segoe UI" w:cs="Segoe UI"/>
            <w:noProof/>
            <w:webHidden/>
            <w:sz w:val="20"/>
          </w:rPr>
          <w:t>49</w:t>
        </w:r>
        <w:r w:rsidR="00982043" w:rsidRPr="00090356">
          <w:rPr>
            <w:rStyle w:val="Hyperlink"/>
            <w:rFonts w:ascii="Segoe UI" w:hAnsi="Segoe UI" w:cs="Segoe UI"/>
            <w:webHidden/>
            <w:sz w:val="20"/>
          </w:rPr>
          <w:fldChar w:fldCharType="end"/>
        </w:r>
      </w:hyperlink>
    </w:p>
    <w:p w14:paraId="3F607009" w14:textId="257B42EF" w:rsidR="00982043" w:rsidRPr="00090356" w:rsidRDefault="00871E8D" w:rsidP="00982043">
      <w:pPr>
        <w:pStyle w:val="TOC1"/>
        <w:rPr>
          <w:rFonts w:eastAsiaTheme="minorEastAsia"/>
          <w:caps/>
          <w:sz w:val="18"/>
          <w:szCs w:val="22"/>
        </w:rPr>
      </w:pPr>
      <w:hyperlink r:id="rId15" w:anchor="_Toc496889793" w:history="1">
        <w:r w:rsidR="00982043" w:rsidRPr="00090356">
          <w:rPr>
            <w:rStyle w:val="Hyperlink"/>
            <w:rFonts w:ascii="Segoe UI" w:eastAsiaTheme="minorEastAsia" w:hAnsi="Segoe UI" w:cs="Segoe UI"/>
            <w:sz w:val="20"/>
          </w:rPr>
          <w:t>3</w:t>
        </w:r>
        <w:r w:rsidR="00982043" w:rsidRPr="00090356">
          <w:rPr>
            <w:rStyle w:val="Hyperlink"/>
            <w:rFonts w:ascii="Segoe UI" w:eastAsiaTheme="minorEastAsia" w:hAnsi="Segoe UI" w:cs="Segoe UI"/>
            <w:sz w:val="20"/>
            <w:szCs w:val="22"/>
          </w:rPr>
          <w:tab/>
        </w:r>
        <w:r w:rsidR="00982043" w:rsidRPr="00090356">
          <w:rPr>
            <w:rStyle w:val="Hyperlink"/>
            <w:rFonts w:ascii="Segoe UI" w:eastAsiaTheme="minorEastAsia" w:hAnsi="Segoe UI" w:cs="Segoe UI"/>
            <w:sz w:val="20"/>
          </w:rPr>
          <w:t>Project Scope</w:t>
        </w:r>
        <w:r w:rsidR="00982043" w:rsidRPr="00090356">
          <w:rPr>
            <w:rStyle w:val="Hyperlink"/>
            <w:rFonts w:ascii="Segoe UI" w:hAnsi="Segoe UI" w:cs="Segoe UI"/>
            <w:webHidden/>
            <w:sz w:val="20"/>
          </w:rPr>
          <w:tab/>
        </w:r>
        <w:r w:rsidR="00982043" w:rsidRPr="00090356">
          <w:rPr>
            <w:rStyle w:val="Hyperlink"/>
            <w:rFonts w:ascii="Segoe UI" w:hAnsi="Segoe UI" w:cs="Segoe UI"/>
            <w:webHidden/>
            <w:sz w:val="20"/>
          </w:rPr>
          <w:fldChar w:fldCharType="begin"/>
        </w:r>
        <w:r w:rsidR="00982043" w:rsidRPr="00090356">
          <w:rPr>
            <w:rStyle w:val="Hyperlink"/>
            <w:rFonts w:ascii="Segoe UI" w:hAnsi="Segoe UI" w:cs="Segoe UI"/>
            <w:webHidden/>
            <w:sz w:val="20"/>
          </w:rPr>
          <w:instrText xml:space="preserve"> PAGEREF _Toc496889793 \h </w:instrText>
        </w:r>
        <w:r w:rsidR="00982043" w:rsidRPr="00090356">
          <w:rPr>
            <w:rStyle w:val="Hyperlink"/>
            <w:rFonts w:ascii="Segoe UI" w:hAnsi="Segoe UI" w:cs="Segoe UI"/>
            <w:webHidden/>
            <w:sz w:val="20"/>
          </w:rPr>
        </w:r>
        <w:r w:rsidR="00982043" w:rsidRPr="00090356">
          <w:rPr>
            <w:rStyle w:val="Hyperlink"/>
            <w:rFonts w:ascii="Segoe UI" w:hAnsi="Segoe UI" w:cs="Segoe UI"/>
            <w:webHidden/>
            <w:sz w:val="20"/>
          </w:rPr>
          <w:fldChar w:fldCharType="separate"/>
        </w:r>
        <w:r w:rsidR="006D0A81">
          <w:rPr>
            <w:rStyle w:val="Hyperlink"/>
            <w:rFonts w:ascii="Segoe UI" w:hAnsi="Segoe UI" w:cs="Segoe UI"/>
            <w:noProof/>
            <w:webHidden/>
            <w:sz w:val="20"/>
          </w:rPr>
          <w:t>49</w:t>
        </w:r>
        <w:r w:rsidR="00982043" w:rsidRPr="00090356">
          <w:rPr>
            <w:rStyle w:val="Hyperlink"/>
            <w:rFonts w:ascii="Segoe UI" w:hAnsi="Segoe UI" w:cs="Segoe UI"/>
            <w:webHidden/>
            <w:sz w:val="20"/>
          </w:rPr>
          <w:fldChar w:fldCharType="end"/>
        </w:r>
      </w:hyperlink>
    </w:p>
    <w:p w14:paraId="71B6DA7D" w14:textId="5B9D3876" w:rsidR="00982043" w:rsidRPr="00090356" w:rsidRDefault="00871E8D" w:rsidP="00982043">
      <w:pPr>
        <w:pStyle w:val="TOC1"/>
        <w:rPr>
          <w:rFonts w:eastAsiaTheme="minorEastAsia"/>
          <w:caps/>
          <w:sz w:val="18"/>
          <w:szCs w:val="22"/>
        </w:rPr>
      </w:pPr>
      <w:hyperlink r:id="rId16" w:anchor="_Toc496889794" w:history="1">
        <w:r w:rsidR="00982043" w:rsidRPr="00090356">
          <w:rPr>
            <w:rStyle w:val="Hyperlink"/>
            <w:rFonts w:ascii="Segoe UI" w:eastAsiaTheme="minorEastAsia" w:hAnsi="Segoe UI" w:cs="Segoe UI"/>
            <w:sz w:val="20"/>
          </w:rPr>
          <w:t>4</w:t>
        </w:r>
        <w:r w:rsidR="00982043" w:rsidRPr="00090356">
          <w:rPr>
            <w:rStyle w:val="Hyperlink"/>
            <w:rFonts w:ascii="Segoe UI" w:eastAsiaTheme="minorEastAsia" w:hAnsi="Segoe UI" w:cs="Segoe UI"/>
            <w:sz w:val="20"/>
            <w:szCs w:val="22"/>
          </w:rPr>
          <w:tab/>
        </w:r>
        <w:r w:rsidR="00982043" w:rsidRPr="00090356">
          <w:rPr>
            <w:rStyle w:val="Hyperlink"/>
            <w:rFonts w:ascii="Segoe UI" w:eastAsiaTheme="minorEastAsia" w:hAnsi="Segoe UI" w:cs="Segoe UI"/>
            <w:sz w:val="20"/>
          </w:rPr>
          <w:t>Project Organizational Chart</w:t>
        </w:r>
        <w:r w:rsidR="00982043" w:rsidRPr="00090356">
          <w:rPr>
            <w:rStyle w:val="Hyperlink"/>
            <w:rFonts w:ascii="Segoe UI" w:hAnsi="Segoe UI" w:cs="Segoe UI"/>
            <w:webHidden/>
            <w:sz w:val="20"/>
          </w:rPr>
          <w:tab/>
        </w:r>
        <w:r w:rsidR="00982043" w:rsidRPr="00090356">
          <w:rPr>
            <w:rStyle w:val="Hyperlink"/>
            <w:rFonts w:ascii="Segoe UI" w:hAnsi="Segoe UI" w:cs="Segoe UI"/>
            <w:webHidden/>
            <w:sz w:val="20"/>
          </w:rPr>
          <w:fldChar w:fldCharType="begin"/>
        </w:r>
        <w:r w:rsidR="00982043" w:rsidRPr="00090356">
          <w:rPr>
            <w:rStyle w:val="Hyperlink"/>
            <w:rFonts w:ascii="Segoe UI" w:hAnsi="Segoe UI" w:cs="Segoe UI"/>
            <w:webHidden/>
            <w:sz w:val="20"/>
          </w:rPr>
          <w:instrText xml:space="preserve"> PAGEREF _Toc496889794 \h </w:instrText>
        </w:r>
        <w:r w:rsidR="00982043" w:rsidRPr="00090356">
          <w:rPr>
            <w:rStyle w:val="Hyperlink"/>
            <w:rFonts w:ascii="Segoe UI" w:hAnsi="Segoe UI" w:cs="Segoe UI"/>
            <w:webHidden/>
            <w:sz w:val="20"/>
          </w:rPr>
        </w:r>
        <w:r w:rsidR="00982043" w:rsidRPr="00090356">
          <w:rPr>
            <w:rStyle w:val="Hyperlink"/>
            <w:rFonts w:ascii="Segoe UI" w:hAnsi="Segoe UI" w:cs="Segoe UI"/>
            <w:webHidden/>
            <w:sz w:val="20"/>
          </w:rPr>
          <w:fldChar w:fldCharType="separate"/>
        </w:r>
        <w:r w:rsidR="006D0A81">
          <w:rPr>
            <w:rStyle w:val="Hyperlink"/>
            <w:rFonts w:ascii="Segoe UI" w:hAnsi="Segoe UI" w:cs="Segoe UI"/>
            <w:noProof/>
            <w:webHidden/>
            <w:sz w:val="20"/>
          </w:rPr>
          <w:t>49</w:t>
        </w:r>
        <w:r w:rsidR="00982043" w:rsidRPr="00090356">
          <w:rPr>
            <w:rStyle w:val="Hyperlink"/>
            <w:rFonts w:ascii="Segoe UI" w:hAnsi="Segoe UI" w:cs="Segoe UI"/>
            <w:webHidden/>
            <w:sz w:val="20"/>
          </w:rPr>
          <w:fldChar w:fldCharType="end"/>
        </w:r>
      </w:hyperlink>
    </w:p>
    <w:p w14:paraId="0EE8E9B8" w14:textId="484C1980" w:rsidR="00982043" w:rsidRPr="00090356" w:rsidRDefault="00871E8D" w:rsidP="00982043">
      <w:pPr>
        <w:pStyle w:val="TOC1"/>
        <w:rPr>
          <w:rFonts w:eastAsiaTheme="minorEastAsia"/>
          <w:caps/>
          <w:sz w:val="18"/>
          <w:szCs w:val="22"/>
        </w:rPr>
      </w:pPr>
      <w:hyperlink r:id="rId17" w:anchor="_Toc496889795" w:history="1">
        <w:r w:rsidR="00982043" w:rsidRPr="00090356">
          <w:rPr>
            <w:rStyle w:val="Hyperlink"/>
            <w:rFonts w:ascii="Segoe UI" w:eastAsiaTheme="minorEastAsia" w:hAnsi="Segoe UI" w:cs="Segoe UI"/>
            <w:sz w:val="20"/>
          </w:rPr>
          <w:t>5</w:t>
        </w:r>
        <w:r w:rsidR="00982043" w:rsidRPr="00090356">
          <w:rPr>
            <w:rStyle w:val="Hyperlink"/>
            <w:rFonts w:ascii="Segoe UI" w:eastAsiaTheme="minorEastAsia" w:hAnsi="Segoe UI" w:cs="Segoe UI"/>
            <w:sz w:val="20"/>
            <w:szCs w:val="22"/>
          </w:rPr>
          <w:tab/>
        </w:r>
        <w:r w:rsidR="00982043" w:rsidRPr="00090356">
          <w:rPr>
            <w:rStyle w:val="Hyperlink"/>
            <w:rFonts w:ascii="Segoe UI" w:eastAsiaTheme="minorEastAsia" w:hAnsi="Segoe UI" w:cs="Segoe UI"/>
            <w:sz w:val="20"/>
          </w:rPr>
          <w:t>Project Management Methodology</w:t>
        </w:r>
        <w:r w:rsidR="00982043" w:rsidRPr="00090356">
          <w:rPr>
            <w:rStyle w:val="Hyperlink"/>
            <w:rFonts w:ascii="Segoe UI" w:hAnsi="Segoe UI" w:cs="Segoe UI"/>
            <w:webHidden/>
            <w:sz w:val="20"/>
          </w:rPr>
          <w:tab/>
        </w:r>
        <w:r w:rsidR="00982043" w:rsidRPr="00090356">
          <w:rPr>
            <w:rStyle w:val="Hyperlink"/>
            <w:rFonts w:ascii="Segoe UI" w:hAnsi="Segoe UI" w:cs="Segoe UI"/>
            <w:webHidden/>
            <w:sz w:val="20"/>
          </w:rPr>
          <w:fldChar w:fldCharType="begin"/>
        </w:r>
        <w:r w:rsidR="00982043" w:rsidRPr="00090356">
          <w:rPr>
            <w:rStyle w:val="Hyperlink"/>
            <w:rFonts w:ascii="Segoe UI" w:hAnsi="Segoe UI" w:cs="Segoe UI"/>
            <w:webHidden/>
            <w:sz w:val="20"/>
          </w:rPr>
          <w:instrText xml:space="preserve"> PAGEREF _Toc496889795 \h </w:instrText>
        </w:r>
        <w:r w:rsidR="00982043" w:rsidRPr="00090356">
          <w:rPr>
            <w:rStyle w:val="Hyperlink"/>
            <w:rFonts w:ascii="Segoe UI" w:hAnsi="Segoe UI" w:cs="Segoe UI"/>
            <w:webHidden/>
            <w:sz w:val="20"/>
          </w:rPr>
        </w:r>
        <w:r w:rsidR="00982043" w:rsidRPr="00090356">
          <w:rPr>
            <w:rStyle w:val="Hyperlink"/>
            <w:rFonts w:ascii="Segoe UI" w:hAnsi="Segoe UI" w:cs="Segoe UI"/>
            <w:webHidden/>
            <w:sz w:val="20"/>
          </w:rPr>
          <w:fldChar w:fldCharType="separate"/>
        </w:r>
        <w:r w:rsidR="006D0A81">
          <w:rPr>
            <w:rStyle w:val="Hyperlink"/>
            <w:rFonts w:ascii="Segoe UI" w:hAnsi="Segoe UI" w:cs="Segoe UI"/>
            <w:noProof/>
            <w:webHidden/>
            <w:sz w:val="20"/>
          </w:rPr>
          <w:t>50</w:t>
        </w:r>
        <w:r w:rsidR="00982043" w:rsidRPr="00090356">
          <w:rPr>
            <w:rStyle w:val="Hyperlink"/>
            <w:rFonts w:ascii="Segoe UI" w:hAnsi="Segoe UI" w:cs="Segoe UI"/>
            <w:webHidden/>
            <w:sz w:val="20"/>
          </w:rPr>
          <w:fldChar w:fldCharType="end"/>
        </w:r>
      </w:hyperlink>
    </w:p>
    <w:p w14:paraId="185AF882" w14:textId="50CAFCA5" w:rsidR="00982043" w:rsidRPr="00090356" w:rsidRDefault="00871E8D" w:rsidP="00982043">
      <w:pPr>
        <w:pStyle w:val="TOC1"/>
        <w:rPr>
          <w:rFonts w:eastAsiaTheme="minorEastAsia"/>
          <w:caps/>
          <w:sz w:val="18"/>
          <w:szCs w:val="22"/>
        </w:rPr>
      </w:pPr>
      <w:hyperlink r:id="rId18" w:anchor="_Toc496889796" w:history="1">
        <w:r w:rsidR="00982043" w:rsidRPr="00090356">
          <w:rPr>
            <w:rStyle w:val="Hyperlink"/>
            <w:rFonts w:ascii="Segoe UI" w:eastAsiaTheme="minorEastAsia" w:hAnsi="Segoe UI" w:cs="Segoe UI"/>
            <w:sz w:val="20"/>
          </w:rPr>
          <w:t>6</w:t>
        </w:r>
        <w:r w:rsidR="00982043" w:rsidRPr="00090356">
          <w:rPr>
            <w:rStyle w:val="Hyperlink"/>
            <w:rFonts w:ascii="Segoe UI" w:eastAsiaTheme="minorEastAsia" w:hAnsi="Segoe UI" w:cs="Segoe UI"/>
            <w:sz w:val="20"/>
            <w:szCs w:val="22"/>
          </w:rPr>
          <w:tab/>
        </w:r>
        <w:r w:rsidR="00982043" w:rsidRPr="00090356">
          <w:rPr>
            <w:rStyle w:val="Hyperlink"/>
            <w:rFonts w:ascii="Segoe UI" w:eastAsiaTheme="minorEastAsia" w:hAnsi="Segoe UI" w:cs="Segoe UI"/>
            <w:sz w:val="20"/>
          </w:rPr>
          <w:t>Project Sub-plans</w:t>
        </w:r>
        <w:r w:rsidR="00982043" w:rsidRPr="00090356">
          <w:rPr>
            <w:rStyle w:val="Hyperlink"/>
            <w:rFonts w:ascii="Segoe UI" w:hAnsi="Segoe UI" w:cs="Segoe UI"/>
            <w:webHidden/>
            <w:sz w:val="20"/>
          </w:rPr>
          <w:tab/>
        </w:r>
        <w:r w:rsidR="00982043" w:rsidRPr="00090356">
          <w:rPr>
            <w:rStyle w:val="Hyperlink"/>
            <w:rFonts w:ascii="Segoe UI" w:hAnsi="Segoe UI" w:cs="Segoe UI"/>
            <w:webHidden/>
            <w:sz w:val="20"/>
          </w:rPr>
          <w:fldChar w:fldCharType="begin"/>
        </w:r>
        <w:r w:rsidR="00982043" w:rsidRPr="00090356">
          <w:rPr>
            <w:rStyle w:val="Hyperlink"/>
            <w:rFonts w:ascii="Segoe UI" w:hAnsi="Segoe UI" w:cs="Segoe UI"/>
            <w:webHidden/>
            <w:sz w:val="20"/>
          </w:rPr>
          <w:instrText xml:space="preserve"> PAGEREF _Toc496889796 \h </w:instrText>
        </w:r>
        <w:r w:rsidR="00982043" w:rsidRPr="00090356">
          <w:rPr>
            <w:rStyle w:val="Hyperlink"/>
            <w:rFonts w:ascii="Segoe UI" w:hAnsi="Segoe UI" w:cs="Segoe UI"/>
            <w:webHidden/>
            <w:sz w:val="20"/>
          </w:rPr>
        </w:r>
        <w:r w:rsidR="00982043" w:rsidRPr="00090356">
          <w:rPr>
            <w:rStyle w:val="Hyperlink"/>
            <w:rFonts w:ascii="Segoe UI" w:hAnsi="Segoe UI" w:cs="Segoe UI"/>
            <w:webHidden/>
            <w:sz w:val="20"/>
          </w:rPr>
          <w:fldChar w:fldCharType="separate"/>
        </w:r>
        <w:r w:rsidR="006D0A81">
          <w:rPr>
            <w:rStyle w:val="Hyperlink"/>
            <w:rFonts w:ascii="Segoe UI" w:hAnsi="Segoe UI" w:cs="Segoe UI"/>
            <w:noProof/>
            <w:webHidden/>
            <w:sz w:val="20"/>
          </w:rPr>
          <w:t>51</w:t>
        </w:r>
        <w:r w:rsidR="00982043" w:rsidRPr="00090356">
          <w:rPr>
            <w:rStyle w:val="Hyperlink"/>
            <w:rFonts w:ascii="Segoe UI" w:hAnsi="Segoe UI" w:cs="Segoe UI"/>
            <w:webHidden/>
            <w:sz w:val="20"/>
          </w:rPr>
          <w:fldChar w:fldCharType="end"/>
        </w:r>
      </w:hyperlink>
    </w:p>
    <w:p w14:paraId="74FC63B2" w14:textId="5ECC4243" w:rsidR="00982043" w:rsidRPr="00090356" w:rsidRDefault="00871E8D" w:rsidP="00982043">
      <w:pPr>
        <w:pStyle w:val="TOC2"/>
        <w:rPr>
          <w:rFonts w:ascii="Segoe UI" w:eastAsiaTheme="minorEastAsia" w:hAnsi="Segoe UI" w:cs="Segoe UI"/>
          <w:smallCaps/>
          <w:sz w:val="18"/>
          <w:szCs w:val="22"/>
        </w:rPr>
      </w:pPr>
      <w:hyperlink r:id="rId19" w:anchor="_Toc496889797" w:history="1">
        <w:r w:rsidR="00982043" w:rsidRPr="00090356">
          <w:rPr>
            <w:rStyle w:val="Hyperlink"/>
            <w:rFonts w:ascii="Segoe UI" w:eastAsiaTheme="minorEastAsia" w:hAnsi="Segoe UI" w:cs="Segoe UI"/>
            <w:sz w:val="18"/>
          </w:rPr>
          <w:t>6.1</w:t>
        </w:r>
        <w:r w:rsidR="00982043" w:rsidRPr="00090356">
          <w:rPr>
            <w:rStyle w:val="Hyperlink"/>
            <w:rFonts w:ascii="Segoe UI" w:eastAsiaTheme="minorEastAsia" w:hAnsi="Segoe UI" w:cs="Segoe UI"/>
            <w:sz w:val="18"/>
            <w:szCs w:val="22"/>
          </w:rPr>
          <w:t xml:space="preserve"> </w:t>
        </w:r>
        <w:r w:rsidR="00982043" w:rsidRPr="00090356">
          <w:rPr>
            <w:rStyle w:val="Hyperlink"/>
            <w:rFonts w:ascii="Segoe UI" w:eastAsiaTheme="minorEastAsia" w:hAnsi="Segoe UI" w:cs="Segoe UI"/>
            <w:sz w:val="18"/>
          </w:rPr>
          <w:t>Change Management Plan</w:t>
        </w:r>
        <w:r w:rsidR="00982043" w:rsidRPr="00090356">
          <w:rPr>
            <w:rStyle w:val="Hyperlink"/>
            <w:rFonts w:ascii="Segoe UI" w:hAnsi="Segoe UI" w:cs="Segoe UI"/>
            <w:webHidden/>
            <w:sz w:val="18"/>
          </w:rPr>
          <w:tab/>
        </w:r>
        <w:r w:rsidR="00982043" w:rsidRPr="00090356">
          <w:rPr>
            <w:rStyle w:val="Hyperlink"/>
            <w:rFonts w:ascii="Segoe UI" w:hAnsi="Segoe UI" w:cs="Segoe UI"/>
            <w:webHidden/>
            <w:sz w:val="18"/>
          </w:rPr>
          <w:fldChar w:fldCharType="begin"/>
        </w:r>
        <w:r w:rsidR="00982043" w:rsidRPr="00090356">
          <w:rPr>
            <w:rStyle w:val="Hyperlink"/>
            <w:rFonts w:ascii="Segoe UI" w:hAnsi="Segoe UI" w:cs="Segoe UI"/>
            <w:webHidden/>
            <w:sz w:val="18"/>
          </w:rPr>
          <w:instrText xml:space="preserve"> PAGEREF _Toc496889797 \h </w:instrText>
        </w:r>
        <w:r w:rsidR="00982043" w:rsidRPr="00090356">
          <w:rPr>
            <w:rStyle w:val="Hyperlink"/>
            <w:rFonts w:ascii="Segoe UI" w:hAnsi="Segoe UI" w:cs="Segoe UI"/>
            <w:webHidden/>
            <w:sz w:val="18"/>
          </w:rPr>
        </w:r>
        <w:r w:rsidR="00982043" w:rsidRPr="00090356">
          <w:rPr>
            <w:rStyle w:val="Hyperlink"/>
            <w:rFonts w:ascii="Segoe UI" w:hAnsi="Segoe UI" w:cs="Segoe UI"/>
            <w:webHidden/>
            <w:sz w:val="18"/>
          </w:rPr>
          <w:fldChar w:fldCharType="separate"/>
        </w:r>
        <w:r w:rsidR="006D0A81">
          <w:rPr>
            <w:rStyle w:val="Hyperlink"/>
            <w:rFonts w:ascii="Segoe UI" w:hAnsi="Segoe UI" w:cs="Segoe UI"/>
            <w:webHidden/>
            <w:sz w:val="18"/>
          </w:rPr>
          <w:t>51</w:t>
        </w:r>
        <w:r w:rsidR="00982043" w:rsidRPr="00090356">
          <w:rPr>
            <w:rStyle w:val="Hyperlink"/>
            <w:rFonts w:ascii="Segoe UI" w:hAnsi="Segoe UI" w:cs="Segoe UI"/>
            <w:webHidden/>
            <w:sz w:val="18"/>
          </w:rPr>
          <w:fldChar w:fldCharType="end"/>
        </w:r>
      </w:hyperlink>
    </w:p>
    <w:p w14:paraId="1189A704" w14:textId="52956E07" w:rsidR="00982043" w:rsidRPr="00090356" w:rsidRDefault="00871E8D" w:rsidP="00982043">
      <w:pPr>
        <w:pStyle w:val="TOC2"/>
        <w:rPr>
          <w:rFonts w:ascii="Segoe UI" w:eastAsiaTheme="minorEastAsia" w:hAnsi="Segoe UI" w:cs="Segoe UI"/>
          <w:smallCaps/>
          <w:sz w:val="18"/>
          <w:szCs w:val="22"/>
        </w:rPr>
      </w:pPr>
      <w:hyperlink r:id="rId20" w:anchor="_Toc496889798" w:history="1">
        <w:r w:rsidR="00982043" w:rsidRPr="00090356">
          <w:rPr>
            <w:rStyle w:val="Hyperlink"/>
            <w:rFonts w:ascii="Segoe UI" w:eastAsiaTheme="minorEastAsia" w:hAnsi="Segoe UI" w:cs="Segoe UI"/>
            <w:sz w:val="18"/>
          </w:rPr>
          <w:t>6.2</w:t>
        </w:r>
        <w:r w:rsidR="00982043" w:rsidRPr="00090356">
          <w:rPr>
            <w:rStyle w:val="Hyperlink"/>
            <w:rFonts w:ascii="Segoe UI" w:eastAsiaTheme="minorEastAsia" w:hAnsi="Segoe UI" w:cs="Segoe UI"/>
            <w:sz w:val="18"/>
            <w:szCs w:val="22"/>
          </w:rPr>
          <w:t xml:space="preserve"> </w:t>
        </w:r>
        <w:r w:rsidR="00982043" w:rsidRPr="00090356">
          <w:rPr>
            <w:rStyle w:val="Hyperlink"/>
            <w:rFonts w:ascii="Segoe UI" w:eastAsiaTheme="minorEastAsia" w:hAnsi="Segoe UI" w:cs="Segoe UI"/>
            <w:sz w:val="18"/>
          </w:rPr>
          <w:t>Schedule Management Plan</w:t>
        </w:r>
        <w:r w:rsidR="00982043" w:rsidRPr="00090356">
          <w:rPr>
            <w:rStyle w:val="Hyperlink"/>
            <w:rFonts w:ascii="Segoe UI" w:hAnsi="Segoe UI" w:cs="Segoe UI"/>
            <w:webHidden/>
            <w:sz w:val="18"/>
          </w:rPr>
          <w:tab/>
        </w:r>
        <w:r w:rsidR="00982043" w:rsidRPr="00090356">
          <w:rPr>
            <w:rStyle w:val="Hyperlink"/>
            <w:rFonts w:ascii="Segoe UI" w:hAnsi="Segoe UI" w:cs="Segoe UI"/>
            <w:webHidden/>
            <w:sz w:val="18"/>
          </w:rPr>
          <w:fldChar w:fldCharType="begin"/>
        </w:r>
        <w:r w:rsidR="00982043" w:rsidRPr="00090356">
          <w:rPr>
            <w:rStyle w:val="Hyperlink"/>
            <w:rFonts w:ascii="Segoe UI" w:hAnsi="Segoe UI" w:cs="Segoe UI"/>
            <w:webHidden/>
            <w:sz w:val="18"/>
          </w:rPr>
          <w:instrText xml:space="preserve"> PAGEREF _Toc496889798 \h </w:instrText>
        </w:r>
        <w:r w:rsidR="00982043" w:rsidRPr="00090356">
          <w:rPr>
            <w:rStyle w:val="Hyperlink"/>
            <w:rFonts w:ascii="Segoe UI" w:hAnsi="Segoe UI" w:cs="Segoe UI"/>
            <w:webHidden/>
            <w:sz w:val="18"/>
          </w:rPr>
        </w:r>
        <w:r w:rsidR="00982043" w:rsidRPr="00090356">
          <w:rPr>
            <w:rStyle w:val="Hyperlink"/>
            <w:rFonts w:ascii="Segoe UI" w:hAnsi="Segoe UI" w:cs="Segoe UI"/>
            <w:webHidden/>
            <w:sz w:val="18"/>
          </w:rPr>
          <w:fldChar w:fldCharType="separate"/>
        </w:r>
        <w:r w:rsidR="006D0A81">
          <w:rPr>
            <w:rStyle w:val="Hyperlink"/>
            <w:rFonts w:ascii="Segoe UI" w:hAnsi="Segoe UI" w:cs="Segoe UI"/>
            <w:webHidden/>
            <w:sz w:val="18"/>
          </w:rPr>
          <w:t>51</w:t>
        </w:r>
        <w:r w:rsidR="00982043" w:rsidRPr="00090356">
          <w:rPr>
            <w:rStyle w:val="Hyperlink"/>
            <w:rFonts w:ascii="Segoe UI" w:hAnsi="Segoe UI" w:cs="Segoe UI"/>
            <w:webHidden/>
            <w:sz w:val="18"/>
          </w:rPr>
          <w:fldChar w:fldCharType="end"/>
        </w:r>
      </w:hyperlink>
    </w:p>
    <w:p w14:paraId="68D907F6" w14:textId="3B344902" w:rsidR="00982043" w:rsidRPr="00090356" w:rsidRDefault="00871E8D" w:rsidP="00982043">
      <w:pPr>
        <w:pStyle w:val="TOC2"/>
        <w:rPr>
          <w:rFonts w:ascii="Segoe UI" w:eastAsiaTheme="minorEastAsia" w:hAnsi="Segoe UI" w:cs="Segoe UI"/>
          <w:smallCaps/>
          <w:sz w:val="18"/>
          <w:szCs w:val="22"/>
        </w:rPr>
      </w:pPr>
      <w:hyperlink r:id="rId21" w:anchor="_Toc496889799" w:history="1">
        <w:r w:rsidR="00982043" w:rsidRPr="00090356">
          <w:rPr>
            <w:rStyle w:val="Hyperlink"/>
            <w:rFonts w:ascii="Segoe UI" w:eastAsiaTheme="minorEastAsia" w:hAnsi="Segoe UI" w:cs="Segoe UI"/>
            <w:sz w:val="18"/>
          </w:rPr>
          <w:t>6.3</w:t>
        </w:r>
        <w:r w:rsidR="00982043" w:rsidRPr="00090356">
          <w:rPr>
            <w:rStyle w:val="Hyperlink"/>
            <w:rFonts w:ascii="Segoe UI" w:eastAsiaTheme="minorEastAsia" w:hAnsi="Segoe UI" w:cs="Segoe UI"/>
            <w:sz w:val="18"/>
            <w:szCs w:val="22"/>
          </w:rPr>
          <w:t xml:space="preserve"> </w:t>
        </w:r>
        <w:r w:rsidR="00982043" w:rsidRPr="00090356">
          <w:rPr>
            <w:rStyle w:val="Hyperlink"/>
            <w:rFonts w:ascii="Segoe UI" w:eastAsiaTheme="minorEastAsia" w:hAnsi="Segoe UI" w:cs="Segoe UI"/>
            <w:sz w:val="18"/>
          </w:rPr>
          <w:t>Requirements Management Plan</w:t>
        </w:r>
        <w:r w:rsidR="00982043" w:rsidRPr="00090356">
          <w:rPr>
            <w:rStyle w:val="Hyperlink"/>
            <w:rFonts w:ascii="Segoe UI" w:hAnsi="Segoe UI" w:cs="Segoe UI"/>
            <w:webHidden/>
            <w:sz w:val="18"/>
          </w:rPr>
          <w:tab/>
        </w:r>
        <w:r w:rsidR="00982043" w:rsidRPr="00090356">
          <w:rPr>
            <w:rStyle w:val="Hyperlink"/>
            <w:rFonts w:ascii="Segoe UI" w:hAnsi="Segoe UI" w:cs="Segoe UI"/>
            <w:webHidden/>
            <w:sz w:val="18"/>
          </w:rPr>
          <w:fldChar w:fldCharType="begin"/>
        </w:r>
        <w:r w:rsidR="00982043" w:rsidRPr="00090356">
          <w:rPr>
            <w:rStyle w:val="Hyperlink"/>
            <w:rFonts w:ascii="Segoe UI" w:hAnsi="Segoe UI" w:cs="Segoe UI"/>
            <w:webHidden/>
            <w:sz w:val="18"/>
          </w:rPr>
          <w:instrText xml:space="preserve"> PAGEREF _Toc496889799 \h </w:instrText>
        </w:r>
        <w:r w:rsidR="00982043" w:rsidRPr="00090356">
          <w:rPr>
            <w:rStyle w:val="Hyperlink"/>
            <w:rFonts w:ascii="Segoe UI" w:hAnsi="Segoe UI" w:cs="Segoe UI"/>
            <w:webHidden/>
            <w:sz w:val="18"/>
          </w:rPr>
        </w:r>
        <w:r w:rsidR="00982043" w:rsidRPr="00090356">
          <w:rPr>
            <w:rStyle w:val="Hyperlink"/>
            <w:rFonts w:ascii="Segoe UI" w:hAnsi="Segoe UI" w:cs="Segoe UI"/>
            <w:webHidden/>
            <w:sz w:val="18"/>
          </w:rPr>
          <w:fldChar w:fldCharType="separate"/>
        </w:r>
        <w:r w:rsidR="006D0A81">
          <w:rPr>
            <w:rStyle w:val="Hyperlink"/>
            <w:rFonts w:ascii="Segoe UI" w:hAnsi="Segoe UI" w:cs="Segoe UI"/>
            <w:webHidden/>
            <w:sz w:val="18"/>
          </w:rPr>
          <w:t>52</w:t>
        </w:r>
        <w:r w:rsidR="00982043" w:rsidRPr="00090356">
          <w:rPr>
            <w:rStyle w:val="Hyperlink"/>
            <w:rFonts w:ascii="Segoe UI" w:hAnsi="Segoe UI" w:cs="Segoe UI"/>
            <w:webHidden/>
            <w:sz w:val="18"/>
          </w:rPr>
          <w:fldChar w:fldCharType="end"/>
        </w:r>
      </w:hyperlink>
    </w:p>
    <w:p w14:paraId="69135B74" w14:textId="6C4C7034" w:rsidR="00982043" w:rsidRPr="00090356" w:rsidRDefault="00871E8D" w:rsidP="00982043">
      <w:pPr>
        <w:pStyle w:val="TOC2"/>
        <w:rPr>
          <w:rFonts w:ascii="Segoe UI" w:eastAsiaTheme="minorEastAsia" w:hAnsi="Segoe UI" w:cs="Segoe UI"/>
          <w:smallCaps/>
          <w:sz w:val="18"/>
          <w:szCs w:val="22"/>
        </w:rPr>
      </w:pPr>
      <w:hyperlink r:id="rId22" w:anchor="_Toc496889800" w:history="1">
        <w:r w:rsidR="00982043" w:rsidRPr="00090356">
          <w:rPr>
            <w:rStyle w:val="Hyperlink"/>
            <w:rFonts w:ascii="Segoe UI" w:eastAsiaTheme="minorEastAsia" w:hAnsi="Segoe UI" w:cs="Segoe UI"/>
            <w:sz w:val="18"/>
          </w:rPr>
          <w:t>6.4</w:t>
        </w:r>
        <w:r w:rsidR="00982043" w:rsidRPr="00090356">
          <w:rPr>
            <w:rStyle w:val="Hyperlink"/>
            <w:rFonts w:ascii="Segoe UI" w:eastAsiaTheme="minorEastAsia" w:hAnsi="Segoe UI" w:cs="Segoe UI"/>
            <w:sz w:val="18"/>
            <w:szCs w:val="22"/>
          </w:rPr>
          <w:t xml:space="preserve"> </w:t>
        </w:r>
        <w:r w:rsidR="00982043" w:rsidRPr="00090356">
          <w:rPr>
            <w:rStyle w:val="Hyperlink"/>
            <w:rFonts w:ascii="Segoe UI" w:eastAsiaTheme="minorEastAsia" w:hAnsi="Segoe UI" w:cs="Segoe UI"/>
            <w:sz w:val="18"/>
          </w:rPr>
          <w:t>Scope Management Plan</w:t>
        </w:r>
        <w:r w:rsidR="00982043" w:rsidRPr="00090356">
          <w:rPr>
            <w:rStyle w:val="Hyperlink"/>
            <w:rFonts w:ascii="Segoe UI" w:hAnsi="Segoe UI" w:cs="Segoe UI"/>
            <w:webHidden/>
            <w:sz w:val="18"/>
          </w:rPr>
          <w:tab/>
        </w:r>
        <w:r w:rsidR="00982043" w:rsidRPr="00090356">
          <w:rPr>
            <w:rStyle w:val="Hyperlink"/>
            <w:rFonts w:ascii="Segoe UI" w:hAnsi="Segoe UI" w:cs="Segoe UI"/>
            <w:webHidden/>
            <w:sz w:val="18"/>
          </w:rPr>
          <w:fldChar w:fldCharType="begin"/>
        </w:r>
        <w:r w:rsidR="00982043" w:rsidRPr="00090356">
          <w:rPr>
            <w:rStyle w:val="Hyperlink"/>
            <w:rFonts w:ascii="Segoe UI" w:hAnsi="Segoe UI" w:cs="Segoe UI"/>
            <w:webHidden/>
            <w:sz w:val="18"/>
          </w:rPr>
          <w:instrText xml:space="preserve"> PAGEREF _Toc496889800 \h </w:instrText>
        </w:r>
        <w:r w:rsidR="00982043" w:rsidRPr="00090356">
          <w:rPr>
            <w:rStyle w:val="Hyperlink"/>
            <w:rFonts w:ascii="Segoe UI" w:hAnsi="Segoe UI" w:cs="Segoe UI"/>
            <w:webHidden/>
            <w:sz w:val="18"/>
          </w:rPr>
        </w:r>
        <w:r w:rsidR="00982043" w:rsidRPr="00090356">
          <w:rPr>
            <w:rStyle w:val="Hyperlink"/>
            <w:rFonts w:ascii="Segoe UI" w:hAnsi="Segoe UI" w:cs="Segoe UI"/>
            <w:webHidden/>
            <w:sz w:val="18"/>
          </w:rPr>
          <w:fldChar w:fldCharType="separate"/>
        </w:r>
        <w:r w:rsidR="006D0A81">
          <w:rPr>
            <w:rStyle w:val="Hyperlink"/>
            <w:rFonts w:ascii="Segoe UI" w:hAnsi="Segoe UI" w:cs="Segoe UI"/>
            <w:webHidden/>
            <w:sz w:val="18"/>
          </w:rPr>
          <w:t>52</w:t>
        </w:r>
        <w:r w:rsidR="00982043" w:rsidRPr="00090356">
          <w:rPr>
            <w:rStyle w:val="Hyperlink"/>
            <w:rFonts w:ascii="Segoe UI" w:hAnsi="Segoe UI" w:cs="Segoe UI"/>
            <w:webHidden/>
            <w:sz w:val="18"/>
          </w:rPr>
          <w:fldChar w:fldCharType="end"/>
        </w:r>
      </w:hyperlink>
    </w:p>
    <w:p w14:paraId="26A87158" w14:textId="0C2C93A6" w:rsidR="00982043" w:rsidRPr="00090356" w:rsidRDefault="00871E8D" w:rsidP="00982043">
      <w:pPr>
        <w:pStyle w:val="TOC2"/>
        <w:rPr>
          <w:rFonts w:ascii="Segoe UI" w:eastAsiaTheme="minorEastAsia" w:hAnsi="Segoe UI" w:cs="Segoe UI"/>
          <w:smallCaps/>
          <w:sz w:val="18"/>
          <w:szCs w:val="22"/>
        </w:rPr>
      </w:pPr>
      <w:hyperlink r:id="rId23" w:anchor="_Toc496889801" w:history="1">
        <w:r w:rsidR="00982043" w:rsidRPr="00090356">
          <w:rPr>
            <w:rStyle w:val="Hyperlink"/>
            <w:rFonts w:ascii="Segoe UI" w:eastAsiaTheme="minorEastAsia" w:hAnsi="Segoe UI" w:cs="Segoe UI"/>
            <w:sz w:val="18"/>
          </w:rPr>
          <w:t>6.5</w:t>
        </w:r>
        <w:r w:rsidR="00982043" w:rsidRPr="00090356">
          <w:rPr>
            <w:rStyle w:val="Hyperlink"/>
            <w:rFonts w:ascii="Segoe UI" w:eastAsiaTheme="minorEastAsia" w:hAnsi="Segoe UI" w:cs="Segoe UI"/>
            <w:sz w:val="18"/>
            <w:szCs w:val="22"/>
          </w:rPr>
          <w:t xml:space="preserve"> </w:t>
        </w:r>
        <w:r w:rsidR="00982043" w:rsidRPr="00090356">
          <w:rPr>
            <w:rStyle w:val="Hyperlink"/>
            <w:rFonts w:ascii="Segoe UI" w:eastAsiaTheme="minorEastAsia" w:hAnsi="Segoe UI" w:cs="Segoe UI"/>
            <w:sz w:val="18"/>
          </w:rPr>
          <w:t>Risks and Issues Management Plan</w:t>
        </w:r>
        <w:r w:rsidR="00982043" w:rsidRPr="00090356">
          <w:rPr>
            <w:rStyle w:val="Hyperlink"/>
            <w:rFonts w:ascii="Segoe UI" w:hAnsi="Segoe UI" w:cs="Segoe UI"/>
            <w:webHidden/>
            <w:sz w:val="18"/>
          </w:rPr>
          <w:tab/>
        </w:r>
        <w:r w:rsidR="00982043" w:rsidRPr="00090356">
          <w:rPr>
            <w:rStyle w:val="Hyperlink"/>
            <w:rFonts w:ascii="Segoe UI" w:hAnsi="Segoe UI" w:cs="Segoe UI"/>
            <w:webHidden/>
            <w:sz w:val="18"/>
          </w:rPr>
          <w:fldChar w:fldCharType="begin"/>
        </w:r>
        <w:r w:rsidR="00982043" w:rsidRPr="00090356">
          <w:rPr>
            <w:rStyle w:val="Hyperlink"/>
            <w:rFonts w:ascii="Segoe UI" w:hAnsi="Segoe UI" w:cs="Segoe UI"/>
            <w:webHidden/>
            <w:sz w:val="18"/>
          </w:rPr>
          <w:instrText xml:space="preserve"> PAGEREF _Toc496889801 \h </w:instrText>
        </w:r>
        <w:r w:rsidR="00982043" w:rsidRPr="00090356">
          <w:rPr>
            <w:rStyle w:val="Hyperlink"/>
            <w:rFonts w:ascii="Segoe UI" w:hAnsi="Segoe UI" w:cs="Segoe UI"/>
            <w:webHidden/>
            <w:sz w:val="18"/>
          </w:rPr>
        </w:r>
        <w:r w:rsidR="00982043" w:rsidRPr="00090356">
          <w:rPr>
            <w:rStyle w:val="Hyperlink"/>
            <w:rFonts w:ascii="Segoe UI" w:hAnsi="Segoe UI" w:cs="Segoe UI"/>
            <w:webHidden/>
            <w:sz w:val="18"/>
          </w:rPr>
          <w:fldChar w:fldCharType="separate"/>
        </w:r>
        <w:r w:rsidR="006D0A81">
          <w:rPr>
            <w:rStyle w:val="Hyperlink"/>
            <w:rFonts w:ascii="Segoe UI" w:hAnsi="Segoe UI" w:cs="Segoe UI"/>
            <w:webHidden/>
            <w:sz w:val="18"/>
          </w:rPr>
          <w:t>52</w:t>
        </w:r>
        <w:r w:rsidR="00982043" w:rsidRPr="00090356">
          <w:rPr>
            <w:rStyle w:val="Hyperlink"/>
            <w:rFonts w:ascii="Segoe UI" w:hAnsi="Segoe UI" w:cs="Segoe UI"/>
            <w:webHidden/>
            <w:sz w:val="18"/>
          </w:rPr>
          <w:fldChar w:fldCharType="end"/>
        </w:r>
      </w:hyperlink>
    </w:p>
    <w:p w14:paraId="27110EA4" w14:textId="2EFBC9E9" w:rsidR="00982043" w:rsidRPr="00090356" w:rsidRDefault="00871E8D" w:rsidP="00982043">
      <w:pPr>
        <w:pStyle w:val="TOC2"/>
        <w:rPr>
          <w:rFonts w:ascii="Segoe UI" w:eastAsiaTheme="minorEastAsia" w:hAnsi="Segoe UI" w:cs="Segoe UI"/>
          <w:smallCaps/>
          <w:sz w:val="18"/>
          <w:szCs w:val="22"/>
        </w:rPr>
      </w:pPr>
      <w:hyperlink r:id="rId24" w:anchor="_Toc496889802" w:history="1">
        <w:r w:rsidR="00982043" w:rsidRPr="00090356">
          <w:rPr>
            <w:rStyle w:val="Hyperlink"/>
            <w:rFonts w:ascii="Segoe UI" w:eastAsiaTheme="minorEastAsia" w:hAnsi="Segoe UI" w:cs="Segoe UI"/>
            <w:sz w:val="18"/>
          </w:rPr>
          <w:t>6.6</w:t>
        </w:r>
        <w:r w:rsidR="00982043" w:rsidRPr="00090356">
          <w:rPr>
            <w:rStyle w:val="Hyperlink"/>
            <w:rFonts w:ascii="Segoe UI" w:eastAsiaTheme="minorEastAsia" w:hAnsi="Segoe UI" w:cs="Segoe UI"/>
            <w:sz w:val="18"/>
            <w:szCs w:val="22"/>
          </w:rPr>
          <w:t xml:space="preserve"> </w:t>
        </w:r>
        <w:r w:rsidR="00982043" w:rsidRPr="00090356">
          <w:rPr>
            <w:rStyle w:val="Hyperlink"/>
            <w:rFonts w:ascii="Segoe UI" w:eastAsiaTheme="minorEastAsia" w:hAnsi="Segoe UI" w:cs="Segoe UI"/>
            <w:sz w:val="18"/>
          </w:rPr>
          <w:t>Defect Management Plan</w:t>
        </w:r>
        <w:r w:rsidR="00982043" w:rsidRPr="00090356">
          <w:rPr>
            <w:rStyle w:val="Hyperlink"/>
            <w:rFonts w:ascii="Segoe UI" w:hAnsi="Segoe UI" w:cs="Segoe UI"/>
            <w:webHidden/>
            <w:sz w:val="18"/>
          </w:rPr>
          <w:tab/>
        </w:r>
        <w:r w:rsidR="00982043" w:rsidRPr="00090356">
          <w:rPr>
            <w:rStyle w:val="Hyperlink"/>
            <w:rFonts w:ascii="Segoe UI" w:hAnsi="Segoe UI" w:cs="Segoe UI"/>
            <w:webHidden/>
            <w:sz w:val="18"/>
          </w:rPr>
          <w:fldChar w:fldCharType="begin"/>
        </w:r>
        <w:r w:rsidR="00982043" w:rsidRPr="00090356">
          <w:rPr>
            <w:rStyle w:val="Hyperlink"/>
            <w:rFonts w:ascii="Segoe UI" w:hAnsi="Segoe UI" w:cs="Segoe UI"/>
            <w:webHidden/>
            <w:sz w:val="18"/>
          </w:rPr>
          <w:instrText xml:space="preserve"> PAGEREF _Toc496889802 \h </w:instrText>
        </w:r>
        <w:r w:rsidR="00982043" w:rsidRPr="00090356">
          <w:rPr>
            <w:rStyle w:val="Hyperlink"/>
            <w:rFonts w:ascii="Segoe UI" w:hAnsi="Segoe UI" w:cs="Segoe UI"/>
            <w:webHidden/>
            <w:sz w:val="18"/>
          </w:rPr>
        </w:r>
        <w:r w:rsidR="00982043" w:rsidRPr="00090356">
          <w:rPr>
            <w:rStyle w:val="Hyperlink"/>
            <w:rFonts w:ascii="Segoe UI" w:hAnsi="Segoe UI" w:cs="Segoe UI"/>
            <w:webHidden/>
            <w:sz w:val="18"/>
          </w:rPr>
          <w:fldChar w:fldCharType="separate"/>
        </w:r>
        <w:r w:rsidR="006D0A81">
          <w:rPr>
            <w:rStyle w:val="Hyperlink"/>
            <w:rFonts w:ascii="Segoe UI" w:hAnsi="Segoe UI" w:cs="Segoe UI"/>
            <w:webHidden/>
            <w:sz w:val="18"/>
          </w:rPr>
          <w:t>52</w:t>
        </w:r>
        <w:r w:rsidR="00982043" w:rsidRPr="00090356">
          <w:rPr>
            <w:rStyle w:val="Hyperlink"/>
            <w:rFonts w:ascii="Segoe UI" w:hAnsi="Segoe UI" w:cs="Segoe UI"/>
            <w:webHidden/>
            <w:sz w:val="18"/>
          </w:rPr>
          <w:fldChar w:fldCharType="end"/>
        </w:r>
      </w:hyperlink>
    </w:p>
    <w:p w14:paraId="546B82F7" w14:textId="4C717C37" w:rsidR="00982043" w:rsidRPr="00090356" w:rsidRDefault="00871E8D" w:rsidP="00982043">
      <w:pPr>
        <w:pStyle w:val="TOC2"/>
        <w:rPr>
          <w:rFonts w:ascii="Segoe UI" w:eastAsiaTheme="minorEastAsia" w:hAnsi="Segoe UI" w:cs="Segoe UI"/>
          <w:smallCaps/>
          <w:sz w:val="18"/>
          <w:szCs w:val="22"/>
        </w:rPr>
      </w:pPr>
      <w:hyperlink r:id="rId25" w:anchor="_Toc496889803" w:history="1">
        <w:r w:rsidR="00982043" w:rsidRPr="00090356">
          <w:rPr>
            <w:rStyle w:val="Hyperlink"/>
            <w:rFonts w:ascii="Segoe UI" w:eastAsiaTheme="minorEastAsia" w:hAnsi="Segoe UI" w:cs="Segoe UI"/>
            <w:sz w:val="18"/>
          </w:rPr>
          <w:t>6.7</w:t>
        </w:r>
        <w:r w:rsidR="00982043" w:rsidRPr="00090356">
          <w:rPr>
            <w:rStyle w:val="Hyperlink"/>
            <w:rFonts w:ascii="Segoe UI" w:eastAsiaTheme="minorEastAsia" w:hAnsi="Segoe UI" w:cs="Segoe UI"/>
            <w:sz w:val="18"/>
            <w:szCs w:val="22"/>
          </w:rPr>
          <w:t xml:space="preserve"> </w:t>
        </w:r>
        <w:r w:rsidR="00982043" w:rsidRPr="00090356">
          <w:rPr>
            <w:rStyle w:val="Hyperlink"/>
            <w:rFonts w:ascii="Segoe UI" w:eastAsiaTheme="minorEastAsia" w:hAnsi="Segoe UI" w:cs="Segoe UI"/>
            <w:sz w:val="18"/>
          </w:rPr>
          <w:t>Communication Management Plan</w:t>
        </w:r>
        <w:r w:rsidR="00982043" w:rsidRPr="00090356">
          <w:rPr>
            <w:rStyle w:val="Hyperlink"/>
            <w:rFonts w:ascii="Segoe UI" w:hAnsi="Segoe UI" w:cs="Segoe UI"/>
            <w:webHidden/>
            <w:sz w:val="18"/>
          </w:rPr>
          <w:tab/>
        </w:r>
        <w:r w:rsidR="00982043" w:rsidRPr="00090356">
          <w:rPr>
            <w:rStyle w:val="Hyperlink"/>
            <w:rFonts w:ascii="Segoe UI" w:hAnsi="Segoe UI" w:cs="Segoe UI"/>
            <w:webHidden/>
            <w:sz w:val="18"/>
          </w:rPr>
          <w:fldChar w:fldCharType="begin"/>
        </w:r>
        <w:r w:rsidR="00982043" w:rsidRPr="00090356">
          <w:rPr>
            <w:rStyle w:val="Hyperlink"/>
            <w:rFonts w:ascii="Segoe UI" w:hAnsi="Segoe UI" w:cs="Segoe UI"/>
            <w:webHidden/>
            <w:sz w:val="18"/>
          </w:rPr>
          <w:instrText xml:space="preserve"> PAGEREF _Toc496889803 \h </w:instrText>
        </w:r>
        <w:r w:rsidR="00982043" w:rsidRPr="00090356">
          <w:rPr>
            <w:rStyle w:val="Hyperlink"/>
            <w:rFonts w:ascii="Segoe UI" w:hAnsi="Segoe UI" w:cs="Segoe UI"/>
            <w:webHidden/>
            <w:sz w:val="18"/>
          </w:rPr>
        </w:r>
        <w:r w:rsidR="00982043" w:rsidRPr="00090356">
          <w:rPr>
            <w:rStyle w:val="Hyperlink"/>
            <w:rFonts w:ascii="Segoe UI" w:hAnsi="Segoe UI" w:cs="Segoe UI"/>
            <w:webHidden/>
            <w:sz w:val="18"/>
          </w:rPr>
          <w:fldChar w:fldCharType="separate"/>
        </w:r>
        <w:r w:rsidR="006D0A81">
          <w:rPr>
            <w:rStyle w:val="Hyperlink"/>
            <w:rFonts w:ascii="Segoe UI" w:hAnsi="Segoe UI" w:cs="Segoe UI"/>
            <w:webHidden/>
            <w:sz w:val="18"/>
          </w:rPr>
          <w:t>52</w:t>
        </w:r>
        <w:r w:rsidR="00982043" w:rsidRPr="00090356">
          <w:rPr>
            <w:rStyle w:val="Hyperlink"/>
            <w:rFonts w:ascii="Segoe UI" w:hAnsi="Segoe UI" w:cs="Segoe UI"/>
            <w:webHidden/>
            <w:sz w:val="18"/>
          </w:rPr>
          <w:fldChar w:fldCharType="end"/>
        </w:r>
      </w:hyperlink>
    </w:p>
    <w:p w14:paraId="3B8C3252" w14:textId="66758EFC" w:rsidR="00982043" w:rsidRPr="00090356" w:rsidRDefault="00871E8D" w:rsidP="00982043">
      <w:pPr>
        <w:pStyle w:val="TOC2"/>
        <w:rPr>
          <w:rFonts w:ascii="Segoe UI" w:eastAsiaTheme="minorEastAsia" w:hAnsi="Segoe UI" w:cs="Segoe UI"/>
          <w:smallCaps/>
          <w:sz w:val="18"/>
          <w:szCs w:val="22"/>
        </w:rPr>
      </w:pPr>
      <w:hyperlink r:id="rId26" w:anchor="_Toc496889804" w:history="1">
        <w:r w:rsidR="00982043" w:rsidRPr="00090356">
          <w:rPr>
            <w:rStyle w:val="Hyperlink"/>
            <w:rFonts w:ascii="Segoe UI" w:eastAsiaTheme="minorEastAsia" w:hAnsi="Segoe UI" w:cs="Segoe UI"/>
            <w:sz w:val="18"/>
          </w:rPr>
          <w:t>6.8 Organizational Change Management Plan</w:t>
        </w:r>
        <w:r w:rsidR="00982043" w:rsidRPr="00090356">
          <w:rPr>
            <w:rStyle w:val="Hyperlink"/>
            <w:rFonts w:ascii="Segoe UI" w:hAnsi="Segoe UI" w:cs="Segoe UI"/>
            <w:webHidden/>
            <w:sz w:val="18"/>
          </w:rPr>
          <w:tab/>
        </w:r>
        <w:r w:rsidR="00982043" w:rsidRPr="00090356">
          <w:rPr>
            <w:rStyle w:val="Hyperlink"/>
            <w:rFonts w:ascii="Segoe UI" w:hAnsi="Segoe UI" w:cs="Segoe UI"/>
            <w:webHidden/>
            <w:sz w:val="18"/>
          </w:rPr>
          <w:fldChar w:fldCharType="begin"/>
        </w:r>
        <w:r w:rsidR="00982043" w:rsidRPr="00090356">
          <w:rPr>
            <w:rStyle w:val="Hyperlink"/>
            <w:rFonts w:ascii="Segoe UI" w:hAnsi="Segoe UI" w:cs="Segoe UI"/>
            <w:webHidden/>
            <w:sz w:val="18"/>
          </w:rPr>
          <w:instrText xml:space="preserve"> PAGEREF _Toc496889804 \h </w:instrText>
        </w:r>
        <w:r w:rsidR="00982043" w:rsidRPr="00090356">
          <w:rPr>
            <w:rStyle w:val="Hyperlink"/>
            <w:rFonts w:ascii="Segoe UI" w:hAnsi="Segoe UI" w:cs="Segoe UI"/>
            <w:webHidden/>
            <w:sz w:val="18"/>
          </w:rPr>
        </w:r>
        <w:r w:rsidR="00982043" w:rsidRPr="00090356">
          <w:rPr>
            <w:rStyle w:val="Hyperlink"/>
            <w:rFonts w:ascii="Segoe UI" w:hAnsi="Segoe UI" w:cs="Segoe UI"/>
            <w:webHidden/>
            <w:sz w:val="18"/>
          </w:rPr>
          <w:fldChar w:fldCharType="separate"/>
        </w:r>
        <w:r w:rsidR="006D0A81">
          <w:rPr>
            <w:rStyle w:val="Hyperlink"/>
            <w:rFonts w:ascii="Segoe UI" w:hAnsi="Segoe UI" w:cs="Segoe UI"/>
            <w:webHidden/>
            <w:sz w:val="18"/>
          </w:rPr>
          <w:t>52</w:t>
        </w:r>
        <w:r w:rsidR="00982043" w:rsidRPr="00090356">
          <w:rPr>
            <w:rStyle w:val="Hyperlink"/>
            <w:rFonts w:ascii="Segoe UI" w:hAnsi="Segoe UI" w:cs="Segoe UI"/>
            <w:webHidden/>
            <w:sz w:val="18"/>
          </w:rPr>
          <w:fldChar w:fldCharType="end"/>
        </w:r>
      </w:hyperlink>
    </w:p>
    <w:p w14:paraId="0C733F8C" w14:textId="2E428AE3" w:rsidR="00982043" w:rsidRPr="00090356" w:rsidRDefault="00871E8D" w:rsidP="00982043">
      <w:pPr>
        <w:pStyle w:val="TOC2"/>
        <w:rPr>
          <w:rFonts w:ascii="Segoe UI" w:eastAsiaTheme="minorEastAsia" w:hAnsi="Segoe UI" w:cs="Segoe UI"/>
          <w:smallCaps/>
          <w:sz w:val="18"/>
          <w:szCs w:val="22"/>
        </w:rPr>
      </w:pPr>
      <w:hyperlink r:id="rId27" w:anchor="_Toc496889805" w:history="1">
        <w:r w:rsidR="00982043" w:rsidRPr="00090356">
          <w:rPr>
            <w:rStyle w:val="Hyperlink"/>
            <w:rFonts w:ascii="Segoe UI" w:eastAsiaTheme="minorEastAsia" w:hAnsi="Segoe UI" w:cs="Segoe UI"/>
            <w:sz w:val="18"/>
          </w:rPr>
          <w:t>6.9 Test Plan</w:t>
        </w:r>
        <w:r w:rsidR="00982043" w:rsidRPr="00090356">
          <w:rPr>
            <w:rStyle w:val="Hyperlink"/>
            <w:rFonts w:ascii="Segoe UI" w:hAnsi="Segoe UI" w:cs="Segoe UI"/>
            <w:webHidden/>
            <w:sz w:val="18"/>
          </w:rPr>
          <w:tab/>
        </w:r>
        <w:r w:rsidR="00982043" w:rsidRPr="00090356">
          <w:rPr>
            <w:rStyle w:val="Hyperlink"/>
            <w:rFonts w:ascii="Segoe UI" w:hAnsi="Segoe UI" w:cs="Segoe UI"/>
            <w:webHidden/>
            <w:sz w:val="18"/>
          </w:rPr>
          <w:fldChar w:fldCharType="begin"/>
        </w:r>
        <w:r w:rsidR="00982043" w:rsidRPr="00090356">
          <w:rPr>
            <w:rStyle w:val="Hyperlink"/>
            <w:rFonts w:ascii="Segoe UI" w:hAnsi="Segoe UI" w:cs="Segoe UI"/>
            <w:webHidden/>
            <w:sz w:val="18"/>
          </w:rPr>
          <w:instrText xml:space="preserve"> PAGEREF _Toc496889805 \h </w:instrText>
        </w:r>
        <w:r w:rsidR="00982043" w:rsidRPr="00090356">
          <w:rPr>
            <w:rStyle w:val="Hyperlink"/>
            <w:rFonts w:ascii="Segoe UI" w:hAnsi="Segoe UI" w:cs="Segoe UI"/>
            <w:webHidden/>
            <w:sz w:val="18"/>
          </w:rPr>
        </w:r>
        <w:r w:rsidR="00982043" w:rsidRPr="00090356">
          <w:rPr>
            <w:rStyle w:val="Hyperlink"/>
            <w:rFonts w:ascii="Segoe UI" w:hAnsi="Segoe UI" w:cs="Segoe UI"/>
            <w:webHidden/>
            <w:sz w:val="18"/>
          </w:rPr>
          <w:fldChar w:fldCharType="separate"/>
        </w:r>
        <w:r w:rsidR="006D0A81">
          <w:rPr>
            <w:rStyle w:val="Hyperlink"/>
            <w:rFonts w:ascii="Segoe UI" w:hAnsi="Segoe UI" w:cs="Segoe UI"/>
            <w:webHidden/>
            <w:sz w:val="18"/>
          </w:rPr>
          <w:t>53</w:t>
        </w:r>
        <w:r w:rsidR="00982043" w:rsidRPr="00090356">
          <w:rPr>
            <w:rStyle w:val="Hyperlink"/>
            <w:rFonts w:ascii="Segoe UI" w:hAnsi="Segoe UI" w:cs="Segoe UI"/>
            <w:webHidden/>
            <w:sz w:val="18"/>
          </w:rPr>
          <w:fldChar w:fldCharType="end"/>
        </w:r>
      </w:hyperlink>
    </w:p>
    <w:p w14:paraId="3C598379" w14:textId="5778AA6A" w:rsidR="00982043" w:rsidRPr="00090356" w:rsidRDefault="00871E8D" w:rsidP="00982043">
      <w:pPr>
        <w:pStyle w:val="TOC2"/>
        <w:rPr>
          <w:rFonts w:ascii="Segoe UI" w:eastAsiaTheme="minorEastAsia" w:hAnsi="Segoe UI" w:cs="Segoe UI"/>
          <w:smallCaps/>
          <w:sz w:val="18"/>
          <w:szCs w:val="22"/>
        </w:rPr>
      </w:pPr>
      <w:hyperlink r:id="rId28" w:anchor="_Toc496889806" w:history="1">
        <w:r w:rsidR="00982043" w:rsidRPr="00090356">
          <w:rPr>
            <w:rStyle w:val="Hyperlink"/>
            <w:rFonts w:ascii="Segoe UI" w:eastAsiaTheme="minorEastAsia" w:hAnsi="Segoe UI" w:cs="Segoe UI"/>
            <w:sz w:val="18"/>
          </w:rPr>
          <w:t>6.10</w:t>
        </w:r>
        <w:r w:rsidR="00982043" w:rsidRPr="00090356">
          <w:rPr>
            <w:rStyle w:val="Hyperlink"/>
            <w:rFonts w:ascii="Segoe UI" w:eastAsiaTheme="minorEastAsia" w:hAnsi="Segoe UI" w:cs="Segoe UI"/>
            <w:sz w:val="18"/>
            <w:szCs w:val="22"/>
          </w:rPr>
          <w:t xml:space="preserve"> </w:t>
        </w:r>
        <w:r w:rsidR="00982043" w:rsidRPr="00090356">
          <w:rPr>
            <w:rStyle w:val="Hyperlink"/>
            <w:rFonts w:ascii="Segoe UI" w:eastAsiaTheme="minorEastAsia" w:hAnsi="Segoe UI" w:cs="Segoe UI"/>
            <w:sz w:val="18"/>
          </w:rPr>
          <w:t>Quality Management Plan</w:t>
        </w:r>
        <w:r w:rsidR="00982043" w:rsidRPr="00090356">
          <w:rPr>
            <w:rStyle w:val="Hyperlink"/>
            <w:rFonts w:ascii="Segoe UI" w:hAnsi="Segoe UI" w:cs="Segoe UI"/>
            <w:webHidden/>
            <w:sz w:val="18"/>
          </w:rPr>
          <w:tab/>
        </w:r>
        <w:r w:rsidR="00982043" w:rsidRPr="00090356">
          <w:rPr>
            <w:rStyle w:val="Hyperlink"/>
            <w:rFonts w:ascii="Segoe UI" w:hAnsi="Segoe UI" w:cs="Segoe UI"/>
            <w:webHidden/>
            <w:sz w:val="18"/>
          </w:rPr>
          <w:fldChar w:fldCharType="begin"/>
        </w:r>
        <w:r w:rsidR="00982043" w:rsidRPr="00090356">
          <w:rPr>
            <w:rStyle w:val="Hyperlink"/>
            <w:rFonts w:ascii="Segoe UI" w:hAnsi="Segoe UI" w:cs="Segoe UI"/>
            <w:webHidden/>
            <w:sz w:val="18"/>
          </w:rPr>
          <w:instrText xml:space="preserve"> PAGEREF _Toc496889806 \h </w:instrText>
        </w:r>
        <w:r w:rsidR="00982043" w:rsidRPr="00090356">
          <w:rPr>
            <w:rStyle w:val="Hyperlink"/>
            <w:rFonts w:ascii="Segoe UI" w:hAnsi="Segoe UI" w:cs="Segoe UI"/>
            <w:webHidden/>
            <w:sz w:val="18"/>
          </w:rPr>
        </w:r>
        <w:r w:rsidR="00982043" w:rsidRPr="00090356">
          <w:rPr>
            <w:rStyle w:val="Hyperlink"/>
            <w:rFonts w:ascii="Segoe UI" w:hAnsi="Segoe UI" w:cs="Segoe UI"/>
            <w:webHidden/>
            <w:sz w:val="18"/>
          </w:rPr>
          <w:fldChar w:fldCharType="separate"/>
        </w:r>
        <w:r w:rsidR="006D0A81">
          <w:rPr>
            <w:rStyle w:val="Hyperlink"/>
            <w:rFonts w:ascii="Segoe UI" w:hAnsi="Segoe UI" w:cs="Segoe UI"/>
            <w:webHidden/>
            <w:sz w:val="18"/>
          </w:rPr>
          <w:t>53</w:t>
        </w:r>
        <w:r w:rsidR="00982043" w:rsidRPr="00090356">
          <w:rPr>
            <w:rStyle w:val="Hyperlink"/>
            <w:rFonts w:ascii="Segoe UI" w:hAnsi="Segoe UI" w:cs="Segoe UI"/>
            <w:webHidden/>
            <w:sz w:val="18"/>
          </w:rPr>
          <w:fldChar w:fldCharType="end"/>
        </w:r>
      </w:hyperlink>
    </w:p>
    <w:p w14:paraId="511599D7" w14:textId="5186CFF1" w:rsidR="00982043" w:rsidRPr="00090356" w:rsidRDefault="00871E8D" w:rsidP="00982043">
      <w:pPr>
        <w:pStyle w:val="TOC1"/>
        <w:rPr>
          <w:rFonts w:eastAsiaTheme="minorEastAsia"/>
          <w:caps/>
          <w:sz w:val="18"/>
          <w:szCs w:val="22"/>
        </w:rPr>
      </w:pPr>
      <w:hyperlink r:id="rId29" w:anchor="_Toc496889807" w:history="1">
        <w:r w:rsidR="00982043" w:rsidRPr="00090356">
          <w:rPr>
            <w:rStyle w:val="Hyperlink"/>
            <w:rFonts w:ascii="Segoe UI" w:eastAsiaTheme="minorEastAsia" w:hAnsi="Segoe UI" w:cs="Segoe UI"/>
            <w:sz w:val="20"/>
          </w:rPr>
          <w:t>7</w:t>
        </w:r>
        <w:r w:rsidR="00982043" w:rsidRPr="00090356">
          <w:rPr>
            <w:rStyle w:val="Hyperlink"/>
            <w:rFonts w:ascii="Segoe UI" w:eastAsiaTheme="minorEastAsia" w:hAnsi="Segoe UI" w:cs="Segoe UI"/>
            <w:sz w:val="20"/>
            <w:szCs w:val="22"/>
          </w:rPr>
          <w:tab/>
        </w:r>
        <w:r w:rsidR="00982043" w:rsidRPr="00090356">
          <w:rPr>
            <w:rStyle w:val="Hyperlink"/>
            <w:rFonts w:ascii="Segoe UI" w:eastAsiaTheme="minorEastAsia" w:hAnsi="Segoe UI" w:cs="Segoe UI"/>
            <w:sz w:val="20"/>
          </w:rPr>
          <w:t>Project Execution</w:t>
        </w:r>
        <w:r w:rsidR="00982043" w:rsidRPr="00090356">
          <w:rPr>
            <w:rStyle w:val="Hyperlink"/>
            <w:rFonts w:ascii="Segoe UI" w:hAnsi="Segoe UI" w:cs="Segoe UI"/>
            <w:webHidden/>
            <w:sz w:val="20"/>
          </w:rPr>
          <w:tab/>
        </w:r>
        <w:r w:rsidR="00982043" w:rsidRPr="00090356">
          <w:rPr>
            <w:rStyle w:val="Hyperlink"/>
            <w:rFonts w:ascii="Segoe UI" w:hAnsi="Segoe UI" w:cs="Segoe UI"/>
            <w:webHidden/>
            <w:sz w:val="20"/>
          </w:rPr>
          <w:fldChar w:fldCharType="begin"/>
        </w:r>
        <w:r w:rsidR="00982043" w:rsidRPr="00090356">
          <w:rPr>
            <w:rStyle w:val="Hyperlink"/>
            <w:rFonts w:ascii="Segoe UI" w:hAnsi="Segoe UI" w:cs="Segoe UI"/>
            <w:webHidden/>
            <w:sz w:val="20"/>
          </w:rPr>
          <w:instrText xml:space="preserve"> PAGEREF _Toc496889807 \h </w:instrText>
        </w:r>
        <w:r w:rsidR="00982043" w:rsidRPr="00090356">
          <w:rPr>
            <w:rStyle w:val="Hyperlink"/>
            <w:rFonts w:ascii="Segoe UI" w:hAnsi="Segoe UI" w:cs="Segoe UI"/>
            <w:webHidden/>
            <w:sz w:val="20"/>
          </w:rPr>
        </w:r>
        <w:r w:rsidR="00982043" w:rsidRPr="00090356">
          <w:rPr>
            <w:rStyle w:val="Hyperlink"/>
            <w:rFonts w:ascii="Segoe UI" w:hAnsi="Segoe UI" w:cs="Segoe UI"/>
            <w:webHidden/>
            <w:sz w:val="20"/>
          </w:rPr>
          <w:fldChar w:fldCharType="separate"/>
        </w:r>
        <w:r w:rsidR="006D0A81">
          <w:rPr>
            <w:rStyle w:val="Hyperlink"/>
            <w:rFonts w:ascii="Segoe UI" w:hAnsi="Segoe UI" w:cs="Segoe UI"/>
            <w:noProof/>
            <w:webHidden/>
            <w:sz w:val="20"/>
          </w:rPr>
          <w:t>53</w:t>
        </w:r>
        <w:r w:rsidR="00982043" w:rsidRPr="00090356">
          <w:rPr>
            <w:rStyle w:val="Hyperlink"/>
            <w:rFonts w:ascii="Segoe UI" w:hAnsi="Segoe UI" w:cs="Segoe UI"/>
            <w:webHidden/>
            <w:sz w:val="20"/>
          </w:rPr>
          <w:fldChar w:fldCharType="end"/>
        </w:r>
      </w:hyperlink>
    </w:p>
    <w:p w14:paraId="44BBA1A0" w14:textId="3EAD884C" w:rsidR="00982043" w:rsidRPr="00090356" w:rsidRDefault="00871E8D" w:rsidP="00982043">
      <w:pPr>
        <w:pStyle w:val="TOC1"/>
        <w:rPr>
          <w:rFonts w:eastAsiaTheme="minorEastAsia"/>
          <w:caps/>
          <w:sz w:val="18"/>
          <w:szCs w:val="22"/>
        </w:rPr>
      </w:pPr>
      <w:hyperlink r:id="rId30" w:anchor="_Toc496889808" w:history="1">
        <w:r w:rsidR="00982043" w:rsidRPr="00090356">
          <w:rPr>
            <w:rStyle w:val="Hyperlink"/>
            <w:rFonts w:ascii="Segoe UI" w:eastAsiaTheme="minorEastAsia" w:hAnsi="Segoe UI" w:cs="Segoe UI"/>
            <w:sz w:val="20"/>
          </w:rPr>
          <w:t>8</w:t>
        </w:r>
        <w:r w:rsidR="00982043" w:rsidRPr="00090356">
          <w:rPr>
            <w:rStyle w:val="Hyperlink"/>
            <w:rFonts w:ascii="Segoe UI" w:eastAsiaTheme="minorEastAsia" w:hAnsi="Segoe UI" w:cs="Segoe UI"/>
            <w:sz w:val="20"/>
            <w:szCs w:val="22"/>
          </w:rPr>
          <w:tab/>
        </w:r>
        <w:r w:rsidR="00982043" w:rsidRPr="00090356">
          <w:rPr>
            <w:rStyle w:val="Hyperlink"/>
            <w:rFonts w:ascii="Segoe UI" w:eastAsiaTheme="minorEastAsia" w:hAnsi="Segoe UI" w:cs="Segoe UI"/>
            <w:sz w:val="20"/>
          </w:rPr>
          <w:t>Project Control</w:t>
        </w:r>
        <w:r w:rsidR="00982043" w:rsidRPr="00090356">
          <w:rPr>
            <w:rStyle w:val="Hyperlink"/>
            <w:rFonts w:ascii="Segoe UI" w:hAnsi="Segoe UI" w:cs="Segoe UI"/>
            <w:webHidden/>
            <w:sz w:val="20"/>
          </w:rPr>
          <w:tab/>
        </w:r>
        <w:r w:rsidR="00982043" w:rsidRPr="00090356">
          <w:rPr>
            <w:rStyle w:val="Hyperlink"/>
            <w:rFonts w:ascii="Segoe UI" w:hAnsi="Segoe UI" w:cs="Segoe UI"/>
            <w:webHidden/>
            <w:sz w:val="20"/>
          </w:rPr>
          <w:fldChar w:fldCharType="begin"/>
        </w:r>
        <w:r w:rsidR="00982043" w:rsidRPr="00090356">
          <w:rPr>
            <w:rStyle w:val="Hyperlink"/>
            <w:rFonts w:ascii="Segoe UI" w:hAnsi="Segoe UI" w:cs="Segoe UI"/>
            <w:webHidden/>
            <w:sz w:val="20"/>
          </w:rPr>
          <w:instrText xml:space="preserve"> PAGEREF _Toc496889808 \h </w:instrText>
        </w:r>
        <w:r w:rsidR="00982043" w:rsidRPr="00090356">
          <w:rPr>
            <w:rStyle w:val="Hyperlink"/>
            <w:rFonts w:ascii="Segoe UI" w:hAnsi="Segoe UI" w:cs="Segoe UI"/>
            <w:webHidden/>
            <w:sz w:val="20"/>
          </w:rPr>
        </w:r>
        <w:r w:rsidR="00982043" w:rsidRPr="00090356">
          <w:rPr>
            <w:rStyle w:val="Hyperlink"/>
            <w:rFonts w:ascii="Segoe UI" w:hAnsi="Segoe UI" w:cs="Segoe UI"/>
            <w:webHidden/>
            <w:sz w:val="20"/>
          </w:rPr>
          <w:fldChar w:fldCharType="separate"/>
        </w:r>
        <w:r w:rsidR="006D0A81">
          <w:rPr>
            <w:rStyle w:val="Hyperlink"/>
            <w:rFonts w:ascii="Segoe UI" w:hAnsi="Segoe UI" w:cs="Segoe UI"/>
            <w:noProof/>
            <w:webHidden/>
            <w:sz w:val="20"/>
          </w:rPr>
          <w:t>53</w:t>
        </w:r>
        <w:r w:rsidR="00982043" w:rsidRPr="00090356">
          <w:rPr>
            <w:rStyle w:val="Hyperlink"/>
            <w:rFonts w:ascii="Segoe UI" w:hAnsi="Segoe UI" w:cs="Segoe UI"/>
            <w:webHidden/>
            <w:sz w:val="20"/>
          </w:rPr>
          <w:fldChar w:fldCharType="end"/>
        </w:r>
      </w:hyperlink>
    </w:p>
    <w:p w14:paraId="6D344CC4" w14:textId="57B05DCD" w:rsidR="00982043" w:rsidRPr="00090356" w:rsidRDefault="00871E8D" w:rsidP="00982043">
      <w:pPr>
        <w:pStyle w:val="TOC2"/>
        <w:rPr>
          <w:rFonts w:ascii="Segoe UI" w:eastAsiaTheme="minorEastAsia" w:hAnsi="Segoe UI" w:cs="Segoe UI"/>
          <w:smallCaps/>
          <w:sz w:val="18"/>
          <w:szCs w:val="22"/>
        </w:rPr>
      </w:pPr>
      <w:hyperlink r:id="rId31" w:anchor="_Toc496889809" w:history="1">
        <w:r w:rsidR="00982043" w:rsidRPr="00090356">
          <w:rPr>
            <w:rStyle w:val="Hyperlink"/>
            <w:rFonts w:ascii="Segoe UI" w:eastAsiaTheme="minorEastAsia" w:hAnsi="Segoe UI" w:cs="Segoe UI"/>
            <w:sz w:val="18"/>
          </w:rPr>
          <w:t>8.1</w:t>
        </w:r>
        <w:r w:rsidR="00982043" w:rsidRPr="00090356">
          <w:rPr>
            <w:rStyle w:val="Hyperlink"/>
            <w:rFonts w:ascii="Segoe UI" w:eastAsiaTheme="minorEastAsia" w:hAnsi="Segoe UI" w:cs="Segoe UI"/>
            <w:sz w:val="18"/>
            <w:szCs w:val="22"/>
          </w:rPr>
          <w:t xml:space="preserve"> </w:t>
        </w:r>
        <w:r w:rsidR="00982043" w:rsidRPr="00090356">
          <w:rPr>
            <w:rStyle w:val="Hyperlink"/>
            <w:rFonts w:ascii="Segoe UI" w:eastAsiaTheme="minorEastAsia" w:hAnsi="Segoe UI" w:cs="Segoe UI"/>
            <w:sz w:val="18"/>
          </w:rPr>
          <w:t>Risk and Issue Monitoring</w:t>
        </w:r>
        <w:r w:rsidR="00982043" w:rsidRPr="00090356">
          <w:rPr>
            <w:rStyle w:val="Hyperlink"/>
            <w:rFonts w:ascii="Segoe UI" w:hAnsi="Segoe UI" w:cs="Segoe UI"/>
            <w:webHidden/>
            <w:sz w:val="18"/>
          </w:rPr>
          <w:tab/>
        </w:r>
        <w:r w:rsidR="00982043" w:rsidRPr="00090356">
          <w:rPr>
            <w:rStyle w:val="Hyperlink"/>
            <w:rFonts w:ascii="Segoe UI" w:hAnsi="Segoe UI" w:cs="Segoe UI"/>
            <w:webHidden/>
            <w:sz w:val="18"/>
          </w:rPr>
          <w:fldChar w:fldCharType="begin"/>
        </w:r>
        <w:r w:rsidR="00982043" w:rsidRPr="00090356">
          <w:rPr>
            <w:rStyle w:val="Hyperlink"/>
            <w:rFonts w:ascii="Segoe UI" w:hAnsi="Segoe UI" w:cs="Segoe UI"/>
            <w:webHidden/>
            <w:sz w:val="18"/>
          </w:rPr>
          <w:instrText xml:space="preserve"> PAGEREF _Toc496889809 \h </w:instrText>
        </w:r>
        <w:r w:rsidR="00982043" w:rsidRPr="00090356">
          <w:rPr>
            <w:rStyle w:val="Hyperlink"/>
            <w:rFonts w:ascii="Segoe UI" w:hAnsi="Segoe UI" w:cs="Segoe UI"/>
            <w:webHidden/>
            <w:sz w:val="18"/>
          </w:rPr>
        </w:r>
        <w:r w:rsidR="00982043" w:rsidRPr="00090356">
          <w:rPr>
            <w:rStyle w:val="Hyperlink"/>
            <w:rFonts w:ascii="Segoe UI" w:hAnsi="Segoe UI" w:cs="Segoe UI"/>
            <w:webHidden/>
            <w:sz w:val="18"/>
          </w:rPr>
          <w:fldChar w:fldCharType="separate"/>
        </w:r>
        <w:r w:rsidR="006D0A81">
          <w:rPr>
            <w:rStyle w:val="Hyperlink"/>
            <w:rFonts w:ascii="Segoe UI" w:hAnsi="Segoe UI" w:cs="Segoe UI"/>
            <w:webHidden/>
            <w:sz w:val="18"/>
          </w:rPr>
          <w:t>53</w:t>
        </w:r>
        <w:r w:rsidR="00982043" w:rsidRPr="00090356">
          <w:rPr>
            <w:rStyle w:val="Hyperlink"/>
            <w:rFonts w:ascii="Segoe UI" w:hAnsi="Segoe UI" w:cs="Segoe UI"/>
            <w:webHidden/>
            <w:sz w:val="18"/>
          </w:rPr>
          <w:fldChar w:fldCharType="end"/>
        </w:r>
      </w:hyperlink>
    </w:p>
    <w:p w14:paraId="0A71ECA6" w14:textId="6552DFDC" w:rsidR="00982043" w:rsidRPr="00090356" w:rsidRDefault="00871E8D" w:rsidP="00982043">
      <w:pPr>
        <w:pStyle w:val="TOC2"/>
        <w:rPr>
          <w:rFonts w:ascii="Segoe UI" w:eastAsiaTheme="minorEastAsia" w:hAnsi="Segoe UI" w:cs="Segoe UI"/>
          <w:smallCaps/>
          <w:sz w:val="18"/>
          <w:szCs w:val="22"/>
        </w:rPr>
      </w:pPr>
      <w:hyperlink r:id="rId32" w:anchor="_Toc496889810" w:history="1">
        <w:r w:rsidR="00982043" w:rsidRPr="00090356">
          <w:rPr>
            <w:rStyle w:val="Hyperlink"/>
            <w:rFonts w:ascii="Segoe UI" w:eastAsiaTheme="minorEastAsia" w:hAnsi="Segoe UI" w:cs="Segoe UI"/>
            <w:sz w:val="18"/>
          </w:rPr>
          <w:t>8.2</w:t>
        </w:r>
        <w:r w:rsidR="00982043" w:rsidRPr="00090356">
          <w:rPr>
            <w:rStyle w:val="Hyperlink"/>
            <w:rFonts w:ascii="Segoe UI" w:eastAsiaTheme="minorEastAsia" w:hAnsi="Segoe UI" w:cs="Segoe UI"/>
            <w:sz w:val="18"/>
            <w:szCs w:val="22"/>
          </w:rPr>
          <w:t xml:space="preserve"> </w:t>
        </w:r>
        <w:r w:rsidR="00982043" w:rsidRPr="00090356">
          <w:rPr>
            <w:rStyle w:val="Hyperlink"/>
            <w:rFonts w:ascii="Segoe UI" w:eastAsiaTheme="minorEastAsia" w:hAnsi="Segoe UI" w:cs="Segoe UI"/>
            <w:sz w:val="18"/>
          </w:rPr>
          <w:t>Performance Reporting</w:t>
        </w:r>
        <w:r w:rsidR="00982043" w:rsidRPr="00090356">
          <w:rPr>
            <w:rStyle w:val="Hyperlink"/>
            <w:rFonts w:ascii="Segoe UI" w:hAnsi="Segoe UI" w:cs="Segoe UI"/>
            <w:webHidden/>
            <w:sz w:val="18"/>
          </w:rPr>
          <w:tab/>
        </w:r>
        <w:r w:rsidR="00982043" w:rsidRPr="00090356">
          <w:rPr>
            <w:rStyle w:val="Hyperlink"/>
            <w:rFonts w:ascii="Segoe UI" w:hAnsi="Segoe UI" w:cs="Segoe UI"/>
            <w:webHidden/>
            <w:sz w:val="18"/>
          </w:rPr>
          <w:fldChar w:fldCharType="begin"/>
        </w:r>
        <w:r w:rsidR="00982043" w:rsidRPr="00090356">
          <w:rPr>
            <w:rStyle w:val="Hyperlink"/>
            <w:rFonts w:ascii="Segoe UI" w:hAnsi="Segoe UI" w:cs="Segoe UI"/>
            <w:webHidden/>
            <w:sz w:val="18"/>
          </w:rPr>
          <w:instrText xml:space="preserve"> PAGEREF _Toc496889810 \h </w:instrText>
        </w:r>
        <w:r w:rsidR="00982043" w:rsidRPr="00090356">
          <w:rPr>
            <w:rStyle w:val="Hyperlink"/>
            <w:rFonts w:ascii="Segoe UI" w:hAnsi="Segoe UI" w:cs="Segoe UI"/>
            <w:webHidden/>
            <w:sz w:val="18"/>
          </w:rPr>
        </w:r>
        <w:r w:rsidR="00982043" w:rsidRPr="00090356">
          <w:rPr>
            <w:rStyle w:val="Hyperlink"/>
            <w:rFonts w:ascii="Segoe UI" w:hAnsi="Segoe UI" w:cs="Segoe UI"/>
            <w:webHidden/>
            <w:sz w:val="18"/>
          </w:rPr>
          <w:fldChar w:fldCharType="separate"/>
        </w:r>
        <w:r w:rsidR="006D0A81">
          <w:rPr>
            <w:rStyle w:val="Hyperlink"/>
            <w:rFonts w:ascii="Segoe UI" w:hAnsi="Segoe UI" w:cs="Segoe UI"/>
            <w:webHidden/>
            <w:sz w:val="18"/>
          </w:rPr>
          <w:t>53</w:t>
        </w:r>
        <w:r w:rsidR="00982043" w:rsidRPr="00090356">
          <w:rPr>
            <w:rStyle w:val="Hyperlink"/>
            <w:rFonts w:ascii="Segoe UI" w:hAnsi="Segoe UI" w:cs="Segoe UI"/>
            <w:webHidden/>
            <w:sz w:val="18"/>
          </w:rPr>
          <w:fldChar w:fldCharType="end"/>
        </w:r>
      </w:hyperlink>
    </w:p>
    <w:p w14:paraId="4F905014" w14:textId="6688E300" w:rsidR="00982043" w:rsidRPr="00090356" w:rsidRDefault="00871E8D" w:rsidP="00982043">
      <w:pPr>
        <w:pStyle w:val="TOC2"/>
        <w:rPr>
          <w:rFonts w:ascii="Segoe UI" w:eastAsiaTheme="minorEastAsia" w:hAnsi="Segoe UI" w:cs="Segoe UI"/>
          <w:smallCaps/>
          <w:sz w:val="18"/>
          <w:szCs w:val="22"/>
        </w:rPr>
      </w:pPr>
      <w:hyperlink r:id="rId33" w:anchor="_Toc496889811" w:history="1">
        <w:r w:rsidR="00982043" w:rsidRPr="00090356">
          <w:rPr>
            <w:rStyle w:val="Hyperlink"/>
            <w:rFonts w:ascii="Segoe UI" w:eastAsiaTheme="minorEastAsia" w:hAnsi="Segoe UI" w:cs="Segoe UI"/>
            <w:sz w:val="18"/>
          </w:rPr>
          <w:t>8.3</w:t>
        </w:r>
        <w:r w:rsidR="00982043" w:rsidRPr="00090356">
          <w:rPr>
            <w:rStyle w:val="Hyperlink"/>
            <w:rFonts w:ascii="Segoe UI" w:eastAsiaTheme="minorEastAsia" w:hAnsi="Segoe UI" w:cs="Segoe UI"/>
            <w:sz w:val="18"/>
            <w:szCs w:val="22"/>
          </w:rPr>
          <w:t xml:space="preserve"> </w:t>
        </w:r>
        <w:r w:rsidR="00982043" w:rsidRPr="00090356">
          <w:rPr>
            <w:rStyle w:val="Hyperlink"/>
            <w:rFonts w:ascii="Segoe UI" w:eastAsiaTheme="minorEastAsia" w:hAnsi="Segoe UI" w:cs="Segoe UI"/>
            <w:sz w:val="18"/>
          </w:rPr>
          <w:t>Quality Assurance</w:t>
        </w:r>
        <w:r w:rsidR="00982043" w:rsidRPr="00090356">
          <w:rPr>
            <w:rStyle w:val="Hyperlink"/>
            <w:rFonts w:ascii="Segoe UI" w:hAnsi="Segoe UI" w:cs="Segoe UI"/>
            <w:webHidden/>
            <w:sz w:val="18"/>
          </w:rPr>
          <w:tab/>
        </w:r>
        <w:r w:rsidR="00982043" w:rsidRPr="00090356">
          <w:rPr>
            <w:rStyle w:val="Hyperlink"/>
            <w:rFonts w:ascii="Segoe UI" w:hAnsi="Segoe UI" w:cs="Segoe UI"/>
            <w:webHidden/>
            <w:sz w:val="18"/>
          </w:rPr>
          <w:fldChar w:fldCharType="begin"/>
        </w:r>
        <w:r w:rsidR="00982043" w:rsidRPr="00090356">
          <w:rPr>
            <w:rStyle w:val="Hyperlink"/>
            <w:rFonts w:ascii="Segoe UI" w:hAnsi="Segoe UI" w:cs="Segoe UI"/>
            <w:webHidden/>
            <w:sz w:val="18"/>
          </w:rPr>
          <w:instrText xml:space="preserve"> PAGEREF _Toc496889811 \h </w:instrText>
        </w:r>
        <w:r w:rsidR="00982043" w:rsidRPr="00090356">
          <w:rPr>
            <w:rStyle w:val="Hyperlink"/>
            <w:rFonts w:ascii="Segoe UI" w:hAnsi="Segoe UI" w:cs="Segoe UI"/>
            <w:webHidden/>
            <w:sz w:val="18"/>
          </w:rPr>
        </w:r>
        <w:r w:rsidR="00982043" w:rsidRPr="00090356">
          <w:rPr>
            <w:rStyle w:val="Hyperlink"/>
            <w:rFonts w:ascii="Segoe UI" w:hAnsi="Segoe UI" w:cs="Segoe UI"/>
            <w:webHidden/>
            <w:sz w:val="18"/>
          </w:rPr>
          <w:fldChar w:fldCharType="separate"/>
        </w:r>
        <w:r w:rsidR="006D0A81">
          <w:rPr>
            <w:rStyle w:val="Hyperlink"/>
            <w:rFonts w:ascii="Segoe UI" w:hAnsi="Segoe UI" w:cs="Segoe UI"/>
            <w:webHidden/>
            <w:sz w:val="18"/>
          </w:rPr>
          <w:t>53</w:t>
        </w:r>
        <w:r w:rsidR="00982043" w:rsidRPr="00090356">
          <w:rPr>
            <w:rStyle w:val="Hyperlink"/>
            <w:rFonts w:ascii="Segoe UI" w:hAnsi="Segoe UI" w:cs="Segoe UI"/>
            <w:webHidden/>
            <w:sz w:val="18"/>
          </w:rPr>
          <w:fldChar w:fldCharType="end"/>
        </w:r>
      </w:hyperlink>
    </w:p>
    <w:p w14:paraId="6E5CFCCF" w14:textId="47949D74" w:rsidR="00982043" w:rsidRPr="00090356" w:rsidRDefault="00871E8D" w:rsidP="00982043">
      <w:pPr>
        <w:pStyle w:val="TOC2"/>
        <w:rPr>
          <w:rFonts w:ascii="Segoe UI" w:eastAsiaTheme="minorEastAsia" w:hAnsi="Segoe UI" w:cs="Segoe UI"/>
          <w:smallCaps/>
          <w:sz w:val="18"/>
          <w:szCs w:val="22"/>
        </w:rPr>
      </w:pPr>
      <w:hyperlink r:id="rId34" w:anchor="_Toc496889812" w:history="1">
        <w:r w:rsidR="00982043" w:rsidRPr="00090356">
          <w:rPr>
            <w:rStyle w:val="Hyperlink"/>
            <w:rFonts w:ascii="Segoe UI" w:eastAsiaTheme="minorEastAsia" w:hAnsi="Segoe UI" w:cs="Segoe UI"/>
            <w:sz w:val="18"/>
          </w:rPr>
          <w:t>8.4</w:t>
        </w:r>
        <w:r w:rsidR="00982043" w:rsidRPr="00090356">
          <w:rPr>
            <w:rStyle w:val="Hyperlink"/>
            <w:rFonts w:ascii="Segoe UI" w:eastAsiaTheme="minorEastAsia" w:hAnsi="Segoe UI" w:cs="Segoe UI"/>
            <w:sz w:val="18"/>
            <w:szCs w:val="22"/>
          </w:rPr>
          <w:t xml:space="preserve"> </w:t>
        </w:r>
        <w:r w:rsidR="00982043" w:rsidRPr="00090356">
          <w:rPr>
            <w:rStyle w:val="Hyperlink"/>
            <w:rFonts w:ascii="Segoe UI" w:eastAsiaTheme="minorEastAsia" w:hAnsi="Segoe UI" w:cs="Segoe UI"/>
            <w:sz w:val="18"/>
          </w:rPr>
          <w:t>Training Plan</w:t>
        </w:r>
        <w:r w:rsidR="00982043" w:rsidRPr="00090356">
          <w:rPr>
            <w:rStyle w:val="Hyperlink"/>
            <w:rFonts w:ascii="Segoe UI" w:hAnsi="Segoe UI" w:cs="Segoe UI"/>
            <w:webHidden/>
            <w:sz w:val="18"/>
          </w:rPr>
          <w:tab/>
        </w:r>
        <w:r w:rsidR="00982043" w:rsidRPr="00090356">
          <w:rPr>
            <w:rStyle w:val="Hyperlink"/>
            <w:rFonts w:ascii="Segoe UI" w:hAnsi="Segoe UI" w:cs="Segoe UI"/>
            <w:webHidden/>
            <w:sz w:val="18"/>
          </w:rPr>
          <w:fldChar w:fldCharType="begin"/>
        </w:r>
        <w:r w:rsidR="00982043" w:rsidRPr="00090356">
          <w:rPr>
            <w:rStyle w:val="Hyperlink"/>
            <w:rFonts w:ascii="Segoe UI" w:hAnsi="Segoe UI" w:cs="Segoe UI"/>
            <w:webHidden/>
            <w:sz w:val="18"/>
          </w:rPr>
          <w:instrText xml:space="preserve"> PAGEREF _Toc496889812 \h </w:instrText>
        </w:r>
        <w:r w:rsidR="00982043" w:rsidRPr="00090356">
          <w:rPr>
            <w:rStyle w:val="Hyperlink"/>
            <w:rFonts w:ascii="Segoe UI" w:hAnsi="Segoe UI" w:cs="Segoe UI"/>
            <w:webHidden/>
            <w:sz w:val="18"/>
          </w:rPr>
        </w:r>
        <w:r w:rsidR="00982043" w:rsidRPr="00090356">
          <w:rPr>
            <w:rStyle w:val="Hyperlink"/>
            <w:rFonts w:ascii="Segoe UI" w:hAnsi="Segoe UI" w:cs="Segoe UI"/>
            <w:webHidden/>
            <w:sz w:val="18"/>
          </w:rPr>
          <w:fldChar w:fldCharType="separate"/>
        </w:r>
        <w:r w:rsidR="006D0A81">
          <w:rPr>
            <w:rStyle w:val="Hyperlink"/>
            <w:rFonts w:ascii="Segoe UI" w:hAnsi="Segoe UI" w:cs="Segoe UI"/>
            <w:webHidden/>
            <w:sz w:val="18"/>
          </w:rPr>
          <w:t>53</w:t>
        </w:r>
        <w:r w:rsidR="00982043" w:rsidRPr="00090356">
          <w:rPr>
            <w:rStyle w:val="Hyperlink"/>
            <w:rFonts w:ascii="Segoe UI" w:hAnsi="Segoe UI" w:cs="Segoe UI"/>
            <w:webHidden/>
            <w:sz w:val="18"/>
          </w:rPr>
          <w:fldChar w:fldCharType="end"/>
        </w:r>
      </w:hyperlink>
    </w:p>
    <w:p w14:paraId="005B8079" w14:textId="03316436" w:rsidR="00982043" w:rsidRPr="00090356" w:rsidRDefault="00871E8D" w:rsidP="00982043">
      <w:pPr>
        <w:pStyle w:val="TOC2"/>
        <w:rPr>
          <w:rFonts w:ascii="Segoe UI" w:eastAsiaTheme="minorEastAsia" w:hAnsi="Segoe UI" w:cs="Segoe UI"/>
          <w:smallCaps/>
          <w:sz w:val="18"/>
          <w:szCs w:val="22"/>
        </w:rPr>
      </w:pPr>
      <w:hyperlink r:id="rId35" w:anchor="_Toc496889813" w:history="1">
        <w:r w:rsidR="00982043" w:rsidRPr="00090356">
          <w:rPr>
            <w:rStyle w:val="Hyperlink"/>
            <w:rFonts w:ascii="Segoe UI" w:eastAsiaTheme="minorEastAsia" w:hAnsi="Segoe UI" w:cs="Segoe UI"/>
            <w:sz w:val="18"/>
          </w:rPr>
          <w:t>8.5</w:t>
        </w:r>
        <w:r w:rsidR="00982043" w:rsidRPr="00090356">
          <w:rPr>
            <w:rStyle w:val="Hyperlink"/>
            <w:rFonts w:ascii="Segoe UI" w:eastAsiaTheme="minorEastAsia" w:hAnsi="Segoe UI" w:cs="Segoe UI"/>
            <w:sz w:val="18"/>
            <w:szCs w:val="22"/>
          </w:rPr>
          <w:t xml:space="preserve"> </w:t>
        </w:r>
        <w:r w:rsidR="00982043" w:rsidRPr="00090356">
          <w:rPr>
            <w:rStyle w:val="Hyperlink"/>
            <w:rFonts w:ascii="Segoe UI" w:eastAsiaTheme="minorEastAsia" w:hAnsi="Segoe UI" w:cs="Segoe UI"/>
            <w:sz w:val="18"/>
          </w:rPr>
          <w:t>Release Approval</w:t>
        </w:r>
        <w:r w:rsidR="00982043" w:rsidRPr="00090356">
          <w:rPr>
            <w:rStyle w:val="Hyperlink"/>
            <w:rFonts w:ascii="Segoe UI" w:hAnsi="Segoe UI" w:cs="Segoe UI"/>
            <w:webHidden/>
            <w:sz w:val="18"/>
          </w:rPr>
          <w:tab/>
        </w:r>
        <w:r w:rsidR="00982043" w:rsidRPr="00090356">
          <w:rPr>
            <w:rStyle w:val="Hyperlink"/>
            <w:rFonts w:ascii="Segoe UI" w:hAnsi="Segoe UI" w:cs="Segoe UI"/>
            <w:webHidden/>
            <w:sz w:val="18"/>
          </w:rPr>
          <w:fldChar w:fldCharType="begin"/>
        </w:r>
        <w:r w:rsidR="00982043" w:rsidRPr="00090356">
          <w:rPr>
            <w:rStyle w:val="Hyperlink"/>
            <w:rFonts w:ascii="Segoe UI" w:hAnsi="Segoe UI" w:cs="Segoe UI"/>
            <w:webHidden/>
            <w:sz w:val="18"/>
          </w:rPr>
          <w:instrText xml:space="preserve"> PAGEREF _Toc496889813 \h </w:instrText>
        </w:r>
        <w:r w:rsidR="00982043" w:rsidRPr="00090356">
          <w:rPr>
            <w:rStyle w:val="Hyperlink"/>
            <w:rFonts w:ascii="Segoe UI" w:hAnsi="Segoe UI" w:cs="Segoe UI"/>
            <w:webHidden/>
            <w:sz w:val="18"/>
          </w:rPr>
        </w:r>
        <w:r w:rsidR="00982043" w:rsidRPr="00090356">
          <w:rPr>
            <w:rStyle w:val="Hyperlink"/>
            <w:rFonts w:ascii="Segoe UI" w:hAnsi="Segoe UI" w:cs="Segoe UI"/>
            <w:webHidden/>
            <w:sz w:val="18"/>
          </w:rPr>
          <w:fldChar w:fldCharType="separate"/>
        </w:r>
        <w:r w:rsidR="006D0A81">
          <w:rPr>
            <w:rStyle w:val="Hyperlink"/>
            <w:rFonts w:ascii="Segoe UI" w:hAnsi="Segoe UI" w:cs="Segoe UI"/>
            <w:webHidden/>
            <w:sz w:val="18"/>
          </w:rPr>
          <w:t>53</w:t>
        </w:r>
        <w:r w:rsidR="00982043" w:rsidRPr="00090356">
          <w:rPr>
            <w:rStyle w:val="Hyperlink"/>
            <w:rFonts w:ascii="Segoe UI" w:hAnsi="Segoe UI" w:cs="Segoe UI"/>
            <w:webHidden/>
            <w:sz w:val="18"/>
          </w:rPr>
          <w:fldChar w:fldCharType="end"/>
        </w:r>
      </w:hyperlink>
    </w:p>
    <w:p w14:paraId="515C4B64" w14:textId="19A6EC90" w:rsidR="00982043" w:rsidRPr="00090356" w:rsidRDefault="00871E8D" w:rsidP="00982043">
      <w:pPr>
        <w:pStyle w:val="TOC1"/>
        <w:rPr>
          <w:rFonts w:eastAsiaTheme="minorEastAsia"/>
          <w:caps/>
          <w:sz w:val="18"/>
          <w:szCs w:val="22"/>
        </w:rPr>
      </w:pPr>
      <w:hyperlink r:id="rId36" w:anchor="_Toc496889814" w:history="1">
        <w:r w:rsidR="00982043" w:rsidRPr="00090356">
          <w:rPr>
            <w:rStyle w:val="Hyperlink"/>
            <w:rFonts w:ascii="Segoe UI" w:eastAsiaTheme="minorEastAsia" w:hAnsi="Segoe UI" w:cs="Segoe UI"/>
            <w:sz w:val="20"/>
          </w:rPr>
          <w:t>9</w:t>
        </w:r>
        <w:r w:rsidR="00982043" w:rsidRPr="00090356">
          <w:rPr>
            <w:rStyle w:val="Hyperlink"/>
            <w:rFonts w:ascii="Segoe UI" w:eastAsiaTheme="minorEastAsia" w:hAnsi="Segoe UI" w:cs="Segoe UI"/>
            <w:sz w:val="20"/>
            <w:szCs w:val="22"/>
          </w:rPr>
          <w:tab/>
        </w:r>
        <w:r w:rsidR="00982043" w:rsidRPr="00090356">
          <w:rPr>
            <w:rStyle w:val="Hyperlink"/>
            <w:rFonts w:ascii="Segoe UI" w:eastAsiaTheme="minorEastAsia" w:hAnsi="Segoe UI" w:cs="Segoe UI"/>
            <w:sz w:val="20"/>
          </w:rPr>
          <w:t>Implementation</w:t>
        </w:r>
        <w:r w:rsidR="00982043" w:rsidRPr="00090356">
          <w:rPr>
            <w:rStyle w:val="Hyperlink"/>
            <w:rFonts w:ascii="Segoe UI" w:hAnsi="Segoe UI" w:cs="Segoe UI"/>
            <w:webHidden/>
            <w:sz w:val="20"/>
          </w:rPr>
          <w:tab/>
        </w:r>
        <w:r w:rsidR="00982043" w:rsidRPr="00090356">
          <w:rPr>
            <w:rStyle w:val="Hyperlink"/>
            <w:rFonts w:ascii="Segoe UI" w:hAnsi="Segoe UI" w:cs="Segoe UI"/>
            <w:webHidden/>
            <w:sz w:val="20"/>
          </w:rPr>
          <w:fldChar w:fldCharType="begin"/>
        </w:r>
        <w:r w:rsidR="00982043" w:rsidRPr="00090356">
          <w:rPr>
            <w:rStyle w:val="Hyperlink"/>
            <w:rFonts w:ascii="Segoe UI" w:hAnsi="Segoe UI" w:cs="Segoe UI"/>
            <w:webHidden/>
            <w:sz w:val="20"/>
          </w:rPr>
          <w:instrText xml:space="preserve"> PAGEREF _Toc496889814 \h </w:instrText>
        </w:r>
        <w:r w:rsidR="00982043" w:rsidRPr="00090356">
          <w:rPr>
            <w:rStyle w:val="Hyperlink"/>
            <w:rFonts w:ascii="Segoe UI" w:hAnsi="Segoe UI" w:cs="Segoe UI"/>
            <w:webHidden/>
            <w:sz w:val="20"/>
          </w:rPr>
        </w:r>
        <w:r w:rsidR="00982043" w:rsidRPr="00090356">
          <w:rPr>
            <w:rStyle w:val="Hyperlink"/>
            <w:rFonts w:ascii="Segoe UI" w:hAnsi="Segoe UI" w:cs="Segoe UI"/>
            <w:webHidden/>
            <w:sz w:val="20"/>
          </w:rPr>
          <w:fldChar w:fldCharType="separate"/>
        </w:r>
        <w:r w:rsidR="006D0A81">
          <w:rPr>
            <w:rStyle w:val="Hyperlink"/>
            <w:rFonts w:ascii="Segoe UI" w:hAnsi="Segoe UI" w:cs="Segoe UI"/>
            <w:noProof/>
            <w:webHidden/>
            <w:sz w:val="20"/>
          </w:rPr>
          <w:t>53</w:t>
        </w:r>
        <w:r w:rsidR="00982043" w:rsidRPr="00090356">
          <w:rPr>
            <w:rStyle w:val="Hyperlink"/>
            <w:rFonts w:ascii="Segoe UI" w:hAnsi="Segoe UI" w:cs="Segoe UI"/>
            <w:webHidden/>
            <w:sz w:val="20"/>
          </w:rPr>
          <w:fldChar w:fldCharType="end"/>
        </w:r>
      </w:hyperlink>
    </w:p>
    <w:p w14:paraId="5CC52653" w14:textId="04318E81" w:rsidR="00982043" w:rsidRPr="00090356" w:rsidRDefault="00871E8D" w:rsidP="00982043">
      <w:pPr>
        <w:pStyle w:val="TOC1"/>
        <w:rPr>
          <w:rFonts w:eastAsiaTheme="minorEastAsia"/>
          <w:caps/>
          <w:sz w:val="18"/>
          <w:szCs w:val="22"/>
        </w:rPr>
      </w:pPr>
      <w:hyperlink r:id="rId37" w:anchor="_Toc496889815" w:history="1">
        <w:r w:rsidR="00982043" w:rsidRPr="00090356">
          <w:rPr>
            <w:rStyle w:val="Hyperlink"/>
            <w:rFonts w:ascii="Segoe UI" w:eastAsiaTheme="minorEastAsia" w:hAnsi="Segoe UI" w:cs="Segoe UI"/>
            <w:sz w:val="20"/>
          </w:rPr>
          <w:t>10</w:t>
        </w:r>
        <w:r w:rsidR="00982043" w:rsidRPr="00090356">
          <w:rPr>
            <w:rStyle w:val="Hyperlink"/>
            <w:rFonts w:ascii="Segoe UI" w:eastAsiaTheme="minorEastAsia" w:hAnsi="Segoe UI" w:cs="Segoe UI"/>
            <w:sz w:val="20"/>
            <w:szCs w:val="22"/>
          </w:rPr>
          <w:tab/>
        </w:r>
        <w:r w:rsidR="00982043" w:rsidRPr="00090356">
          <w:rPr>
            <w:rStyle w:val="Hyperlink"/>
            <w:rFonts w:ascii="Segoe UI" w:eastAsiaTheme="minorEastAsia" w:hAnsi="Segoe UI" w:cs="Segoe UI"/>
            <w:sz w:val="20"/>
          </w:rPr>
          <w:t>Project Close</w:t>
        </w:r>
        <w:r w:rsidR="00982043" w:rsidRPr="00090356">
          <w:rPr>
            <w:rStyle w:val="Hyperlink"/>
            <w:rFonts w:ascii="Segoe UI" w:hAnsi="Segoe UI" w:cs="Segoe UI"/>
            <w:webHidden/>
            <w:sz w:val="20"/>
          </w:rPr>
          <w:tab/>
        </w:r>
        <w:r w:rsidR="00982043" w:rsidRPr="00090356">
          <w:rPr>
            <w:rStyle w:val="Hyperlink"/>
            <w:rFonts w:ascii="Segoe UI" w:hAnsi="Segoe UI" w:cs="Segoe UI"/>
            <w:webHidden/>
            <w:sz w:val="20"/>
          </w:rPr>
          <w:fldChar w:fldCharType="begin"/>
        </w:r>
        <w:r w:rsidR="00982043" w:rsidRPr="00090356">
          <w:rPr>
            <w:rStyle w:val="Hyperlink"/>
            <w:rFonts w:ascii="Segoe UI" w:hAnsi="Segoe UI" w:cs="Segoe UI"/>
            <w:webHidden/>
            <w:sz w:val="20"/>
          </w:rPr>
          <w:instrText xml:space="preserve"> PAGEREF _Toc496889815 \h </w:instrText>
        </w:r>
        <w:r w:rsidR="00982043" w:rsidRPr="00090356">
          <w:rPr>
            <w:rStyle w:val="Hyperlink"/>
            <w:rFonts w:ascii="Segoe UI" w:hAnsi="Segoe UI" w:cs="Segoe UI"/>
            <w:webHidden/>
            <w:sz w:val="20"/>
          </w:rPr>
        </w:r>
        <w:r w:rsidR="00982043" w:rsidRPr="00090356">
          <w:rPr>
            <w:rStyle w:val="Hyperlink"/>
            <w:rFonts w:ascii="Segoe UI" w:hAnsi="Segoe UI" w:cs="Segoe UI"/>
            <w:webHidden/>
            <w:sz w:val="20"/>
          </w:rPr>
          <w:fldChar w:fldCharType="separate"/>
        </w:r>
        <w:r w:rsidR="006D0A81">
          <w:rPr>
            <w:rStyle w:val="Hyperlink"/>
            <w:rFonts w:ascii="Segoe UI" w:hAnsi="Segoe UI" w:cs="Segoe UI"/>
            <w:noProof/>
            <w:webHidden/>
            <w:sz w:val="20"/>
          </w:rPr>
          <w:t>54</w:t>
        </w:r>
        <w:r w:rsidR="00982043" w:rsidRPr="00090356">
          <w:rPr>
            <w:rStyle w:val="Hyperlink"/>
            <w:rFonts w:ascii="Segoe UI" w:hAnsi="Segoe UI" w:cs="Segoe UI"/>
            <w:webHidden/>
            <w:sz w:val="20"/>
          </w:rPr>
          <w:fldChar w:fldCharType="end"/>
        </w:r>
      </w:hyperlink>
    </w:p>
    <w:p w14:paraId="125C3511" w14:textId="6E98F2A5" w:rsidR="00982043" w:rsidRPr="00090356" w:rsidRDefault="00871E8D" w:rsidP="00982043">
      <w:pPr>
        <w:pStyle w:val="TOC1"/>
        <w:rPr>
          <w:rFonts w:eastAsiaTheme="minorEastAsia"/>
          <w:caps/>
          <w:sz w:val="18"/>
          <w:szCs w:val="22"/>
        </w:rPr>
      </w:pPr>
      <w:hyperlink r:id="rId38" w:anchor="_Toc496889816" w:history="1">
        <w:r w:rsidR="00982043" w:rsidRPr="00090356">
          <w:rPr>
            <w:rStyle w:val="Hyperlink"/>
            <w:rFonts w:ascii="Segoe UI" w:eastAsiaTheme="minorEastAsia" w:hAnsi="Segoe UI" w:cs="Segoe UI"/>
            <w:sz w:val="20"/>
          </w:rPr>
          <w:t>11</w:t>
        </w:r>
        <w:r w:rsidR="00982043" w:rsidRPr="00090356">
          <w:rPr>
            <w:rStyle w:val="Hyperlink"/>
            <w:rFonts w:ascii="Segoe UI" w:eastAsiaTheme="minorEastAsia" w:hAnsi="Segoe UI" w:cs="Segoe UI"/>
            <w:sz w:val="20"/>
            <w:szCs w:val="22"/>
          </w:rPr>
          <w:tab/>
        </w:r>
        <w:r w:rsidR="00982043" w:rsidRPr="00090356">
          <w:rPr>
            <w:rStyle w:val="Hyperlink"/>
            <w:rFonts w:ascii="Segoe UI" w:eastAsiaTheme="minorEastAsia" w:hAnsi="Segoe UI" w:cs="Segoe UI"/>
            <w:sz w:val="20"/>
          </w:rPr>
          <w:t>Appendix</w:t>
        </w:r>
        <w:r w:rsidR="00982043" w:rsidRPr="00090356">
          <w:rPr>
            <w:rStyle w:val="Hyperlink"/>
            <w:rFonts w:ascii="Segoe UI" w:hAnsi="Segoe UI" w:cs="Segoe UI"/>
            <w:webHidden/>
            <w:sz w:val="20"/>
          </w:rPr>
          <w:tab/>
        </w:r>
        <w:r w:rsidR="00982043" w:rsidRPr="00090356">
          <w:rPr>
            <w:rStyle w:val="Hyperlink"/>
            <w:rFonts w:ascii="Segoe UI" w:hAnsi="Segoe UI" w:cs="Segoe UI"/>
            <w:webHidden/>
            <w:sz w:val="20"/>
          </w:rPr>
          <w:fldChar w:fldCharType="begin"/>
        </w:r>
        <w:r w:rsidR="00982043" w:rsidRPr="00090356">
          <w:rPr>
            <w:rStyle w:val="Hyperlink"/>
            <w:rFonts w:ascii="Segoe UI" w:hAnsi="Segoe UI" w:cs="Segoe UI"/>
            <w:webHidden/>
            <w:sz w:val="20"/>
          </w:rPr>
          <w:instrText xml:space="preserve"> PAGEREF _Toc496889816 \h </w:instrText>
        </w:r>
        <w:r w:rsidR="00982043" w:rsidRPr="00090356">
          <w:rPr>
            <w:rStyle w:val="Hyperlink"/>
            <w:rFonts w:ascii="Segoe UI" w:hAnsi="Segoe UI" w:cs="Segoe UI"/>
            <w:webHidden/>
            <w:sz w:val="20"/>
          </w:rPr>
        </w:r>
        <w:r w:rsidR="00982043" w:rsidRPr="00090356">
          <w:rPr>
            <w:rStyle w:val="Hyperlink"/>
            <w:rFonts w:ascii="Segoe UI" w:hAnsi="Segoe UI" w:cs="Segoe UI"/>
            <w:webHidden/>
            <w:sz w:val="20"/>
          </w:rPr>
          <w:fldChar w:fldCharType="separate"/>
        </w:r>
        <w:r w:rsidR="006D0A81">
          <w:rPr>
            <w:rStyle w:val="Hyperlink"/>
            <w:rFonts w:ascii="Segoe UI" w:hAnsi="Segoe UI" w:cs="Segoe UI"/>
            <w:b w:val="0"/>
            <w:bCs/>
            <w:noProof/>
            <w:webHidden/>
            <w:sz w:val="20"/>
          </w:rPr>
          <w:t>Error! Bookmark not defined.</w:t>
        </w:r>
        <w:r w:rsidR="00982043" w:rsidRPr="00090356">
          <w:rPr>
            <w:rStyle w:val="Hyperlink"/>
            <w:rFonts w:ascii="Segoe UI" w:hAnsi="Segoe UI" w:cs="Segoe UI"/>
            <w:webHidden/>
            <w:sz w:val="20"/>
          </w:rPr>
          <w:fldChar w:fldCharType="end"/>
        </w:r>
      </w:hyperlink>
    </w:p>
    <w:p w14:paraId="766C8AC4" w14:textId="77777777" w:rsidR="00982043" w:rsidRPr="00090356" w:rsidRDefault="00982043" w:rsidP="00982043">
      <w:pPr>
        <w:rPr>
          <w:rFonts w:ascii="Segoe UI" w:hAnsi="Segoe UI" w:cs="Segoe UI"/>
          <w:sz w:val="18"/>
        </w:rPr>
      </w:pPr>
      <w:r w:rsidRPr="00090356">
        <w:rPr>
          <w:rFonts w:ascii="Segoe UI" w:hAnsi="Segoe UI" w:cs="Segoe UI"/>
          <w:sz w:val="18"/>
        </w:rPr>
        <w:fldChar w:fldCharType="end"/>
      </w:r>
    </w:p>
    <w:p w14:paraId="3D1466E2" w14:textId="77777777" w:rsidR="00982043" w:rsidRPr="00090356" w:rsidRDefault="00982043" w:rsidP="00982043">
      <w:pPr>
        <w:spacing w:after="0" w:line="240" w:lineRule="auto"/>
        <w:rPr>
          <w:rFonts w:ascii="Segoe UI" w:eastAsiaTheme="minorEastAsia" w:hAnsi="Segoe UI" w:cs="Segoe UI"/>
          <w:b/>
          <w:bCs/>
          <w:color w:val="0070C0"/>
          <w:sz w:val="32"/>
          <w:szCs w:val="44"/>
          <w:lang w:eastAsia="ja-JP"/>
        </w:rPr>
        <w:sectPr w:rsidR="00982043" w:rsidRPr="00090356">
          <w:headerReference w:type="default" r:id="rId39"/>
          <w:pgSz w:w="12240" w:h="15840"/>
          <w:pgMar w:top="1440" w:right="1800" w:bottom="1440" w:left="1800" w:header="720" w:footer="720" w:gutter="0"/>
          <w:pgNumType w:fmt="lowerRoman" w:start="1"/>
          <w:cols w:space="720"/>
        </w:sectPr>
      </w:pPr>
    </w:p>
    <w:p w14:paraId="52BBB24F" w14:textId="77777777" w:rsidR="00982043" w:rsidRPr="00090356" w:rsidRDefault="00982043" w:rsidP="00982043">
      <w:pPr>
        <w:pStyle w:val="Heading1"/>
        <w:tabs>
          <w:tab w:val="num" w:pos="432"/>
          <w:tab w:val="left" w:pos="720"/>
          <w:tab w:val="left" w:pos="1440"/>
        </w:tabs>
        <w:autoSpaceDE/>
        <w:adjustRightInd/>
        <w:spacing w:before="180" w:after="120" w:line="240" w:lineRule="auto"/>
        <w:rPr>
          <w:rFonts w:ascii="Segoe UI" w:hAnsi="Segoe UI" w:cs="Segoe UI"/>
          <w:sz w:val="20"/>
        </w:rPr>
      </w:pPr>
      <w:bookmarkStart w:id="1" w:name="_Toc203542687"/>
      <w:bookmarkStart w:id="2" w:name="_Toc393473859"/>
      <w:bookmarkStart w:id="3" w:name="_Toc393611257"/>
      <w:bookmarkStart w:id="4" w:name="_Toc393841955"/>
      <w:bookmarkStart w:id="5" w:name="_Toc394792145"/>
      <w:bookmarkStart w:id="6" w:name="_Toc496889791"/>
      <w:bookmarkEnd w:id="1"/>
      <w:r w:rsidRPr="00090356">
        <w:rPr>
          <w:rFonts w:ascii="Segoe UI" w:hAnsi="Segoe UI" w:cs="Segoe UI"/>
          <w:sz w:val="20"/>
        </w:rPr>
        <w:lastRenderedPageBreak/>
        <w:t>Introduction</w:t>
      </w:r>
      <w:bookmarkEnd w:id="2"/>
      <w:bookmarkEnd w:id="3"/>
      <w:bookmarkEnd w:id="4"/>
      <w:bookmarkEnd w:id="5"/>
      <w:bookmarkEnd w:id="6"/>
    </w:p>
    <w:p w14:paraId="05B4621C" w14:textId="77777777" w:rsidR="00982043" w:rsidRPr="00090356" w:rsidRDefault="00982043" w:rsidP="00982043">
      <w:pPr>
        <w:rPr>
          <w:rFonts w:ascii="Segoe UI" w:hAnsi="Segoe UI" w:cs="Segoe UI"/>
          <w:sz w:val="18"/>
        </w:rPr>
      </w:pPr>
      <w:r w:rsidRPr="00090356">
        <w:rPr>
          <w:rFonts w:ascii="Segoe UI" w:hAnsi="Segoe UI" w:cs="Segoe UI"/>
          <w:sz w:val="18"/>
        </w:rPr>
        <w:t>Project Management Institute (PMI) A Guide to the Project Management Body of Knowledge (PMBOK) defines a project management plan (PMP) as a formal approved document defining how the project will be executed, monitored and controlled</w:t>
      </w:r>
    </w:p>
    <w:p w14:paraId="742484BD" w14:textId="77777777" w:rsidR="00982043" w:rsidRPr="00090356" w:rsidRDefault="00982043" w:rsidP="00982043">
      <w:pPr>
        <w:rPr>
          <w:rFonts w:ascii="Segoe UI" w:hAnsi="Segoe UI" w:cs="Segoe UI"/>
          <w:sz w:val="18"/>
        </w:rPr>
      </w:pPr>
      <w:r w:rsidRPr="00090356">
        <w:rPr>
          <w:rFonts w:ascii="Segoe UI" w:hAnsi="Segoe UI" w:cs="Segoe UI"/>
          <w:sz w:val="18"/>
        </w:rPr>
        <w:t>The PMP is a single detailed document, composed of one or more sub-plan documents. These additional planning documents provide guidance and direction for specific management, planning, and control activities such as schedule, cost, risk, staffing, change control, communications, quality, procurement, deployment, etc. Each of the subsidiary planning documents will be detailed to the extent required by the project.</w:t>
      </w:r>
    </w:p>
    <w:p w14:paraId="38054C2F" w14:textId="77777777" w:rsidR="00982043" w:rsidRPr="00090356" w:rsidRDefault="00982043" w:rsidP="00982043">
      <w:pPr>
        <w:rPr>
          <w:rFonts w:ascii="Segoe UI" w:hAnsi="Segoe UI" w:cs="Segoe UI"/>
          <w:sz w:val="18"/>
        </w:rPr>
      </w:pPr>
      <w:r w:rsidRPr="00090356">
        <w:rPr>
          <w:rFonts w:ascii="Segoe UI" w:hAnsi="Segoe UI" w:cs="Segoe UI"/>
          <w:sz w:val="18"/>
        </w:rPr>
        <w:t>The process of developing a PMP is primarily concerned with the actions necessary to define, integrate, and coordinate all subsidiary planning documents into a single PMP. The PMP is drafted by the Project Manager in collaboration with the project team.</w:t>
      </w:r>
    </w:p>
    <w:p w14:paraId="3E4874ED" w14:textId="63BF7E77" w:rsidR="00982043" w:rsidRPr="00090356" w:rsidRDefault="00982043" w:rsidP="00982043">
      <w:pPr>
        <w:rPr>
          <w:rFonts w:ascii="Segoe UI" w:hAnsi="Segoe UI" w:cs="Segoe UI"/>
          <w:sz w:val="18"/>
        </w:rPr>
      </w:pPr>
      <w:r w:rsidRPr="00090356">
        <w:rPr>
          <w:rFonts w:ascii="Segoe UI" w:hAnsi="Segoe UI" w:cs="Segoe UI"/>
          <w:sz w:val="18"/>
        </w:rPr>
        <w:t xml:space="preserve">The PMP is the main planning document for a project and describes how major aspects of the project will be managed. The PMP is a living document that should be reviewed quarterly and updated throughout the project life cycle. The project executive stirring committee as defined in the project charter is the responsible body of approving the initial and updates to the Project Management Plan. The PMP and its subsidiary plans will be stored in the customer’s’ SharePoint site </w:t>
      </w:r>
      <w:r w:rsidRPr="00090356">
        <w:rPr>
          <w:rFonts w:ascii="Segoe UI" w:hAnsi="Segoe UI" w:cs="Segoe UI"/>
          <w:color w:val="4472C4" w:themeColor="accent1"/>
          <w:sz w:val="18"/>
        </w:rPr>
        <w:t>(</w:t>
      </w:r>
      <w:r w:rsidRPr="00090356">
        <w:rPr>
          <w:rFonts w:ascii="Segoe UI" w:hAnsi="Segoe UI" w:cs="Segoe UI"/>
          <w:color w:val="4472C4" w:themeColor="accent1"/>
          <w:sz w:val="14"/>
        </w:rPr>
        <w:t xml:space="preserve">addresses </w:t>
      </w:r>
      <w:r w:rsidRPr="00090356">
        <w:rPr>
          <w:rFonts w:ascii="Segoe UI" w:hAnsi="Segoe UI" w:cs="Segoe UI"/>
          <w:b/>
          <w:color w:val="4472C4" w:themeColor="accent1"/>
          <w:sz w:val="14"/>
        </w:rPr>
        <w:t>5.18.17</w:t>
      </w:r>
      <w:r w:rsidRPr="00090356">
        <w:rPr>
          <w:rFonts w:ascii="Segoe UI" w:hAnsi="Segoe UI" w:cs="Segoe UI"/>
          <w:color w:val="4472C4" w:themeColor="accent1"/>
          <w:sz w:val="18"/>
        </w:rPr>
        <w:t>)</w:t>
      </w:r>
      <w:r w:rsidRPr="00090356">
        <w:rPr>
          <w:rFonts w:ascii="Segoe UI" w:hAnsi="Segoe UI" w:cs="Segoe UI"/>
          <w:sz w:val="18"/>
        </w:rPr>
        <w:t>.</w:t>
      </w:r>
    </w:p>
    <w:p w14:paraId="7CBA775E" w14:textId="77777777" w:rsidR="00982043" w:rsidRPr="00090356" w:rsidRDefault="00982043" w:rsidP="00982043">
      <w:pPr>
        <w:pStyle w:val="Heading1"/>
        <w:tabs>
          <w:tab w:val="num" w:pos="432"/>
          <w:tab w:val="left" w:pos="720"/>
          <w:tab w:val="left" w:pos="1440"/>
        </w:tabs>
        <w:autoSpaceDE/>
        <w:adjustRightInd/>
        <w:spacing w:before="180" w:after="120" w:line="240" w:lineRule="auto"/>
        <w:rPr>
          <w:rFonts w:ascii="Segoe UI" w:hAnsi="Segoe UI" w:cs="Segoe UI"/>
          <w:sz w:val="20"/>
        </w:rPr>
      </w:pPr>
      <w:bookmarkStart w:id="7" w:name="_Toc454872504"/>
      <w:bookmarkStart w:id="8" w:name="_Toc454879412"/>
      <w:bookmarkStart w:id="9" w:name="_Toc454883445"/>
      <w:bookmarkStart w:id="10" w:name="_Toc454890878"/>
      <w:bookmarkStart w:id="11" w:name="_Toc454872505"/>
      <w:bookmarkStart w:id="12" w:name="_Toc454879413"/>
      <w:bookmarkStart w:id="13" w:name="_Toc454883446"/>
      <w:bookmarkStart w:id="14" w:name="_Toc454890879"/>
      <w:bookmarkStart w:id="15" w:name="_Toc203542693"/>
      <w:bookmarkStart w:id="16" w:name="_Toc496889792"/>
      <w:bookmarkStart w:id="17" w:name="_Toc25747728"/>
      <w:bookmarkEnd w:id="7"/>
      <w:bookmarkEnd w:id="8"/>
      <w:bookmarkEnd w:id="9"/>
      <w:bookmarkEnd w:id="10"/>
      <w:bookmarkEnd w:id="11"/>
      <w:bookmarkEnd w:id="12"/>
      <w:bookmarkEnd w:id="13"/>
      <w:bookmarkEnd w:id="14"/>
      <w:bookmarkEnd w:id="15"/>
      <w:r w:rsidRPr="00090356">
        <w:rPr>
          <w:rFonts w:ascii="Segoe UI" w:hAnsi="Segoe UI" w:cs="Segoe UI"/>
          <w:sz w:val="20"/>
        </w:rPr>
        <w:t>Project Objective</w:t>
      </w:r>
      <w:bookmarkEnd w:id="16"/>
    </w:p>
    <w:p w14:paraId="18825819" w14:textId="77777777" w:rsidR="00982043" w:rsidRPr="00090356" w:rsidRDefault="00982043" w:rsidP="00982043">
      <w:pPr>
        <w:pStyle w:val="FieldText"/>
        <w:widowControl/>
        <w:rPr>
          <w:rFonts w:ascii="Segoe UI" w:hAnsi="Segoe UI" w:cs="Segoe UI"/>
          <w:sz w:val="18"/>
          <w:szCs w:val="22"/>
        </w:rPr>
      </w:pPr>
      <w:bookmarkStart w:id="18" w:name="_Toc203542690"/>
      <w:bookmarkStart w:id="19" w:name="_Toc203542691"/>
      <w:bookmarkEnd w:id="18"/>
      <w:bookmarkEnd w:id="19"/>
      <w:r w:rsidRPr="00090356">
        <w:rPr>
          <w:rFonts w:ascii="Segoe UI" w:hAnsi="Segoe UI" w:cs="Segoe UI"/>
          <w:sz w:val="18"/>
          <w:szCs w:val="22"/>
        </w:rPr>
        <w:t xml:space="preserve">The KYP project objective is to deploy enterprise-wide provider enrollment portal and associate business process workflows to automate the provider management activities for the KYP customer.  The solution facilitates the customer’s compliance with provider integrity </w:t>
      </w:r>
      <w:r w:rsidRPr="00090356">
        <w:rPr>
          <w:rFonts w:ascii="Segoe UI" w:hAnsi="Segoe UI" w:cs="Segoe UI"/>
          <w:color w:val="FF0000"/>
          <w:sz w:val="18"/>
          <w:szCs w:val="22"/>
        </w:rPr>
        <w:t>mandates under the Patent Protection and Affordable Care Act includes 42 CFR 455.410, 455.414, and 455.436.</w:t>
      </w:r>
      <w:r w:rsidRPr="00090356">
        <w:rPr>
          <w:rFonts w:ascii="Segoe UI" w:hAnsi="Segoe UI" w:cs="Segoe UI"/>
          <w:sz w:val="18"/>
          <w:szCs w:val="22"/>
        </w:rPr>
        <w:t xml:space="preserve">  This project lays the groundwork unto which other departmental enrollment processes will be developed and aligns with the </w:t>
      </w:r>
      <w:r w:rsidRPr="00090356">
        <w:rPr>
          <w:rFonts w:ascii="Segoe UI" w:hAnsi="Segoe UI" w:cs="Segoe UI"/>
          <w:color w:val="FF0000"/>
          <w:sz w:val="18"/>
          <w:szCs w:val="22"/>
        </w:rPr>
        <w:t xml:space="preserve">MITA maturity </w:t>
      </w:r>
      <w:r w:rsidRPr="00090356">
        <w:rPr>
          <w:rFonts w:ascii="Segoe UI" w:hAnsi="Segoe UI" w:cs="Segoe UI"/>
          <w:sz w:val="18"/>
          <w:szCs w:val="22"/>
        </w:rPr>
        <w:t xml:space="preserve">continuum, which elevates DHC to a Level 3 for Provider Management when fully deployed.  </w:t>
      </w:r>
    </w:p>
    <w:p w14:paraId="5B7A6FCD" w14:textId="77777777" w:rsidR="00982043" w:rsidRPr="00090356" w:rsidRDefault="00982043" w:rsidP="00982043">
      <w:pPr>
        <w:pStyle w:val="FieldText"/>
        <w:widowControl/>
        <w:jc w:val="both"/>
        <w:rPr>
          <w:rFonts w:ascii="Segoe UI" w:hAnsi="Segoe UI" w:cs="Segoe UI"/>
          <w:sz w:val="16"/>
          <w:szCs w:val="22"/>
        </w:rPr>
      </w:pPr>
    </w:p>
    <w:p w14:paraId="031FF893" w14:textId="77777777" w:rsidR="00982043" w:rsidRPr="00090356" w:rsidRDefault="00982043" w:rsidP="00982043">
      <w:pPr>
        <w:pStyle w:val="Heading1"/>
        <w:tabs>
          <w:tab w:val="num" w:pos="432"/>
          <w:tab w:val="left" w:pos="720"/>
          <w:tab w:val="left" w:pos="1440"/>
        </w:tabs>
        <w:autoSpaceDE/>
        <w:adjustRightInd/>
        <w:spacing w:before="180" w:after="120" w:line="240" w:lineRule="auto"/>
        <w:rPr>
          <w:rFonts w:ascii="Segoe UI" w:hAnsi="Segoe UI" w:cs="Segoe UI"/>
          <w:sz w:val="20"/>
        </w:rPr>
      </w:pPr>
      <w:bookmarkStart w:id="20" w:name="_Toc496889793"/>
      <w:r w:rsidRPr="00090356">
        <w:rPr>
          <w:rFonts w:ascii="Segoe UI" w:hAnsi="Segoe UI" w:cs="Segoe UI"/>
          <w:sz w:val="20"/>
        </w:rPr>
        <w:t>Project Scope</w:t>
      </w:r>
      <w:bookmarkEnd w:id="20"/>
    </w:p>
    <w:p w14:paraId="7C8FBE7F" w14:textId="77777777" w:rsidR="00982043" w:rsidRPr="00090356" w:rsidRDefault="00982043" w:rsidP="00982043">
      <w:pPr>
        <w:pStyle w:val="FieldText"/>
        <w:widowControl/>
        <w:rPr>
          <w:rFonts w:ascii="Segoe UI" w:hAnsi="Segoe UI" w:cs="Segoe UI"/>
          <w:sz w:val="18"/>
          <w:szCs w:val="22"/>
        </w:rPr>
      </w:pPr>
      <w:r w:rsidRPr="00090356">
        <w:rPr>
          <w:rFonts w:ascii="Segoe UI" w:hAnsi="Segoe UI" w:cs="Segoe UI"/>
          <w:sz w:val="18"/>
          <w:szCs w:val="22"/>
        </w:rPr>
        <w:t xml:space="preserve">The scope of the KYP project is defined in the None Competitive Bid (NCB) and the Statement of Work (SOW) signed on </w:t>
      </w:r>
      <w:r w:rsidRPr="00090356">
        <w:rPr>
          <w:rFonts w:ascii="Segoe UI" w:hAnsi="Segoe UI" w:cs="Segoe UI"/>
          <w:color w:val="FF0000"/>
          <w:sz w:val="18"/>
          <w:szCs w:val="22"/>
        </w:rPr>
        <w:t xml:space="preserve">date </w:t>
      </w:r>
      <w:r w:rsidRPr="00090356">
        <w:rPr>
          <w:rFonts w:ascii="Segoe UI" w:hAnsi="Segoe UI" w:cs="Segoe UI"/>
          <w:sz w:val="18"/>
          <w:szCs w:val="22"/>
        </w:rPr>
        <w:t>between the KYP customer and Digital Harbor (DH). Changes and or clarifications to the scope of the project will have to go through the Change Control Management Process (CCMP) and approved by the Executive Steering Committee as defined in the project Charter. The project executive sponsor has the final approval authority of scope changes.</w:t>
      </w:r>
    </w:p>
    <w:p w14:paraId="318BF697" w14:textId="77777777" w:rsidR="00982043" w:rsidRPr="00090356" w:rsidRDefault="00982043" w:rsidP="00982043">
      <w:pPr>
        <w:pStyle w:val="FieldText"/>
        <w:widowControl/>
        <w:rPr>
          <w:rFonts w:ascii="Segoe UI" w:hAnsi="Segoe UI" w:cs="Segoe UI"/>
          <w:sz w:val="16"/>
          <w:szCs w:val="22"/>
        </w:rPr>
      </w:pPr>
    </w:p>
    <w:p w14:paraId="617FD15A" w14:textId="77777777" w:rsidR="00982043" w:rsidRPr="00090356" w:rsidRDefault="00982043" w:rsidP="00982043">
      <w:pPr>
        <w:pStyle w:val="FieldText"/>
        <w:widowControl/>
        <w:jc w:val="both"/>
        <w:rPr>
          <w:rFonts w:ascii="Segoe UI" w:hAnsi="Segoe UI" w:cs="Segoe UI"/>
          <w:sz w:val="16"/>
          <w:szCs w:val="22"/>
        </w:rPr>
      </w:pPr>
    </w:p>
    <w:p w14:paraId="7F8F4302" w14:textId="77777777" w:rsidR="00982043" w:rsidRPr="00090356" w:rsidRDefault="00982043" w:rsidP="00982043">
      <w:pPr>
        <w:pStyle w:val="FieldText"/>
        <w:widowControl/>
        <w:jc w:val="both"/>
        <w:rPr>
          <w:rFonts w:ascii="Segoe UI" w:hAnsi="Segoe UI" w:cs="Segoe UI"/>
          <w:sz w:val="16"/>
          <w:szCs w:val="22"/>
        </w:rPr>
      </w:pPr>
    </w:p>
    <w:p w14:paraId="360A9159" w14:textId="77777777" w:rsidR="00982043" w:rsidRPr="00090356" w:rsidRDefault="00982043" w:rsidP="00982043">
      <w:pPr>
        <w:pStyle w:val="FieldText"/>
        <w:widowControl/>
        <w:jc w:val="both"/>
        <w:rPr>
          <w:rFonts w:ascii="Segoe UI" w:hAnsi="Segoe UI" w:cs="Segoe UI"/>
          <w:sz w:val="16"/>
          <w:szCs w:val="22"/>
        </w:rPr>
      </w:pPr>
    </w:p>
    <w:p w14:paraId="4E76D348" w14:textId="77777777" w:rsidR="00982043" w:rsidRPr="00090356" w:rsidRDefault="00982043" w:rsidP="00982043">
      <w:pPr>
        <w:pStyle w:val="FieldText"/>
        <w:widowControl/>
        <w:jc w:val="both"/>
        <w:rPr>
          <w:rFonts w:ascii="Segoe UI" w:hAnsi="Segoe UI" w:cs="Segoe UI"/>
          <w:sz w:val="16"/>
          <w:szCs w:val="22"/>
        </w:rPr>
      </w:pPr>
    </w:p>
    <w:p w14:paraId="3F9443BA" w14:textId="77777777" w:rsidR="00982043" w:rsidRPr="00090356" w:rsidRDefault="00982043" w:rsidP="00982043">
      <w:pPr>
        <w:pStyle w:val="FieldText"/>
        <w:widowControl/>
        <w:jc w:val="both"/>
        <w:rPr>
          <w:rFonts w:ascii="Segoe UI" w:hAnsi="Segoe UI" w:cs="Segoe UI"/>
          <w:sz w:val="16"/>
          <w:szCs w:val="22"/>
        </w:rPr>
      </w:pPr>
    </w:p>
    <w:p w14:paraId="35F716DB" w14:textId="77777777" w:rsidR="00982043" w:rsidRPr="00090356" w:rsidRDefault="00982043" w:rsidP="00982043">
      <w:pPr>
        <w:pStyle w:val="Heading1"/>
        <w:tabs>
          <w:tab w:val="num" w:pos="432"/>
          <w:tab w:val="left" w:pos="720"/>
          <w:tab w:val="left" w:pos="1440"/>
        </w:tabs>
        <w:autoSpaceDE/>
        <w:adjustRightInd/>
        <w:spacing w:before="180" w:after="120" w:line="240" w:lineRule="auto"/>
        <w:rPr>
          <w:rFonts w:ascii="Segoe UI" w:hAnsi="Segoe UI" w:cs="Segoe UI"/>
          <w:sz w:val="24"/>
          <w:szCs w:val="28"/>
        </w:rPr>
      </w:pPr>
      <w:bookmarkStart w:id="21" w:name="_Toc496889794"/>
    </w:p>
    <w:p w14:paraId="633492B1" w14:textId="77777777" w:rsidR="00982043" w:rsidRPr="00090356" w:rsidRDefault="00982043" w:rsidP="00982043">
      <w:pPr>
        <w:rPr>
          <w:rFonts w:ascii="Segoe UI" w:hAnsi="Segoe UI" w:cs="Segoe UI"/>
          <w:sz w:val="20"/>
          <w:lang w:val="en-US" w:eastAsia="ja-JP"/>
        </w:rPr>
      </w:pPr>
    </w:p>
    <w:p w14:paraId="72EC86E9" w14:textId="77777777" w:rsidR="00982043" w:rsidRPr="00090356" w:rsidRDefault="00982043" w:rsidP="00982043">
      <w:pPr>
        <w:pStyle w:val="Heading1"/>
        <w:tabs>
          <w:tab w:val="num" w:pos="432"/>
          <w:tab w:val="left" w:pos="720"/>
          <w:tab w:val="left" w:pos="1440"/>
        </w:tabs>
        <w:autoSpaceDE/>
        <w:adjustRightInd/>
        <w:spacing w:before="180" w:after="120" w:line="240" w:lineRule="auto"/>
        <w:rPr>
          <w:rFonts w:ascii="Segoe UI" w:hAnsi="Segoe UI" w:cs="Segoe UI"/>
          <w:sz w:val="24"/>
          <w:szCs w:val="28"/>
        </w:rPr>
      </w:pPr>
    </w:p>
    <w:p w14:paraId="77008716" w14:textId="77777777" w:rsidR="00982043" w:rsidRPr="00090356" w:rsidRDefault="00982043" w:rsidP="00982043">
      <w:pPr>
        <w:pStyle w:val="Heading1"/>
        <w:tabs>
          <w:tab w:val="num" w:pos="432"/>
          <w:tab w:val="left" w:pos="720"/>
          <w:tab w:val="left" w:pos="1440"/>
        </w:tabs>
        <w:autoSpaceDE/>
        <w:adjustRightInd/>
        <w:spacing w:before="180" w:after="120" w:line="240" w:lineRule="auto"/>
        <w:rPr>
          <w:rFonts w:ascii="Segoe UI" w:hAnsi="Segoe UI" w:cs="Segoe UI"/>
          <w:sz w:val="24"/>
          <w:szCs w:val="28"/>
        </w:rPr>
      </w:pPr>
      <w:r w:rsidRPr="00090356">
        <w:rPr>
          <w:rFonts w:ascii="Segoe UI" w:hAnsi="Segoe UI" w:cs="Segoe UI"/>
          <w:b w:val="0"/>
          <w:sz w:val="20"/>
        </w:rPr>
        <w:t>Project Organizational Chart</w:t>
      </w:r>
      <w:bookmarkEnd w:id="21"/>
    </w:p>
    <w:p w14:paraId="6A4B4D4D" w14:textId="77777777" w:rsidR="00982043" w:rsidRPr="00090356" w:rsidRDefault="00982043" w:rsidP="00982043">
      <w:pPr>
        <w:rPr>
          <w:rFonts w:ascii="Segoe UI" w:hAnsi="Segoe UI" w:cs="Segoe UI"/>
          <w:sz w:val="16"/>
        </w:rPr>
      </w:pPr>
    </w:p>
    <w:p w14:paraId="65E17BFB" w14:textId="77777777" w:rsidR="00982043" w:rsidRPr="00090356" w:rsidRDefault="00982043" w:rsidP="00982043">
      <w:pPr>
        <w:pStyle w:val="FieldText"/>
        <w:widowControl/>
        <w:jc w:val="both"/>
        <w:rPr>
          <w:rFonts w:ascii="Segoe UI" w:hAnsi="Segoe UI" w:cs="Segoe UI"/>
          <w:sz w:val="14"/>
        </w:rPr>
      </w:pPr>
      <w:r w:rsidRPr="00090356">
        <w:rPr>
          <w:rFonts w:ascii="Segoe UI" w:hAnsi="Segoe UI" w:cs="Segoe UI"/>
          <w:noProof/>
          <w:sz w:val="14"/>
        </w:rPr>
        <w:lastRenderedPageBreak/>
        <w:drawing>
          <wp:inline distT="0" distB="0" distL="0" distR="0" wp14:anchorId="4CB9C7A6" wp14:editId="0E2D10B0">
            <wp:extent cx="5295900" cy="63347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95900" cy="6334760"/>
                    </a:xfrm>
                    <a:prstGeom prst="rect">
                      <a:avLst/>
                    </a:prstGeom>
                    <a:noFill/>
                    <a:ln>
                      <a:noFill/>
                    </a:ln>
                  </pic:spPr>
                </pic:pic>
              </a:graphicData>
            </a:graphic>
          </wp:inline>
        </w:drawing>
      </w:r>
      <w:r w:rsidRPr="00090356">
        <w:rPr>
          <w:rFonts w:ascii="Segoe UI" w:hAnsi="Segoe UI" w:cs="Segoe UI"/>
          <w:sz w:val="14"/>
        </w:rPr>
        <w:tab/>
      </w:r>
    </w:p>
    <w:p w14:paraId="165E3370" w14:textId="77777777" w:rsidR="00982043" w:rsidRPr="00090356" w:rsidRDefault="00982043" w:rsidP="00982043">
      <w:pPr>
        <w:pStyle w:val="FieldText"/>
        <w:widowControl/>
        <w:rPr>
          <w:rFonts w:ascii="Segoe UI" w:hAnsi="Segoe UI" w:cs="Segoe UI"/>
          <w:sz w:val="16"/>
          <w:szCs w:val="22"/>
        </w:rPr>
      </w:pPr>
    </w:p>
    <w:p w14:paraId="36E80EB4" w14:textId="77777777" w:rsidR="00982043" w:rsidRPr="00090356" w:rsidRDefault="00982043" w:rsidP="00982043">
      <w:pPr>
        <w:pStyle w:val="FieldText"/>
        <w:widowControl/>
        <w:rPr>
          <w:rFonts w:ascii="Segoe UI" w:hAnsi="Segoe UI" w:cs="Segoe UI"/>
          <w:sz w:val="16"/>
          <w:szCs w:val="22"/>
        </w:rPr>
      </w:pPr>
    </w:p>
    <w:p w14:paraId="7F88E003" w14:textId="77777777" w:rsidR="00982043" w:rsidRPr="00090356" w:rsidRDefault="00982043" w:rsidP="00982043">
      <w:pPr>
        <w:pStyle w:val="FieldText"/>
        <w:widowControl/>
        <w:rPr>
          <w:rFonts w:ascii="Segoe UI" w:hAnsi="Segoe UI" w:cs="Segoe UI"/>
          <w:sz w:val="16"/>
          <w:szCs w:val="22"/>
        </w:rPr>
      </w:pPr>
      <w:r w:rsidRPr="00090356">
        <w:rPr>
          <w:rFonts w:ascii="Segoe UI" w:hAnsi="Segoe UI" w:cs="Segoe UI"/>
          <w:sz w:val="16"/>
          <w:szCs w:val="22"/>
        </w:rPr>
        <w:t xml:space="preserve">  </w:t>
      </w:r>
    </w:p>
    <w:p w14:paraId="4106BE03" w14:textId="77777777" w:rsidR="00982043" w:rsidRPr="00090356" w:rsidRDefault="00982043" w:rsidP="00982043">
      <w:pPr>
        <w:pStyle w:val="Heading1"/>
        <w:tabs>
          <w:tab w:val="num" w:pos="432"/>
          <w:tab w:val="left" w:pos="720"/>
          <w:tab w:val="left" w:pos="1440"/>
        </w:tabs>
        <w:autoSpaceDE/>
        <w:adjustRightInd/>
        <w:spacing w:before="180" w:after="120" w:line="240" w:lineRule="auto"/>
        <w:rPr>
          <w:rFonts w:ascii="Segoe UI" w:hAnsi="Segoe UI" w:cs="Segoe UI"/>
          <w:sz w:val="20"/>
        </w:rPr>
      </w:pPr>
      <w:bookmarkStart w:id="22" w:name="_Toc496889795"/>
      <w:r w:rsidRPr="00090356">
        <w:rPr>
          <w:rFonts w:ascii="Segoe UI" w:hAnsi="Segoe UI" w:cs="Segoe UI"/>
          <w:sz w:val="20"/>
        </w:rPr>
        <w:t xml:space="preserve">Project Management </w:t>
      </w:r>
      <w:bookmarkEnd w:id="17"/>
      <w:r w:rsidRPr="00090356">
        <w:rPr>
          <w:rFonts w:ascii="Segoe UI" w:hAnsi="Segoe UI" w:cs="Segoe UI"/>
          <w:sz w:val="20"/>
        </w:rPr>
        <w:t>Methodology</w:t>
      </w:r>
      <w:bookmarkEnd w:id="22"/>
    </w:p>
    <w:p w14:paraId="3AB45AB9" w14:textId="77777777" w:rsidR="00982043" w:rsidRPr="00090356" w:rsidRDefault="00982043" w:rsidP="00982043">
      <w:pPr>
        <w:pStyle w:val="Body"/>
        <w:jc w:val="left"/>
        <w:rPr>
          <w:rFonts w:ascii="Segoe UI" w:hAnsi="Segoe UI" w:cs="Segoe UI"/>
          <w:sz w:val="16"/>
          <w:szCs w:val="22"/>
        </w:rPr>
      </w:pPr>
      <w:r w:rsidRPr="00090356">
        <w:rPr>
          <w:rFonts w:ascii="Segoe UI" w:hAnsi="Segoe UI" w:cs="Segoe UI"/>
          <w:sz w:val="18"/>
          <w:szCs w:val="22"/>
        </w:rPr>
        <w:t xml:space="preserve">Agile project management is a method of project management that focuses on iterative and incremental delivery of the product, adding business value and continuous improvement of the project products and processes, scope flexibility, team input, and delivering well-tested products that reflect the customer needs.  For a more in-depth understanding of the Agile Methodology, the document is located in section 11 Appendix SI No 1. </w:t>
      </w:r>
    </w:p>
    <w:p w14:paraId="340938AF" w14:textId="77777777" w:rsidR="00982043" w:rsidRPr="00090356" w:rsidRDefault="00982043" w:rsidP="00982043">
      <w:pPr>
        <w:pStyle w:val="Heading1"/>
        <w:tabs>
          <w:tab w:val="num" w:pos="432"/>
          <w:tab w:val="left" w:pos="720"/>
          <w:tab w:val="left" w:pos="1440"/>
        </w:tabs>
        <w:autoSpaceDE/>
        <w:adjustRightInd/>
        <w:spacing w:before="180" w:after="120" w:line="240" w:lineRule="auto"/>
        <w:rPr>
          <w:rFonts w:ascii="Segoe UI" w:hAnsi="Segoe UI" w:cs="Segoe UI"/>
          <w:sz w:val="20"/>
        </w:rPr>
      </w:pPr>
      <w:bookmarkStart w:id="23" w:name="_Toc496889796"/>
      <w:bookmarkStart w:id="24" w:name="_Toc25747729"/>
      <w:r w:rsidRPr="00090356">
        <w:rPr>
          <w:rFonts w:ascii="Segoe UI" w:hAnsi="Segoe UI" w:cs="Segoe UI"/>
          <w:sz w:val="20"/>
        </w:rPr>
        <w:lastRenderedPageBreak/>
        <w:t>Project Sub-plans</w:t>
      </w:r>
      <w:bookmarkEnd w:id="23"/>
    </w:p>
    <w:p w14:paraId="60D0645E" w14:textId="77777777" w:rsidR="00982043" w:rsidRPr="00090356" w:rsidRDefault="00982043" w:rsidP="00982043">
      <w:pPr>
        <w:rPr>
          <w:rFonts w:ascii="Segoe UI" w:hAnsi="Segoe UI" w:cs="Segoe UI"/>
          <w:sz w:val="18"/>
          <w:szCs w:val="20"/>
        </w:rPr>
      </w:pPr>
      <w:r w:rsidRPr="00090356">
        <w:rPr>
          <w:rFonts w:ascii="Segoe UI" w:hAnsi="Segoe UI" w:cs="Segoe UI"/>
          <w:sz w:val="18"/>
          <w:szCs w:val="20"/>
        </w:rPr>
        <w:t>The Project Management Plan includes a number of sub-plans that support the overall management of the project. These involve planning, organizing, staffing, directing, and controlling project activities. The DH PM will be responsible for producing the Project Plan and will work with the KYP customer PM to plan and direct the activities of the team and will track and report project status, issues, and risks. The PMs work hand-in-hand with the project team to ensure a successful project Implementation. The PMs will also communicate appropriate information with senior management and other stakeholders. The PMs are key members in resolving or escalating problems that require action and/or coordination with other entities.  The Project Director function approves and accepts work products from the project team.</w:t>
      </w:r>
    </w:p>
    <w:p w14:paraId="35A75F56" w14:textId="77777777" w:rsidR="00982043" w:rsidRPr="00090356" w:rsidRDefault="00982043" w:rsidP="00982043">
      <w:pPr>
        <w:pStyle w:val="Body"/>
        <w:jc w:val="left"/>
        <w:rPr>
          <w:rFonts w:ascii="Segoe UI" w:hAnsi="Segoe UI" w:cs="Segoe UI"/>
          <w:sz w:val="18"/>
        </w:rPr>
      </w:pPr>
      <w:r w:rsidRPr="00090356">
        <w:rPr>
          <w:rFonts w:ascii="Segoe UI" w:hAnsi="Segoe UI" w:cs="Segoe UI"/>
          <w:sz w:val="18"/>
        </w:rPr>
        <w:t xml:space="preserve">The Project Management Sub-plans are listed below and described in greater details in their section of in a separate document which will be located in the appendix: </w:t>
      </w:r>
    </w:p>
    <w:p w14:paraId="71014360" w14:textId="77777777" w:rsidR="00982043" w:rsidRPr="00090356" w:rsidRDefault="00982043" w:rsidP="00982043">
      <w:pPr>
        <w:spacing w:after="0"/>
        <w:ind w:left="357"/>
        <w:rPr>
          <w:rFonts w:ascii="Segoe UI" w:hAnsi="Segoe UI" w:cs="Segoe UI"/>
          <w:sz w:val="18"/>
          <w:szCs w:val="20"/>
        </w:rPr>
      </w:pPr>
      <w:r w:rsidRPr="00090356">
        <w:rPr>
          <w:rFonts w:ascii="Segoe UI" w:hAnsi="Segoe UI" w:cs="Segoe UI"/>
          <w:sz w:val="18"/>
          <w:szCs w:val="20"/>
        </w:rPr>
        <w:t>6.1</w:t>
      </w:r>
      <w:r w:rsidRPr="00090356">
        <w:rPr>
          <w:rFonts w:ascii="Segoe UI" w:hAnsi="Segoe UI" w:cs="Segoe UI"/>
          <w:sz w:val="18"/>
          <w:szCs w:val="20"/>
        </w:rPr>
        <w:tab/>
        <w:t>Change Management Plan</w:t>
      </w:r>
    </w:p>
    <w:p w14:paraId="5882B19C" w14:textId="77777777" w:rsidR="00982043" w:rsidRPr="00090356" w:rsidRDefault="00982043" w:rsidP="00982043">
      <w:pPr>
        <w:spacing w:after="0"/>
        <w:ind w:left="357"/>
        <w:rPr>
          <w:rFonts w:ascii="Segoe UI" w:hAnsi="Segoe UI" w:cs="Segoe UI"/>
          <w:sz w:val="18"/>
          <w:szCs w:val="20"/>
        </w:rPr>
      </w:pPr>
      <w:r w:rsidRPr="00090356">
        <w:rPr>
          <w:rFonts w:ascii="Segoe UI" w:hAnsi="Segoe UI" w:cs="Segoe UI"/>
          <w:sz w:val="18"/>
          <w:szCs w:val="20"/>
        </w:rPr>
        <w:t>6.2 Schedule Management Plan</w:t>
      </w:r>
    </w:p>
    <w:p w14:paraId="28E491B4" w14:textId="77777777" w:rsidR="00982043" w:rsidRPr="00090356" w:rsidRDefault="00982043" w:rsidP="00982043">
      <w:pPr>
        <w:spacing w:after="0"/>
        <w:ind w:left="357"/>
        <w:rPr>
          <w:rFonts w:ascii="Segoe UI" w:hAnsi="Segoe UI" w:cs="Segoe UI"/>
          <w:sz w:val="18"/>
          <w:szCs w:val="20"/>
        </w:rPr>
      </w:pPr>
      <w:r w:rsidRPr="00090356">
        <w:rPr>
          <w:rFonts w:ascii="Segoe UI" w:hAnsi="Segoe UI" w:cs="Segoe UI"/>
          <w:sz w:val="18"/>
          <w:szCs w:val="20"/>
        </w:rPr>
        <w:t>6.3 Requirements Management Plan</w:t>
      </w:r>
    </w:p>
    <w:p w14:paraId="63B66CAC" w14:textId="77777777" w:rsidR="00982043" w:rsidRPr="00090356" w:rsidRDefault="00982043" w:rsidP="00982043">
      <w:pPr>
        <w:spacing w:after="0"/>
        <w:ind w:left="357"/>
        <w:rPr>
          <w:rFonts w:ascii="Segoe UI" w:hAnsi="Segoe UI" w:cs="Segoe UI"/>
          <w:sz w:val="18"/>
          <w:szCs w:val="20"/>
        </w:rPr>
      </w:pPr>
      <w:r w:rsidRPr="00090356">
        <w:rPr>
          <w:rFonts w:ascii="Segoe UI" w:hAnsi="Segoe UI" w:cs="Segoe UI"/>
          <w:sz w:val="18"/>
          <w:szCs w:val="20"/>
        </w:rPr>
        <w:t>6.4</w:t>
      </w:r>
      <w:r w:rsidRPr="00090356">
        <w:rPr>
          <w:rFonts w:ascii="Segoe UI" w:hAnsi="Segoe UI" w:cs="Segoe UI"/>
          <w:sz w:val="18"/>
          <w:szCs w:val="20"/>
        </w:rPr>
        <w:tab/>
        <w:t>Scope Management Plan</w:t>
      </w:r>
    </w:p>
    <w:p w14:paraId="6873EADB" w14:textId="77777777" w:rsidR="00982043" w:rsidRPr="00090356" w:rsidRDefault="00982043" w:rsidP="00982043">
      <w:pPr>
        <w:spacing w:after="0"/>
        <w:ind w:left="357"/>
        <w:rPr>
          <w:rFonts w:ascii="Segoe UI" w:hAnsi="Segoe UI" w:cs="Segoe UI"/>
          <w:sz w:val="18"/>
          <w:szCs w:val="20"/>
        </w:rPr>
      </w:pPr>
      <w:r w:rsidRPr="00090356">
        <w:rPr>
          <w:rFonts w:ascii="Segoe UI" w:hAnsi="Segoe UI" w:cs="Segoe UI"/>
          <w:sz w:val="18"/>
          <w:szCs w:val="20"/>
        </w:rPr>
        <w:t>6.5 Risk and Issues Management Plan</w:t>
      </w:r>
    </w:p>
    <w:p w14:paraId="4205D4BC" w14:textId="77777777" w:rsidR="00982043" w:rsidRPr="00090356" w:rsidRDefault="00982043" w:rsidP="00982043">
      <w:pPr>
        <w:spacing w:after="0"/>
        <w:ind w:left="357"/>
        <w:rPr>
          <w:rFonts w:ascii="Segoe UI" w:hAnsi="Segoe UI" w:cs="Segoe UI"/>
          <w:sz w:val="18"/>
          <w:szCs w:val="20"/>
        </w:rPr>
      </w:pPr>
      <w:r w:rsidRPr="00090356">
        <w:rPr>
          <w:rFonts w:ascii="Segoe UI" w:hAnsi="Segoe UI" w:cs="Segoe UI"/>
          <w:sz w:val="18"/>
          <w:szCs w:val="20"/>
        </w:rPr>
        <w:t>6.6 Defect Management Plan</w:t>
      </w:r>
    </w:p>
    <w:p w14:paraId="74BF0FD4" w14:textId="77777777" w:rsidR="00982043" w:rsidRPr="00090356" w:rsidRDefault="00982043" w:rsidP="00982043">
      <w:pPr>
        <w:spacing w:after="0"/>
        <w:ind w:left="357"/>
        <w:rPr>
          <w:rFonts w:ascii="Segoe UI" w:hAnsi="Segoe UI" w:cs="Segoe UI"/>
          <w:sz w:val="18"/>
          <w:szCs w:val="20"/>
        </w:rPr>
      </w:pPr>
      <w:r w:rsidRPr="00090356">
        <w:rPr>
          <w:rFonts w:ascii="Segoe UI" w:hAnsi="Segoe UI" w:cs="Segoe UI"/>
          <w:sz w:val="18"/>
          <w:szCs w:val="20"/>
        </w:rPr>
        <w:t>6.7 Communication Management Plan</w:t>
      </w:r>
    </w:p>
    <w:p w14:paraId="60CF288E" w14:textId="77777777" w:rsidR="00982043" w:rsidRPr="00090356" w:rsidRDefault="00982043" w:rsidP="00982043">
      <w:pPr>
        <w:spacing w:after="0"/>
        <w:ind w:left="357"/>
        <w:rPr>
          <w:rFonts w:ascii="Segoe UI" w:hAnsi="Segoe UI" w:cs="Segoe UI"/>
          <w:sz w:val="18"/>
          <w:szCs w:val="20"/>
        </w:rPr>
      </w:pPr>
      <w:r w:rsidRPr="00090356">
        <w:rPr>
          <w:rFonts w:ascii="Segoe UI" w:hAnsi="Segoe UI" w:cs="Segoe UI"/>
          <w:sz w:val="18"/>
          <w:szCs w:val="20"/>
        </w:rPr>
        <w:t>6.8</w:t>
      </w:r>
      <w:r w:rsidRPr="00090356">
        <w:rPr>
          <w:rFonts w:ascii="Segoe UI" w:hAnsi="Segoe UI" w:cs="Segoe UI"/>
          <w:sz w:val="18"/>
          <w:szCs w:val="20"/>
        </w:rPr>
        <w:tab/>
        <w:t>Organizational Change Management Plan</w:t>
      </w:r>
    </w:p>
    <w:p w14:paraId="0653C933" w14:textId="77777777" w:rsidR="00982043" w:rsidRPr="00090356" w:rsidRDefault="00982043" w:rsidP="00982043">
      <w:pPr>
        <w:spacing w:after="0"/>
        <w:ind w:left="357"/>
        <w:rPr>
          <w:rFonts w:ascii="Segoe UI" w:hAnsi="Segoe UI" w:cs="Segoe UI"/>
          <w:sz w:val="18"/>
          <w:szCs w:val="20"/>
        </w:rPr>
      </w:pPr>
      <w:r w:rsidRPr="00090356">
        <w:rPr>
          <w:rFonts w:ascii="Segoe UI" w:hAnsi="Segoe UI" w:cs="Segoe UI"/>
          <w:sz w:val="18"/>
          <w:szCs w:val="20"/>
        </w:rPr>
        <w:t>6.9 Test Plan</w:t>
      </w:r>
    </w:p>
    <w:p w14:paraId="575A556F" w14:textId="77777777" w:rsidR="00982043" w:rsidRPr="00090356" w:rsidRDefault="00982043" w:rsidP="00982043">
      <w:pPr>
        <w:spacing w:after="0"/>
        <w:ind w:left="357"/>
        <w:rPr>
          <w:rFonts w:ascii="Segoe UI" w:hAnsi="Segoe UI" w:cs="Segoe UI"/>
          <w:sz w:val="18"/>
          <w:szCs w:val="20"/>
        </w:rPr>
      </w:pPr>
      <w:r w:rsidRPr="00090356">
        <w:rPr>
          <w:rFonts w:ascii="Segoe UI" w:hAnsi="Segoe UI" w:cs="Segoe UI"/>
          <w:sz w:val="18"/>
          <w:szCs w:val="20"/>
        </w:rPr>
        <w:t>6.10 Quality Management Plan</w:t>
      </w:r>
    </w:p>
    <w:p w14:paraId="3F8C6E19" w14:textId="77777777" w:rsidR="00982043" w:rsidRPr="00090356" w:rsidRDefault="00982043" w:rsidP="00982043">
      <w:pPr>
        <w:rPr>
          <w:rFonts w:ascii="Segoe UI" w:hAnsi="Segoe UI" w:cs="Segoe UI"/>
          <w:sz w:val="18"/>
          <w:szCs w:val="20"/>
        </w:rPr>
      </w:pPr>
    </w:p>
    <w:p w14:paraId="096888B5" w14:textId="77777777" w:rsidR="00982043" w:rsidRPr="00090356" w:rsidRDefault="00982043" w:rsidP="00982043">
      <w:pPr>
        <w:pStyle w:val="Heading2"/>
        <w:tabs>
          <w:tab w:val="num" w:pos="666"/>
          <w:tab w:val="left" w:pos="1440"/>
        </w:tabs>
        <w:autoSpaceDE/>
        <w:adjustRightInd/>
        <w:spacing w:before="160" w:after="120" w:line="240" w:lineRule="auto"/>
        <w:jc w:val="both"/>
        <w:rPr>
          <w:rFonts w:ascii="Segoe UI" w:hAnsi="Segoe UI" w:cs="Segoe UI"/>
          <w:b/>
          <w:color w:val="auto"/>
          <w:sz w:val="18"/>
          <w:szCs w:val="20"/>
        </w:rPr>
      </w:pPr>
      <w:bookmarkStart w:id="25" w:name="_Toc496889797"/>
      <w:r w:rsidRPr="00090356">
        <w:rPr>
          <w:rFonts w:ascii="Segoe UI" w:hAnsi="Segoe UI" w:cs="Segoe UI"/>
          <w:b/>
          <w:color w:val="auto"/>
          <w:sz w:val="18"/>
          <w:szCs w:val="20"/>
        </w:rPr>
        <w:t>Change Management Plan</w:t>
      </w:r>
      <w:bookmarkEnd w:id="25"/>
    </w:p>
    <w:p w14:paraId="0A513025" w14:textId="4463901E" w:rsidR="00982043" w:rsidRPr="00090356" w:rsidRDefault="00982043" w:rsidP="00982043">
      <w:pPr>
        <w:pStyle w:val="Body"/>
        <w:jc w:val="left"/>
        <w:rPr>
          <w:rFonts w:ascii="Segoe UI" w:hAnsi="Segoe UI" w:cs="Segoe UI"/>
          <w:sz w:val="18"/>
        </w:rPr>
      </w:pPr>
      <w:r w:rsidRPr="00090356">
        <w:rPr>
          <w:rFonts w:ascii="Segoe UI" w:hAnsi="Segoe UI" w:cs="Segoe UI"/>
          <w:sz w:val="18"/>
        </w:rPr>
        <w:t xml:space="preserve">Changes are an expected factor in any software development project. The intent of the Change Management plan is to ensure that standardized methods and procedures are to be used for efficient and prompt handling of all project changes. A formal, repeatable process minimizes the risk when introducing change. The KYP Change Control Management Process (CCMP) defines the activities, roles, and responsibilities necessary to effectively and efficiently manage and coordinate changes to project items such as scope, schedule, and cost baselines. </w:t>
      </w:r>
    </w:p>
    <w:p w14:paraId="67B0AB3E" w14:textId="77777777" w:rsidR="00982043" w:rsidRPr="00090356" w:rsidRDefault="00982043" w:rsidP="00982043">
      <w:pPr>
        <w:pStyle w:val="Body"/>
        <w:rPr>
          <w:rFonts w:ascii="Segoe UI" w:hAnsi="Segoe UI" w:cs="Segoe UI"/>
          <w:sz w:val="18"/>
        </w:rPr>
      </w:pPr>
    </w:p>
    <w:p w14:paraId="7FA66560" w14:textId="77777777" w:rsidR="00982043" w:rsidRPr="00090356" w:rsidRDefault="00982043" w:rsidP="00982043">
      <w:pPr>
        <w:pStyle w:val="Heading2"/>
        <w:tabs>
          <w:tab w:val="num" w:pos="666"/>
          <w:tab w:val="left" w:pos="1440"/>
        </w:tabs>
        <w:autoSpaceDE/>
        <w:adjustRightInd/>
        <w:spacing w:before="160" w:after="120" w:line="240" w:lineRule="auto"/>
        <w:jc w:val="both"/>
        <w:rPr>
          <w:rFonts w:ascii="Segoe UI" w:hAnsi="Segoe UI" w:cs="Segoe UI"/>
          <w:b/>
          <w:color w:val="auto"/>
          <w:sz w:val="18"/>
          <w:szCs w:val="20"/>
        </w:rPr>
      </w:pPr>
      <w:bookmarkStart w:id="26" w:name="_Toc496889798"/>
      <w:r w:rsidRPr="00090356">
        <w:rPr>
          <w:rFonts w:ascii="Segoe UI" w:hAnsi="Segoe UI" w:cs="Segoe UI"/>
          <w:b/>
          <w:color w:val="auto"/>
          <w:sz w:val="18"/>
          <w:szCs w:val="20"/>
        </w:rPr>
        <w:t>Schedule Management Plan</w:t>
      </w:r>
      <w:bookmarkEnd w:id="26"/>
    </w:p>
    <w:p w14:paraId="2D8C1DBF" w14:textId="77777777" w:rsidR="00982043" w:rsidRPr="00090356" w:rsidRDefault="00982043" w:rsidP="00982043">
      <w:pPr>
        <w:pStyle w:val="Body"/>
        <w:jc w:val="left"/>
        <w:rPr>
          <w:rFonts w:ascii="Segoe UI" w:hAnsi="Segoe UI" w:cs="Segoe UI"/>
          <w:sz w:val="18"/>
        </w:rPr>
      </w:pPr>
      <w:r w:rsidRPr="00090356">
        <w:rPr>
          <w:rFonts w:ascii="Segoe UI" w:hAnsi="Segoe UI" w:cs="Segoe UI"/>
          <w:sz w:val="18"/>
        </w:rPr>
        <w:t>AHCCCS Project Management and the DH Project Management are responsible for the development and maintenance of the project schedule and for all tasks associated with the project and to ensure all DH, MMIS and the KYP customer related tasks are accounted for. Schedule risks and issues will be tracked in the Weekly Status call.  Weekly updates will be made to the schedule as needed. The project schedule will contain the following elements:</w:t>
      </w:r>
    </w:p>
    <w:p w14:paraId="735DE440" w14:textId="77777777" w:rsidR="00982043" w:rsidRPr="00090356" w:rsidRDefault="00982043" w:rsidP="00982043">
      <w:pPr>
        <w:numPr>
          <w:ilvl w:val="0"/>
          <w:numId w:val="60"/>
        </w:numPr>
        <w:spacing w:after="0" w:line="240" w:lineRule="auto"/>
        <w:rPr>
          <w:rFonts w:ascii="Segoe UI" w:hAnsi="Segoe UI" w:cs="Segoe UI"/>
          <w:sz w:val="18"/>
          <w:szCs w:val="20"/>
        </w:rPr>
      </w:pPr>
      <w:r w:rsidRPr="00090356">
        <w:rPr>
          <w:rFonts w:ascii="Segoe UI" w:hAnsi="Segoe UI" w:cs="Segoe UI"/>
          <w:sz w:val="18"/>
          <w:szCs w:val="20"/>
        </w:rPr>
        <w:t xml:space="preserve">Percent complete for all tasks </w:t>
      </w:r>
    </w:p>
    <w:p w14:paraId="740A7078" w14:textId="77777777" w:rsidR="00982043" w:rsidRPr="00090356" w:rsidRDefault="00982043" w:rsidP="00982043">
      <w:pPr>
        <w:numPr>
          <w:ilvl w:val="0"/>
          <w:numId w:val="60"/>
        </w:numPr>
        <w:spacing w:after="0" w:line="240" w:lineRule="auto"/>
        <w:rPr>
          <w:rFonts w:ascii="Segoe UI" w:hAnsi="Segoe UI" w:cs="Segoe UI"/>
          <w:sz w:val="18"/>
          <w:szCs w:val="20"/>
        </w:rPr>
      </w:pPr>
      <w:r w:rsidRPr="00090356">
        <w:rPr>
          <w:rFonts w:ascii="Segoe UI" w:hAnsi="Segoe UI" w:cs="Segoe UI"/>
          <w:sz w:val="18"/>
          <w:szCs w:val="20"/>
        </w:rPr>
        <w:t xml:space="preserve">Milestones and Deliverables </w:t>
      </w:r>
    </w:p>
    <w:p w14:paraId="4F89AA4C" w14:textId="77777777" w:rsidR="00982043" w:rsidRPr="00090356" w:rsidRDefault="00982043" w:rsidP="00982043">
      <w:pPr>
        <w:numPr>
          <w:ilvl w:val="0"/>
          <w:numId w:val="60"/>
        </w:numPr>
        <w:spacing w:after="0" w:line="240" w:lineRule="auto"/>
        <w:rPr>
          <w:rFonts w:ascii="Segoe UI" w:hAnsi="Segoe UI" w:cs="Segoe UI"/>
          <w:sz w:val="18"/>
          <w:szCs w:val="20"/>
        </w:rPr>
      </w:pPr>
      <w:r w:rsidRPr="00090356">
        <w:rPr>
          <w:rFonts w:ascii="Segoe UI" w:hAnsi="Segoe UI" w:cs="Segoe UI"/>
          <w:sz w:val="18"/>
          <w:szCs w:val="20"/>
        </w:rPr>
        <w:t xml:space="preserve">Tasks and Sub-Tasks, Including Dependencies and “Critical Path” </w:t>
      </w:r>
    </w:p>
    <w:p w14:paraId="6F570571" w14:textId="77777777" w:rsidR="00982043" w:rsidRPr="00090356" w:rsidRDefault="00982043" w:rsidP="00982043">
      <w:pPr>
        <w:numPr>
          <w:ilvl w:val="0"/>
          <w:numId w:val="60"/>
        </w:numPr>
        <w:spacing w:after="0" w:line="240" w:lineRule="auto"/>
        <w:rPr>
          <w:rFonts w:ascii="Segoe UI" w:hAnsi="Segoe UI" w:cs="Segoe UI"/>
          <w:sz w:val="18"/>
          <w:szCs w:val="20"/>
        </w:rPr>
      </w:pPr>
      <w:r w:rsidRPr="00090356">
        <w:rPr>
          <w:rFonts w:ascii="Segoe UI" w:hAnsi="Segoe UI" w:cs="Segoe UI"/>
          <w:sz w:val="18"/>
          <w:szCs w:val="20"/>
        </w:rPr>
        <w:t>Resources per Task</w:t>
      </w:r>
    </w:p>
    <w:p w14:paraId="7878A61A" w14:textId="77777777" w:rsidR="00982043" w:rsidRPr="00090356" w:rsidRDefault="00982043" w:rsidP="00982043">
      <w:pPr>
        <w:numPr>
          <w:ilvl w:val="0"/>
          <w:numId w:val="60"/>
        </w:numPr>
        <w:spacing w:after="0" w:line="240" w:lineRule="auto"/>
        <w:rPr>
          <w:rFonts w:ascii="Segoe UI" w:hAnsi="Segoe UI" w:cs="Segoe UI"/>
          <w:sz w:val="18"/>
          <w:szCs w:val="20"/>
        </w:rPr>
      </w:pPr>
      <w:r w:rsidRPr="00090356">
        <w:rPr>
          <w:rFonts w:ascii="Segoe UI" w:hAnsi="Segoe UI" w:cs="Segoe UI"/>
          <w:sz w:val="18"/>
          <w:szCs w:val="20"/>
        </w:rPr>
        <w:t>Planned Start/Finish Dates</w:t>
      </w:r>
    </w:p>
    <w:p w14:paraId="47891C92" w14:textId="77777777" w:rsidR="00982043" w:rsidRPr="00090356" w:rsidRDefault="00982043" w:rsidP="00982043">
      <w:pPr>
        <w:numPr>
          <w:ilvl w:val="0"/>
          <w:numId w:val="60"/>
        </w:numPr>
        <w:spacing w:after="0" w:line="240" w:lineRule="auto"/>
        <w:rPr>
          <w:rFonts w:ascii="Segoe UI" w:hAnsi="Segoe UI" w:cs="Segoe UI"/>
          <w:sz w:val="18"/>
          <w:szCs w:val="20"/>
        </w:rPr>
      </w:pPr>
      <w:r w:rsidRPr="00090356">
        <w:rPr>
          <w:rFonts w:ascii="Segoe UI" w:hAnsi="Segoe UI" w:cs="Segoe UI"/>
          <w:sz w:val="18"/>
          <w:szCs w:val="20"/>
        </w:rPr>
        <w:t>Actual Start/Finish Dates</w:t>
      </w:r>
    </w:p>
    <w:p w14:paraId="7219E0E2" w14:textId="77777777" w:rsidR="00982043" w:rsidRPr="00090356" w:rsidRDefault="00982043" w:rsidP="00982043">
      <w:pPr>
        <w:numPr>
          <w:ilvl w:val="0"/>
          <w:numId w:val="60"/>
        </w:numPr>
        <w:spacing w:after="0" w:line="240" w:lineRule="auto"/>
        <w:rPr>
          <w:rFonts w:ascii="Segoe UI" w:hAnsi="Segoe UI" w:cs="Segoe UI"/>
          <w:sz w:val="18"/>
          <w:szCs w:val="20"/>
        </w:rPr>
      </w:pPr>
      <w:r w:rsidRPr="00090356">
        <w:rPr>
          <w:rFonts w:ascii="Segoe UI" w:hAnsi="Segoe UI" w:cs="Segoe UI"/>
          <w:sz w:val="18"/>
          <w:szCs w:val="20"/>
        </w:rPr>
        <w:t>All Release and Estimated Patch Dates</w:t>
      </w:r>
    </w:p>
    <w:p w14:paraId="65D521C1" w14:textId="77777777" w:rsidR="00982043" w:rsidRPr="00090356" w:rsidRDefault="00982043" w:rsidP="00982043">
      <w:pPr>
        <w:pStyle w:val="Body"/>
        <w:rPr>
          <w:rFonts w:ascii="Segoe UI" w:hAnsi="Segoe UI" w:cs="Segoe UI"/>
          <w:sz w:val="18"/>
        </w:rPr>
      </w:pPr>
      <w:r w:rsidRPr="00090356">
        <w:rPr>
          <w:rFonts w:ascii="Segoe UI" w:hAnsi="Segoe UI" w:cs="Segoe UI"/>
          <w:sz w:val="18"/>
        </w:rPr>
        <w:t xml:space="preserve">Microsoft Project software will be utilized as the primary scheduling tool to integrate, monitor, manage and control the overall project schedule.  Any changes to the baselined schedule affecting the end date of the project must follow a formal change control process and be approved by the project sponsor and DH executive.  </w:t>
      </w:r>
    </w:p>
    <w:p w14:paraId="3C7CD96E" w14:textId="77777777" w:rsidR="00982043" w:rsidRPr="00090356" w:rsidRDefault="00982043" w:rsidP="00982043">
      <w:pPr>
        <w:pStyle w:val="Body"/>
        <w:jc w:val="left"/>
        <w:rPr>
          <w:rFonts w:ascii="Segoe UI" w:hAnsi="Segoe UI" w:cs="Segoe UI"/>
          <w:sz w:val="18"/>
        </w:rPr>
      </w:pPr>
      <w:r w:rsidRPr="00090356">
        <w:rPr>
          <w:rFonts w:ascii="Segoe UI" w:hAnsi="Segoe UI" w:cs="Segoe UI"/>
          <w:sz w:val="18"/>
        </w:rPr>
        <w:t xml:space="preserve">Once the project contract is executed, the KYP customer and the DH PM will baseline the project schedule to accurately reflect the project start and end dates. If tasks begin to go beyond the approved baselined dates, the PMs </w:t>
      </w:r>
      <w:r w:rsidRPr="00090356">
        <w:rPr>
          <w:rFonts w:ascii="Segoe UI" w:hAnsi="Segoe UI" w:cs="Segoe UI"/>
          <w:sz w:val="18"/>
        </w:rPr>
        <w:lastRenderedPageBreak/>
        <w:t>must monitor the time frames to determine if or when a formal CR must be submitted to the project sponsor for approval to re-align the project dates.</w:t>
      </w:r>
    </w:p>
    <w:p w14:paraId="1CAE3584" w14:textId="3A9CB686" w:rsidR="00982043" w:rsidRPr="00090356" w:rsidRDefault="00982043" w:rsidP="00982043">
      <w:pPr>
        <w:rPr>
          <w:rFonts w:ascii="Segoe UI" w:hAnsi="Segoe UI" w:cs="Segoe UI"/>
          <w:color w:val="000000"/>
          <w:sz w:val="18"/>
          <w:szCs w:val="20"/>
        </w:rPr>
      </w:pPr>
      <w:r w:rsidRPr="00090356">
        <w:rPr>
          <w:rFonts w:ascii="Segoe UI" w:hAnsi="Segoe UI" w:cs="Segoe UI"/>
          <w:color w:val="000000"/>
          <w:sz w:val="18"/>
          <w:szCs w:val="20"/>
        </w:rPr>
        <w:t>DH and customer teams will use the standard MS Project functionality. 0, 25, 50, 75, and 100% to track percentage complete on project tasks.  Critical path will be defined and communicated using MS Project tracking Gantt facilities.  PM's will meet weekly to review and revise the project schedule as it is a living and breathing document.</w:t>
      </w:r>
    </w:p>
    <w:p w14:paraId="6247D9A6" w14:textId="77777777" w:rsidR="00982043" w:rsidRPr="00090356" w:rsidRDefault="00982043" w:rsidP="00982043">
      <w:pPr>
        <w:pStyle w:val="Heading2"/>
        <w:tabs>
          <w:tab w:val="num" w:pos="666"/>
          <w:tab w:val="left" w:pos="1440"/>
        </w:tabs>
        <w:autoSpaceDE/>
        <w:adjustRightInd/>
        <w:spacing w:before="160" w:after="120" w:line="240" w:lineRule="auto"/>
        <w:jc w:val="both"/>
        <w:rPr>
          <w:rFonts w:ascii="Segoe UI" w:hAnsi="Segoe UI" w:cs="Segoe UI"/>
          <w:b/>
          <w:color w:val="auto"/>
          <w:sz w:val="18"/>
          <w:szCs w:val="20"/>
        </w:rPr>
      </w:pPr>
      <w:bookmarkStart w:id="27" w:name="_Toc496889799"/>
      <w:r w:rsidRPr="00090356">
        <w:rPr>
          <w:rFonts w:ascii="Segoe UI" w:hAnsi="Segoe UI" w:cs="Segoe UI"/>
          <w:b/>
          <w:color w:val="auto"/>
          <w:sz w:val="18"/>
          <w:szCs w:val="20"/>
        </w:rPr>
        <w:t>Requirements Management Plan</w:t>
      </w:r>
      <w:bookmarkEnd w:id="27"/>
    </w:p>
    <w:p w14:paraId="7975A731" w14:textId="77777777" w:rsidR="00982043" w:rsidRPr="00090356" w:rsidRDefault="00982043" w:rsidP="00982043">
      <w:pPr>
        <w:pStyle w:val="Body"/>
        <w:jc w:val="left"/>
        <w:rPr>
          <w:rFonts w:ascii="Segoe UI" w:hAnsi="Segoe UI" w:cs="Segoe UI"/>
          <w:sz w:val="18"/>
        </w:rPr>
      </w:pPr>
      <w:r w:rsidRPr="00090356">
        <w:rPr>
          <w:rFonts w:ascii="Segoe UI" w:hAnsi="Segoe UI" w:cs="Segoe UI"/>
          <w:sz w:val="18"/>
        </w:rPr>
        <w:t>Requirements are rarely static. Although it is desirable to freeze a set of requirements permanently, it is rarely possible. The project requirements will be captured in the System Functional Design (SFD) template. In the event that the customer recognizes that some application changes will be needed, the impact of proposed new requirements must be evaluated to ensure that the initial intent of the requirements baseline is maintained or that changes to the intent are understood and accepted by all parties affected. Any changes to the baseline requirements must be approved by AHCCCS and DH in advance before DH begins configuration and implementing the change. All changes must follow the change management plan and CR process.</w:t>
      </w:r>
    </w:p>
    <w:p w14:paraId="319C069A" w14:textId="77777777" w:rsidR="00982043" w:rsidRPr="00090356" w:rsidRDefault="00982043" w:rsidP="00982043">
      <w:pPr>
        <w:rPr>
          <w:rFonts w:ascii="Segoe UI" w:hAnsi="Segoe UI" w:cs="Segoe UI"/>
          <w:color w:val="000000"/>
          <w:sz w:val="18"/>
          <w:szCs w:val="20"/>
        </w:rPr>
      </w:pPr>
      <w:r w:rsidRPr="00090356">
        <w:rPr>
          <w:rFonts w:ascii="Segoe UI" w:hAnsi="Segoe UI" w:cs="Segoe UI"/>
          <w:color w:val="000000"/>
          <w:sz w:val="18"/>
          <w:szCs w:val="20"/>
        </w:rPr>
        <w:t>There will be traceability of the KYP Application Requirements to the SIT testing results, UAT test cases, and release notes to ensure there is full traceability to confirm full implementation of the project scope.</w:t>
      </w:r>
    </w:p>
    <w:p w14:paraId="49B608E7" w14:textId="77777777" w:rsidR="00982043" w:rsidRPr="00090356" w:rsidRDefault="00982043" w:rsidP="00982043">
      <w:pPr>
        <w:pStyle w:val="Heading2"/>
        <w:tabs>
          <w:tab w:val="num" w:pos="666"/>
          <w:tab w:val="left" w:pos="1440"/>
        </w:tabs>
        <w:autoSpaceDE/>
        <w:adjustRightInd/>
        <w:spacing w:before="160" w:after="120" w:line="240" w:lineRule="auto"/>
        <w:jc w:val="both"/>
        <w:rPr>
          <w:rFonts w:ascii="Segoe UI" w:hAnsi="Segoe UI" w:cs="Segoe UI"/>
          <w:b/>
          <w:color w:val="auto"/>
          <w:sz w:val="16"/>
          <w:szCs w:val="20"/>
        </w:rPr>
      </w:pPr>
      <w:bookmarkStart w:id="28" w:name="_Toc496889800"/>
      <w:r w:rsidRPr="00090356">
        <w:rPr>
          <w:rFonts w:ascii="Segoe UI" w:hAnsi="Segoe UI" w:cs="Segoe UI"/>
          <w:b/>
          <w:color w:val="auto"/>
          <w:sz w:val="18"/>
          <w:szCs w:val="20"/>
        </w:rPr>
        <w:t>Scope Management Plan</w:t>
      </w:r>
      <w:bookmarkEnd w:id="28"/>
    </w:p>
    <w:p w14:paraId="67806048" w14:textId="77777777" w:rsidR="00982043" w:rsidRPr="00090356" w:rsidRDefault="00982043" w:rsidP="00982043">
      <w:pPr>
        <w:pStyle w:val="Body"/>
        <w:jc w:val="left"/>
        <w:rPr>
          <w:rFonts w:ascii="Segoe UI" w:hAnsi="Segoe UI" w:cs="Segoe UI"/>
          <w:sz w:val="18"/>
        </w:rPr>
      </w:pPr>
      <w:r w:rsidRPr="00090356">
        <w:rPr>
          <w:rFonts w:ascii="Segoe UI" w:hAnsi="Segoe UI" w:cs="Segoe UI"/>
          <w:sz w:val="18"/>
        </w:rPr>
        <w:t xml:space="preserve">The Scope Management Plan intent is to ensure that if there is a need for a scope change that a standardized methods and procedures are to be followed for efficient and prompt handling of the scope change requested. A Change to the project scope will be escalated and reviewed for approval by the Change Control Board as stated in the Change Management Plan.  </w:t>
      </w:r>
    </w:p>
    <w:p w14:paraId="42FA863E" w14:textId="77777777" w:rsidR="00982043" w:rsidRPr="00090356" w:rsidRDefault="00982043" w:rsidP="00982043">
      <w:pPr>
        <w:pStyle w:val="Heading2"/>
        <w:tabs>
          <w:tab w:val="num" w:pos="576"/>
          <w:tab w:val="left" w:pos="1440"/>
        </w:tabs>
        <w:autoSpaceDE/>
        <w:adjustRightInd/>
        <w:spacing w:before="160" w:after="120" w:line="240" w:lineRule="auto"/>
        <w:jc w:val="both"/>
        <w:rPr>
          <w:rFonts w:ascii="Segoe UI" w:hAnsi="Segoe UI" w:cs="Segoe UI"/>
          <w:b/>
          <w:color w:val="auto"/>
          <w:sz w:val="16"/>
          <w:szCs w:val="20"/>
        </w:rPr>
      </w:pPr>
      <w:bookmarkStart w:id="29" w:name="_Toc496889801"/>
      <w:r w:rsidRPr="00090356">
        <w:rPr>
          <w:rFonts w:ascii="Segoe UI" w:hAnsi="Segoe UI" w:cs="Segoe UI"/>
          <w:b/>
          <w:color w:val="auto"/>
          <w:sz w:val="18"/>
          <w:szCs w:val="20"/>
        </w:rPr>
        <w:t>Risks and Issues Management Plan</w:t>
      </w:r>
      <w:bookmarkEnd w:id="29"/>
    </w:p>
    <w:p w14:paraId="1FFCDB6E" w14:textId="60416056" w:rsidR="00982043" w:rsidRPr="00090356" w:rsidRDefault="00982043" w:rsidP="00982043">
      <w:pPr>
        <w:pStyle w:val="Body"/>
        <w:jc w:val="left"/>
        <w:rPr>
          <w:rFonts w:ascii="Segoe UI" w:hAnsi="Segoe UI" w:cs="Segoe UI"/>
          <w:sz w:val="18"/>
        </w:rPr>
      </w:pPr>
      <w:r w:rsidRPr="00090356">
        <w:rPr>
          <w:rFonts w:ascii="Segoe UI" w:hAnsi="Segoe UI" w:cs="Segoe UI"/>
          <w:sz w:val="18"/>
        </w:rPr>
        <w:t xml:space="preserve">Risk and Issue Management Plan describes the processes and procedures used to identify, analyze, manage, and mitigate risks and address issues throughout the project life cycle. Risks and issues will be assessed, tracked, and reported in the KYP Customer project SharePoint site </w:t>
      </w:r>
      <w:r w:rsidRPr="00090356">
        <w:rPr>
          <w:rFonts w:ascii="Segoe UI" w:hAnsi="Segoe UI" w:cs="Segoe UI"/>
          <w:color w:val="4472C4" w:themeColor="accent1"/>
          <w:sz w:val="18"/>
        </w:rPr>
        <w:t>(</w:t>
      </w:r>
      <w:r w:rsidRPr="00090356">
        <w:rPr>
          <w:rFonts w:ascii="Segoe UI" w:hAnsi="Segoe UI" w:cs="Segoe UI"/>
          <w:color w:val="4472C4" w:themeColor="accent1"/>
          <w:sz w:val="14"/>
        </w:rPr>
        <w:t xml:space="preserve">addresses </w:t>
      </w:r>
      <w:r w:rsidRPr="00090356">
        <w:rPr>
          <w:rFonts w:ascii="Segoe UI" w:hAnsi="Segoe UI" w:cs="Segoe UI"/>
          <w:b/>
          <w:color w:val="4472C4" w:themeColor="accent1"/>
          <w:sz w:val="14"/>
        </w:rPr>
        <w:t>5.18.17</w:t>
      </w:r>
      <w:r w:rsidR="00090356">
        <w:rPr>
          <w:rFonts w:ascii="Segoe UI" w:hAnsi="Segoe UI" w:cs="Segoe UI"/>
          <w:b/>
          <w:color w:val="4472C4" w:themeColor="accent1"/>
          <w:sz w:val="14"/>
        </w:rPr>
        <w:t>)</w:t>
      </w:r>
      <w:r w:rsidRPr="00090356">
        <w:rPr>
          <w:rFonts w:ascii="Segoe UI" w:hAnsi="Segoe UI" w:cs="Segoe UI"/>
          <w:sz w:val="18"/>
        </w:rPr>
        <w:t>. The PMs will meet weekly with the directors to review and update the risks and issues log.</w:t>
      </w:r>
    </w:p>
    <w:p w14:paraId="427ADBCF" w14:textId="77777777" w:rsidR="00982043" w:rsidRPr="00090356" w:rsidRDefault="00982043" w:rsidP="00982043">
      <w:pPr>
        <w:pStyle w:val="Heading2"/>
        <w:tabs>
          <w:tab w:val="num" w:pos="666"/>
          <w:tab w:val="left" w:pos="1440"/>
        </w:tabs>
        <w:autoSpaceDE/>
        <w:adjustRightInd/>
        <w:spacing w:before="160" w:after="120" w:line="240" w:lineRule="auto"/>
        <w:jc w:val="both"/>
        <w:rPr>
          <w:rFonts w:ascii="Segoe UI" w:hAnsi="Segoe UI" w:cs="Segoe UI"/>
          <w:b/>
          <w:color w:val="auto"/>
          <w:sz w:val="18"/>
          <w:szCs w:val="20"/>
        </w:rPr>
      </w:pPr>
      <w:bookmarkStart w:id="30" w:name="_Toc496889802"/>
      <w:r w:rsidRPr="00090356">
        <w:rPr>
          <w:rFonts w:ascii="Segoe UI" w:hAnsi="Segoe UI" w:cs="Segoe UI"/>
          <w:b/>
          <w:color w:val="auto"/>
          <w:sz w:val="18"/>
          <w:szCs w:val="20"/>
        </w:rPr>
        <w:t>Defect Management Plan</w:t>
      </w:r>
      <w:bookmarkEnd w:id="30"/>
    </w:p>
    <w:p w14:paraId="7E4F6DA9" w14:textId="77777777" w:rsidR="00982043" w:rsidRPr="00090356" w:rsidRDefault="00982043" w:rsidP="00982043">
      <w:pPr>
        <w:pStyle w:val="Body"/>
        <w:jc w:val="left"/>
        <w:rPr>
          <w:rFonts w:ascii="Segoe UI" w:hAnsi="Segoe UI" w:cs="Segoe UI"/>
          <w:sz w:val="18"/>
        </w:rPr>
      </w:pPr>
      <w:r w:rsidRPr="00090356">
        <w:rPr>
          <w:rFonts w:ascii="Segoe UI" w:hAnsi="Segoe UI" w:cs="Segoe UI"/>
          <w:sz w:val="18"/>
        </w:rPr>
        <w:t xml:space="preserve">The Defect Management Plan intent is to ensure that defects identified during the project execution are managed in a formal defined process that is documented followed for efficient and prompt handling. The Defect Management Plan describes in detail of what tools and processes to be followed and who manages the defects and the frequency of reporting on the status of the defects. The defect Management Plan is located in section 11 Appendix SI No. 5.  </w:t>
      </w:r>
    </w:p>
    <w:p w14:paraId="482EE7F3" w14:textId="77777777" w:rsidR="00982043" w:rsidRPr="00090356" w:rsidRDefault="00982043" w:rsidP="00982043">
      <w:pPr>
        <w:pStyle w:val="Heading2"/>
        <w:tabs>
          <w:tab w:val="num" w:pos="666"/>
          <w:tab w:val="left" w:pos="1440"/>
        </w:tabs>
        <w:autoSpaceDE/>
        <w:adjustRightInd/>
        <w:spacing w:before="160" w:after="120" w:line="240" w:lineRule="auto"/>
        <w:jc w:val="both"/>
        <w:rPr>
          <w:rFonts w:ascii="Segoe UI" w:hAnsi="Segoe UI" w:cs="Segoe UI"/>
          <w:b/>
          <w:color w:val="auto"/>
          <w:sz w:val="18"/>
          <w:szCs w:val="20"/>
        </w:rPr>
      </w:pPr>
      <w:bookmarkStart w:id="31" w:name="_Toc454879463"/>
      <w:bookmarkStart w:id="32" w:name="_Toc454883496"/>
      <w:bookmarkStart w:id="33" w:name="_Toc454890929"/>
      <w:bookmarkStart w:id="34" w:name="_Toc454879464"/>
      <w:bookmarkStart w:id="35" w:name="_Toc454883497"/>
      <w:bookmarkStart w:id="36" w:name="_Toc454890930"/>
      <w:bookmarkStart w:id="37" w:name="_Toc496889803"/>
      <w:bookmarkEnd w:id="31"/>
      <w:bookmarkEnd w:id="32"/>
      <w:bookmarkEnd w:id="33"/>
      <w:bookmarkEnd w:id="34"/>
      <w:bookmarkEnd w:id="35"/>
      <w:bookmarkEnd w:id="36"/>
      <w:r w:rsidRPr="00090356">
        <w:rPr>
          <w:rFonts w:ascii="Segoe UI" w:hAnsi="Segoe UI" w:cs="Segoe UI"/>
          <w:b/>
          <w:color w:val="auto"/>
          <w:sz w:val="18"/>
          <w:szCs w:val="20"/>
        </w:rPr>
        <w:t>Communication Management Plan</w:t>
      </w:r>
      <w:bookmarkEnd w:id="37"/>
      <w:r w:rsidRPr="00090356">
        <w:rPr>
          <w:rFonts w:ascii="Segoe UI" w:hAnsi="Segoe UI" w:cs="Segoe UI"/>
          <w:b/>
          <w:color w:val="auto"/>
          <w:sz w:val="18"/>
          <w:szCs w:val="20"/>
        </w:rPr>
        <w:t xml:space="preserve"> </w:t>
      </w:r>
    </w:p>
    <w:p w14:paraId="4A854359" w14:textId="77777777" w:rsidR="00982043" w:rsidRPr="00090356" w:rsidRDefault="00982043" w:rsidP="00982043">
      <w:pPr>
        <w:pStyle w:val="Body"/>
        <w:jc w:val="left"/>
        <w:rPr>
          <w:rFonts w:ascii="Segoe UI" w:hAnsi="Segoe UI" w:cs="Segoe UI"/>
          <w:sz w:val="18"/>
        </w:rPr>
      </w:pPr>
      <w:r w:rsidRPr="00090356">
        <w:rPr>
          <w:rFonts w:ascii="Segoe UI" w:hAnsi="Segoe UI" w:cs="Segoe UI"/>
          <w:sz w:val="18"/>
        </w:rPr>
        <w:t>Communication plays a critical role in overall project management. The project establishes various forms of verbal and written communication. These processes ensure stakeholders, sponsors, executive management, team members, external agencies, and vendors involved in the project maintain a clear understanding of the project scope. It identifies general communication roles and responsibilities for the project team, routine communications to include type of communication (report or status meetings), frequency, audience, content and media, and key points of contact for ad-hoc communications. Communication is a key part of the cost management process and occurs at every step of the process among the project team, project stakeholders and consultant team.  Communication Management is used to describe how the project obtains and distributes information. It provides a framework for the exchange of both internal and external project information.  The Communication Management Plan is located in section 11 Appendix SI No. 4.</w:t>
      </w:r>
    </w:p>
    <w:p w14:paraId="757580A6" w14:textId="77777777" w:rsidR="00982043" w:rsidRPr="00090356" w:rsidRDefault="00982043" w:rsidP="00982043">
      <w:pPr>
        <w:pStyle w:val="Heading2"/>
        <w:tabs>
          <w:tab w:val="num" w:pos="666"/>
          <w:tab w:val="left" w:pos="1440"/>
        </w:tabs>
        <w:autoSpaceDE/>
        <w:adjustRightInd/>
        <w:spacing w:before="160" w:after="120" w:line="240" w:lineRule="auto"/>
        <w:rPr>
          <w:rFonts w:ascii="Segoe UI" w:hAnsi="Segoe UI" w:cs="Segoe UI"/>
          <w:b/>
          <w:color w:val="auto"/>
          <w:sz w:val="18"/>
          <w:szCs w:val="20"/>
        </w:rPr>
      </w:pPr>
      <w:bookmarkStart w:id="38" w:name="_Toc496889804"/>
      <w:bookmarkStart w:id="39" w:name="_Toc25747737"/>
      <w:bookmarkEnd w:id="24"/>
      <w:r w:rsidRPr="00090356">
        <w:rPr>
          <w:rFonts w:ascii="Segoe UI" w:hAnsi="Segoe UI" w:cs="Segoe UI"/>
          <w:b/>
          <w:color w:val="auto"/>
          <w:sz w:val="18"/>
          <w:szCs w:val="20"/>
        </w:rPr>
        <w:t>Organizational Change Management Plan</w:t>
      </w:r>
      <w:bookmarkEnd w:id="38"/>
    </w:p>
    <w:p w14:paraId="37D55FE9" w14:textId="77777777" w:rsidR="00982043" w:rsidRPr="00090356" w:rsidRDefault="00982043" w:rsidP="00982043">
      <w:pPr>
        <w:pStyle w:val="Body"/>
        <w:jc w:val="left"/>
        <w:rPr>
          <w:rFonts w:ascii="Segoe UI" w:hAnsi="Segoe UI" w:cs="Segoe UI"/>
          <w:sz w:val="18"/>
        </w:rPr>
      </w:pPr>
      <w:r w:rsidRPr="00090356">
        <w:rPr>
          <w:rFonts w:ascii="Segoe UI" w:hAnsi="Segoe UI" w:cs="Segoe UI"/>
          <w:sz w:val="18"/>
        </w:rPr>
        <w:t xml:space="preserve">Organizational Change Management (OCM) is the process in which an organization changes its structure and operational methods when adapting to new technologies introduced into the organization.   The OCM is used to help the KYP customer managers’ transition from a paper based manual process to a fully automated online Provider </w:t>
      </w:r>
      <w:r w:rsidRPr="00090356">
        <w:rPr>
          <w:rFonts w:ascii="Segoe UI" w:hAnsi="Segoe UI" w:cs="Segoe UI"/>
          <w:sz w:val="18"/>
        </w:rPr>
        <w:lastRenderedPageBreak/>
        <w:t>Enrollment IT system. The project schedule will include the OCM activities including Training, Operational Readiness Testing, updating User Manuals, etc.</w:t>
      </w:r>
    </w:p>
    <w:p w14:paraId="0FCD2E03" w14:textId="77777777" w:rsidR="00982043" w:rsidRPr="00090356" w:rsidRDefault="00982043" w:rsidP="00982043">
      <w:pPr>
        <w:pStyle w:val="Heading2"/>
        <w:tabs>
          <w:tab w:val="num" w:pos="666"/>
          <w:tab w:val="left" w:pos="1440"/>
        </w:tabs>
        <w:autoSpaceDE/>
        <w:adjustRightInd/>
        <w:spacing w:before="160" w:after="120" w:line="240" w:lineRule="auto"/>
        <w:jc w:val="both"/>
        <w:rPr>
          <w:rFonts w:ascii="Segoe UI" w:hAnsi="Segoe UI" w:cs="Segoe UI"/>
          <w:b/>
          <w:sz w:val="18"/>
          <w:szCs w:val="20"/>
        </w:rPr>
      </w:pPr>
      <w:bookmarkStart w:id="40" w:name="_Toc496889805"/>
      <w:r w:rsidRPr="00090356">
        <w:rPr>
          <w:rFonts w:ascii="Segoe UI" w:hAnsi="Segoe UI" w:cs="Segoe UI"/>
          <w:b/>
          <w:color w:val="auto"/>
          <w:sz w:val="18"/>
          <w:szCs w:val="20"/>
        </w:rPr>
        <w:t>Test Plan</w:t>
      </w:r>
      <w:bookmarkEnd w:id="40"/>
    </w:p>
    <w:p w14:paraId="4D6ADDB0" w14:textId="77777777" w:rsidR="00982043" w:rsidRPr="00090356" w:rsidRDefault="00982043" w:rsidP="00982043">
      <w:pPr>
        <w:pStyle w:val="Body"/>
        <w:jc w:val="left"/>
        <w:rPr>
          <w:rFonts w:ascii="Segoe UI" w:hAnsi="Segoe UI" w:cs="Segoe UI"/>
          <w:sz w:val="18"/>
        </w:rPr>
      </w:pPr>
      <w:r w:rsidRPr="00090356">
        <w:rPr>
          <w:rFonts w:ascii="Segoe UI" w:hAnsi="Segoe UI" w:cs="Segoe UI"/>
          <w:sz w:val="18"/>
        </w:rPr>
        <w:t>The purpose of the Test Plan is to provide assurance that the processes by which the project’s products and processes adhere to specified requirements and established plans throughout the project life cycle. The Test Plan includes elements describing the tools and techniques used, project team roles and responsibilities, processes involved, standards, guidelines, and tracking and review process.  The Test Plan is located in section 11 Appendix SI No. 3.</w:t>
      </w:r>
    </w:p>
    <w:p w14:paraId="17C79669" w14:textId="77777777" w:rsidR="00982043" w:rsidRPr="00090356" w:rsidRDefault="00982043" w:rsidP="00982043">
      <w:pPr>
        <w:pStyle w:val="Heading2"/>
        <w:tabs>
          <w:tab w:val="num" w:pos="666"/>
          <w:tab w:val="left" w:pos="1440"/>
        </w:tabs>
        <w:autoSpaceDE/>
        <w:adjustRightInd/>
        <w:spacing w:before="160" w:after="120" w:line="240" w:lineRule="auto"/>
        <w:jc w:val="both"/>
        <w:rPr>
          <w:rFonts w:ascii="Segoe UI" w:hAnsi="Segoe UI" w:cs="Segoe UI"/>
          <w:b/>
          <w:color w:val="auto"/>
          <w:sz w:val="18"/>
          <w:szCs w:val="20"/>
        </w:rPr>
      </w:pPr>
      <w:bookmarkStart w:id="41" w:name="_Toc496889806"/>
      <w:r w:rsidRPr="00090356">
        <w:rPr>
          <w:rFonts w:ascii="Segoe UI" w:hAnsi="Segoe UI" w:cs="Segoe UI"/>
          <w:b/>
          <w:color w:val="auto"/>
          <w:sz w:val="18"/>
          <w:szCs w:val="20"/>
        </w:rPr>
        <w:t>Quality Management Plan</w:t>
      </w:r>
      <w:bookmarkEnd w:id="41"/>
      <w:r w:rsidRPr="00090356">
        <w:rPr>
          <w:rFonts w:ascii="Segoe UI" w:hAnsi="Segoe UI" w:cs="Segoe UI"/>
          <w:b/>
          <w:color w:val="auto"/>
          <w:sz w:val="18"/>
          <w:szCs w:val="20"/>
        </w:rPr>
        <w:t xml:space="preserve"> </w:t>
      </w:r>
    </w:p>
    <w:p w14:paraId="5EE1FC14" w14:textId="77777777" w:rsidR="00982043" w:rsidRPr="00090356" w:rsidRDefault="00982043" w:rsidP="00982043">
      <w:pPr>
        <w:pStyle w:val="Body"/>
        <w:jc w:val="left"/>
        <w:rPr>
          <w:rFonts w:ascii="Segoe UI" w:hAnsi="Segoe UI" w:cs="Segoe UI"/>
          <w:sz w:val="18"/>
        </w:rPr>
      </w:pPr>
      <w:r w:rsidRPr="00090356">
        <w:rPr>
          <w:rFonts w:ascii="Segoe UI" w:hAnsi="Segoe UI" w:cs="Segoe UI"/>
          <w:sz w:val="18"/>
        </w:rPr>
        <w:t>Quality management plan (QM) consists of the processes by which the project’s products and processes must adhere to specified requirements and established plans throughout the project life cycle. The QM is used to define, measure, and improve the quality of the project’s processes and products in order to fulfill the success criteria.  QM includes elements describing the tools and techniques used, project team roles and responsibilities, processes involved, standards, guidelines, and tracking and review process. The Quality Management Plan is located on the KYP Customer’s SharePoint site.</w:t>
      </w:r>
    </w:p>
    <w:p w14:paraId="1E90857A" w14:textId="77777777" w:rsidR="00982043" w:rsidRPr="00090356" w:rsidRDefault="00982043" w:rsidP="00982043">
      <w:pPr>
        <w:pStyle w:val="Heading2"/>
        <w:tabs>
          <w:tab w:val="num" w:pos="666"/>
          <w:tab w:val="left" w:pos="1440"/>
        </w:tabs>
        <w:autoSpaceDE/>
        <w:adjustRightInd/>
        <w:spacing w:before="160" w:after="120" w:line="240" w:lineRule="auto"/>
        <w:jc w:val="both"/>
        <w:rPr>
          <w:rFonts w:ascii="Segoe UI" w:hAnsi="Segoe UI" w:cs="Segoe UI"/>
          <w:b/>
          <w:color w:val="auto"/>
          <w:sz w:val="18"/>
          <w:szCs w:val="20"/>
        </w:rPr>
      </w:pPr>
      <w:bookmarkStart w:id="42" w:name="_Toc496889807"/>
      <w:r w:rsidRPr="00090356">
        <w:rPr>
          <w:rFonts w:ascii="Segoe UI" w:hAnsi="Segoe UI" w:cs="Segoe UI"/>
          <w:b/>
          <w:color w:val="auto"/>
          <w:sz w:val="18"/>
          <w:szCs w:val="20"/>
        </w:rPr>
        <w:t>Project Execution</w:t>
      </w:r>
      <w:bookmarkEnd w:id="39"/>
      <w:bookmarkEnd w:id="42"/>
    </w:p>
    <w:p w14:paraId="295D569D" w14:textId="77777777" w:rsidR="00982043" w:rsidRPr="00090356" w:rsidRDefault="00982043" w:rsidP="00982043">
      <w:pPr>
        <w:pStyle w:val="Body"/>
        <w:jc w:val="left"/>
        <w:rPr>
          <w:rFonts w:ascii="Segoe UI" w:hAnsi="Segoe UI" w:cs="Segoe UI"/>
          <w:sz w:val="18"/>
        </w:rPr>
      </w:pPr>
      <w:r w:rsidRPr="00090356">
        <w:rPr>
          <w:rFonts w:ascii="Segoe UI" w:hAnsi="Segoe UI" w:cs="Segoe UI"/>
          <w:sz w:val="18"/>
        </w:rPr>
        <w:t xml:space="preserve">The AHCCCS PM and DH PM are responsible for monitoring the execution of the plan, and to use status meetings, reports, and project metrics to ensure proper execution of the project management plan. Typically, the various meetings and reports are described in the Project Communication Plan.  </w:t>
      </w:r>
    </w:p>
    <w:p w14:paraId="7CD08ED6" w14:textId="77777777" w:rsidR="00982043" w:rsidRPr="00090356" w:rsidRDefault="00982043" w:rsidP="00982043">
      <w:pPr>
        <w:pStyle w:val="Heading2"/>
        <w:tabs>
          <w:tab w:val="num" w:pos="666"/>
          <w:tab w:val="left" w:pos="1440"/>
        </w:tabs>
        <w:autoSpaceDE/>
        <w:adjustRightInd/>
        <w:spacing w:before="160" w:after="120" w:line="240" w:lineRule="auto"/>
        <w:jc w:val="both"/>
        <w:rPr>
          <w:rFonts w:ascii="Segoe UI" w:hAnsi="Segoe UI" w:cs="Segoe UI"/>
          <w:b/>
          <w:color w:val="auto"/>
          <w:sz w:val="18"/>
          <w:szCs w:val="20"/>
        </w:rPr>
      </w:pPr>
      <w:bookmarkStart w:id="43" w:name="_Toc496889808"/>
      <w:bookmarkStart w:id="44" w:name="_Toc25747741"/>
      <w:r w:rsidRPr="00090356">
        <w:rPr>
          <w:rFonts w:ascii="Segoe UI" w:hAnsi="Segoe UI" w:cs="Segoe UI"/>
          <w:b/>
          <w:color w:val="auto"/>
          <w:sz w:val="18"/>
          <w:szCs w:val="20"/>
        </w:rPr>
        <w:t>Project Control</w:t>
      </w:r>
      <w:bookmarkEnd w:id="43"/>
      <w:bookmarkEnd w:id="44"/>
    </w:p>
    <w:p w14:paraId="6804A4B8" w14:textId="77777777" w:rsidR="00982043" w:rsidRPr="00090356" w:rsidRDefault="00982043" w:rsidP="00982043">
      <w:pPr>
        <w:pStyle w:val="Body"/>
        <w:jc w:val="left"/>
        <w:rPr>
          <w:rFonts w:ascii="Segoe UI" w:hAnsi="Segoe UI" w:cs="Segoe UI"/>
          <w:sz w:val="18"/>
        </w:rPr>
      </w:pPr>
      <w:r w:rsidRPr="00090356">
        <w:rPr>
          <w:rFonts w:ascii="Segoe UI" w:hAnsi="Segoe UI" w:cs="Segoe UI"/>
          <w:sz w:val="18"/>
        </w:rPr>
        <w:t>The Change Control methodology establishes change control procedures for all items that can affect the scope, schedule and/or cost on the project.  Project Control helps recognize factors that could affect the project scope, schedule, and/or cost and manage those factors for the benefit of the project. Changes will be identified and tracked by using the change control tracking log.</w:t>
      </w:r>
    </w:p>
    <w:p w14:paraId="15302626" w14:textId="77777777" w:rsidR="00982043" w:rsidRPr="00090356" w:rsidRDefault="00982043" w:rsidP="00982043">
      <w:pPr>
        <w:pStyle w:val="Heading2"/>
        <w:tabs>
          <w:tab w:val="num" w:pos="666"/>
          <w:tab w:val="left" w:pos="1440"/>
        </w:tabs>
        <w:autoSpaceDE/>
        <w:adjustRightInd/>
        <w:spacing w:before="160" w:after="120" w:line="240" w:lineRule="auto"/>
        <w:jc w:val="both"/>
        <w:rPr>
          <w:rFonts w:ascii="Segoe UI" w:hAnsi="Segoe UI" w:cs="Segoe UI"/>
          <w:b/>
          <w:color w:val="auto"/>
          <w:sz w:val="18"/>
          <w:szCs w:val="20"/>
        </w:rPr>
      </w:pPr>
      <w:bookmarkStart w:id="45" w:name="_Toc496889809"/>
      <w:bookmarkStart w:id="46" w:name="_Toc250452139"/>
      <w:bookmarkStart w:id="47" w:name="_Toc25747745"/>
      <w:r w:rsidRPr="00090356">
        <w:rPr>
          <w:rFonts w:ascii="Segoe UI" w:hAnsi="Segoe UI" w:cs="Segoe UI"/>
          <w:b/>
          <w:color w:val="auto"/>
          <w:sz w:val="18"/>
          <w:szCs w:val="20"/>
        </w:rPr>
        <w:t>Risk and Issue Monitoring</w:t>
      </w:r>
      <w:bookmarkEnd w:id="45"/>
    </w:p>
    <w:p w14:paraId="73344A95" w14:textId="77777777" w:rsidR="00982043" w:rsidRPr="00090356" w:rsidRDefault="00982043" w:rsidP="00982043">
      <w:pPr>
        <w:pStyle w:val="Body"/>
        <w:jc w:val="left"/>
        <w:rPr>
          <w:rFonts w:ascii="Segoe UI" w:hAnsi="Segoe UI" w:cs="Segoe UI"/>
          <w:sz w:val="18"/>
        </w:rPr>
      </w:pPr>
      <w:r w:rsidRPr="00090356">
        <w:rPr>
          <w:rFonts w:ascii="Segoe UI" w:hAnsi="Segoe UI" w:cs="Segoe UI"/>
          <w:sz w:val="18"/>
        </w:rPr>
        <w:t xml:space="preserve">The KYP PMs will monitor project risks and issues on a weekly basis throughout the life of the project.  All risks/issues will be recorded, tracked, and monitored in accordance with the risk and issue management sub plan.   </w:t>
      </w:r>
    </w:p>
    <w:p w14:paraId="381E1A9C" w14:textId="77777777" w:rsidR="00982043" w:rsidRPr="00090356" w:rsidRDefault="00982043" w:rsidP="00982043">
      <w:pPr>
        <w:pStyle w:val="Heading2"/>
        <w:tabs>
          <w:tab w:val="num" w:pos="666"/>
          <w:tab w:val="left" w:pos="1440"/>
        </w:tabs>
        <w:autoSpaceDE/>
        <w:adjustRightInd/>
        <w:spacing w:before="160" w:after="120" w:line="240" w:lineRule="auto"/>
        <w:jc w:val="both"/>
        <w:rPr>
          <w:rFonts w:ascii="Segoe UI" w:hAnsi="Segoe UI" w:cs="Segoe UI"/>
          <w:b/>
          <w:color w:val="auto"/>
          <w:sz w:val="18"/>
          <w:szCs w:val="20"/>
        </w:rPr>
      </w:pPr>
      <w:bookmarkStart w:id="48" w:name="_Toc496889810"/>
      <w:r w:rsidRPr="00090356">
        <w:rPr>
          <w:rFonts w:ascii="Segoe UI" w:hAnsi="Segoe UI" w:cs="Segoe UI"/>
          <w:b/>
          <w:color w:val="auto"/>
          <w:sz w:val="18"/>
          <w:szCs w:val="20"/>
        </w:rPr>
        <w:t>Performance Reporting</w:t>
      </w:r>
      <w:bookmarkEnd w:id="46"/>
      <w:bookmarkEnd w:id="47"/>
      <w:bookmarkEnd w:id="48"/>
    </w:p>
    <w:p w14:paraId="75EF9C79" w14:textId="77777777" w:rsidR="00982043" w:rsidRPr="00090356" w:rsidRDefault="00982043" w:rsidP="00982043">
      <w:pPr>
        <w:pStyle w:val="Body"/>
        <w:jc w:val="left"/>
        <w:rPr>
          <w:rFonts w:ascii="Segoe UI" w:hAnsi="Segoe UI" w:cs="Segoe UI"/>
          <w:sz w:val="18"/>
        </w:rPr>
      </w:pPr>
      <w:r w:rsidRPr="00090356">
        <w:rPr>
          <w:rFonts w:ascii="Segoe UI" w:hAnsi="Segoe UI" w:cs="Segoe UI"/>
          <w:sz w:val="18"/>
        </w:rPr>
        <w:t xml:space="preserve">The KYP PMs will report project performance and status updates during the weekly team meetings using the agreed upon reporting format found in the communication management sub plan.    </w:t>
      </w:r>
    </w:p>
    <w:p w14:paraId="0452CAF1" w14:textId="77777777" w:rsidR="00982043" w:rsidRPr="00090356" w:rsidRDefault="00982043" w:rsidP="00982043">
      <w:pPr>
        <w:pStyle w:val="Heading2"/>
        <w:tabs>
          <w:tab w:val="num" w:pos="666"/>
          <w:tab w:val="left" w:pos="1440"/>
        </w:tabs>
        <w:autoSpaceDE/>
        <w:adjustRightInd/>
        <w:spacing w:before="160" w:after="120" w:line="240" w:lineRule="auto"/>
        <w:jc w:val="both"/>
        <w:rPr>
          <w:rFonts w:ascii="Segoe UI" w:hAnsi="Segoe UI" w:cs="Segoe UI"/>
          <w:b/>
          <w:color w:val="auto"/>
          <w:sz w:val="18"/>
          <w:szCs w:val="20"/>
        </w:rPr>
      </w:pPr>
      <w:bookmarkStart w:id="49" w:name="_Toc496889811"/>
      <w:r w:rsidRPr="00090356">
        <w:rPr>
          <w:rFonts w:ascii="Segoe UI" w:hAnsi="Segoe UI" w:cs="Segoe UI"/>
          <w:b/>
          <w:color w:val="auto"/>
          <w:sz w:val="18"/>
          <w:szCs w:val="20"/>
        </w:rPr>
        <w:t>Quality Assurance</w:t>
      </w:r>
      <w:bookmarkEnd w:id="49"/>
    </w:p>
    <w:p w14:paraId="77403220" w14:textId="77777777" w:rsidR="00982043" w:rsidRPr="00090356" w:rsidRDefault="00982043" w:rsidP="00982043">
      <w:pPr>
        <w:pStyle w:val="Body"/>
        <w:jc w:val="left"/>
        <w:rPr>
          <w:rFonts w:ascii="Segoe UI" w:hAnsi="Segoe UI" w:cs="Segoe UI"/>
          <w:sz w:val="18"/>
        </w:rPr>
      </w:pPr>
      <w:r w:rsidRPr="00090356">
        <w:rPr>
          <w:rFonts w:ascii="Segoe UI" w:hAnsi="Segoe UI" w:cs="Segoe UI"/>
          <w:sz w:val="18"/>
        </w:rPr>
        <w:t xml:space="preserve">The KYP PMs will monitor and record results of executing the quality activities of the project to assess performance and recommend necessary changes in accordance with the Test Plan for the project. </w:t>
      </w:r>
    </w:p>
    <w:p w14:paraId="74CFE6C4" w14:textId="77777777" w:rsidR="00982043" w:rsidRPr="00090356" w:rsidRDefault="00982043" w:rsidP="00982043">
      <w:pPr>
        <w:pStyle w:val="Heading2"/>
        <w:tabs>
          <w:tab w:val="num" w:pos="666"/>
          <w:tab w:val="left" w:pos="1440"/>
        </w:tabs>
        <w:autoSpaceDE/>
        <w:adjustRightInd/>
        <w:spacing w:before="160" w:after="120" w:line="240" w:lineRule="auto"/>
        <w:jc w:val="both"/>
        <w:rPr>
          <w:rFonts w:ascii="Segoe UI" w:hAnsi="Segoe UI" w:cs="Segoe UI"/>
          <w:b/>
          <w:color w:val="auto"/>
          <w:sz w:val="18"/>
          <w:szCs w:val="20"/>
        </w:rPr>
      </w:pPr>
      <w:bookmarkStart w:id="50" w:name="_Toc496889812"/>
      <w:r w:rsidRPr="00090356">
        <w:rPr>
          <w:rFonts w:ascii="Segoe UI" w:hAnsi="Segoe UI" w:cs="Segoe UI"/>
          <w:b/>
          <w:color w:val="auto"/>
          <w:sz w:val="18"/>
          <w:szCs w:val="20"/>
        </w:rPr>
        <w:t>Training Plan</w:t>
      </w:r>
      <w:bookmarkEnd w:id="50"/>
    </w:p>
    <w:p w14:paraId="66D4D1D4" w14:textId="77777777" w:rsidR="00982043" w:rsidRPr="00090356" w:rsidRDefault="00982043" w:rsidP="00982043">
      <w:pPr>
        <w:pStyle w:val="Body"/>
        <w:jc w:val="left"/>
        <w:rPr>
          <w:rFonts w:ascii="Segoe UI" w:hAnsi="Segoe UI" w:cs="Segoe UI"/>
          <w:sz w:val="18"/>
        </w:rPr>
      </w:pPr>
      <w:r w:rsidRPr="00090356">
        <w:rPr>
          <w:rFonts w:ascii="Segoe UI" w:hAnsi="Segoe UI" w:cs="Segoe UI"/>
          <w:sz w:val="18"/>
        </w:rPr>
        <w:t>The Training Plan will describe the training approach for the project and will include:  Customer Training, Provider Training, UAT Training, Training Materials and Training Methods.</w:t>
      </w:r>
    </w:p>
    <w:p w14:paraId="0D82B020" w14:textId="77777777" w:rsidR="00982043" w:rsidRPr="00090356" w:rsidRDefault="00982043" w:rsidP="00982043">
      <w:pPr>
        <w:pStyle w:val="Heading2"/>
        <w:tabs>
          <w:tab w:val="num" w:pos="666"/>
          <w:tab w:val="left" w:pos="1440"/>
        </w:tabs>
        <w:autoSpaceDE/>
        <w:adjustRightInd/>
        <w:spacing w:before="160" w:after="120" w:line="240" w:lineRule="auto"/>
        <w:jc w:val="both"/>
        <w:rPr>
          <w:rFonts w:ascii="Segoe UI" w:hAnsi="Segoe UI" w:cs="Segoe UI"/>
          <w:b/>
          <w:color w:val="auto"/>
          <w:sz w:val="18"/>
          <w:szCs w:val="20"/>
        </w:rPr>
      </w:pPr>
      <w:bookmarkStart w:id="51" w:name="_Toc496889813"/>
      <w:r w:rsidRPr="00090356">
        <w:rPr>
          <w:rFonts w:ascii="Segoe UI" w:hAnsi="Segoe UI" w:cs="Segoe UI"/>
          <w:b/>
          <w:color w:val="auto"/>
          <w:sz w:val="18"/>
          <w:szCs w:val="20"/>
        </w:rPr>
        <w:t>Release Approval</w:t>
      </w:r>
      <w:bookmarkEnd w:id="51"/>
    </w:p>
    <w:p w14:paraId="69AB63A2" w14:textId="77777777" w:rsidR="00982043" w:rsidRPr="00090356" w:rsidRDefault="00982043" w:rsidP="00982043">
      <w:pPr>
        <w:pStyle w:val="Body"/>
        <w:jc w:val="left"/>
        <w:rPr>
          <w:rFonts w:ascii="Segoe UI" w:hAnsi="Segoe UI" w:cs="Segoe UI"/>
          <w:sz w:val="18"/>
        </w:rPr>
      </w:pPr>
      <w:r w:rsidRPr="00090356">
        <w:rPr>
          <w:rFonts w:ascii="Segoe UI" w:hAnsi="Segoe UI" w:cs="Segoe UI"/>
          <w:sz w:val="18"/>
        </w:rPr>
        <w:t>Approval to move forward with the production implementation of a release will be provided by the Project Director and the customer’s Project Manager upon the successful completion of UAT.</w:t>
      </w:r>
    </w:p>
    <w:p w14:paraId="6F1A3DE7" w14:textId="77777777" w:rsidR="00982043" w:rsidRPr="00090356" w:rsidRDefault="00982043" w:rsidP="00982043">
      <w:pPr>
        <w:pStyle w:val="Heading2"/>
        <w:tabs>
          <w:tab w:val="num" w:pos="666"/>
          <w:tab w:val="left" w:pos="1440"/>
        </w:tabs>
        <w:autoSpaceDE/>
        <w:adjustRightInd/>
        <w:spacing w:before="160" w:after="120" w:line="240" w:lineRule="auto"/>
        <w:jc w:val="both"/>
        <w:rPr>
          <w:rFonts w:ascii="Segoe UI" w:hAnsi="Segoe UI" w:cs="Segoe UI"/>
          <w:b/>
          <w:color w:val="auto"/>
          <w:sz w:val="18"/>
          <w:szCs w:val="20"/>
        </w:rPr>
      </w:pPr>
      <w:bookmarkStart w:id="52" w:name="_Toc450859099"/>
      <w:bookmarkStart w:id="53" w:name="_Toc450859128"/>
      <w:bookmarkStart w:id="54" w:name="_Toc496889814"/>
      <w:bookmarkEnd w:id="52"/>
      <w:bookmarkEnd w:id="53"/>
      <w:r w:rsidRPr="00090356">
        <w:rPr>
          <w:rFonts w:ascii="Segoe UI" w:hAnsi="Segoe UI" w:cs="Segoe UI"/>
          <w:b/>
          <w:color w:val="auto"/>
          <w:sz w:val="18"/>
          <w:szCs w:val="20"/>
        </w:rPr>
        <w:t>Implementation</w:t>
      </w:r>
      <w:bookmarkEnd w:id="54"/>
      <w:r w:rsidRPr="00090356">
        <w:rPr>
          <w:rFonts w:ascii="Segoe UI" w:hAnsi="Segoe UI" w:cs="Segoe UI"/>
          <w:b/>
          <w:color w:val="auto"/>
          <w:sz w:val="18"/>
          <w:szCs w:val="20"/>
        </w:rPr>
        <w:t xml:space="preserve"> </w:t>
      </w:r>
    </w:p>
    <w:p w14:paraId="5CC5B104" w14:textId="77777777" w:rsidR="00982043" w:rsidRPr="00090356" w:rsidRDefault="00982043" w:rsidP="00982043">
      <w:pPr>
        <w:pStyle w:val="Body"/>
        <w:jc w:val="left"/>
        <w:rPr>
          <w:rFonts w:ascii="Segoe UI" w:hAnsi="Segoe UI" w:cs="Segoe UI"/>
          <w:sz w:val="18"/>
        </w:rPr>
      </w:pPr>
      <w:r w:rsidRPr="00090356">
        <w:rPr>
          <w:rFonts w:ascii="Segoe UI" w:hAnsi="Segoe UI" w:cs="Segoe UI"/>
          <w:sz w:val="18"/>
        </w:rPr>
        <w:t xml:space="preserve">The KYP PMs plan the implementation strategy with the project team to meet the scheduled completion dates, milestones, and agreed deliverables. The project team expects to implement the project in an organized and efficient manner that is planned and rehearsed to ensure success.  </w:t>
      </w:r>
    </w:p>
    <w:p w14:paraId="2724C816" w14:textId="77777777" w:rsidR="00982043" w:rsidRPr="00090356" w:rsidRDefault="00982043" w:rsidP="00982043">
      <w:pPr>
        <w:pStyle w:val="Heading2"/>
        <w:tabs>
          <w:tab w:val="num" w:pos="666"/>
          <w:tab w:val="left" w:pos="1440"/>
        </w:tabs>
        <w:autoSpaceDE/>
        <w:adjustRightInd/>
        <w:spacing w:before="160" w:after="120" w:line="240" w:lineRule="auto"/>
        <w:jc w:val="both"/>
        <w:rPr>
          <w:rFonts w:ascii="Segoe UI" w:hAnsi="Segoe UI" w:cs="Segoe UI"/>
          <w:b/>
          <w:color w:val="auto"/>
          <w:sz w:val="18"/>
          <w:szCs w:val="20"/>
        </w:rPr>
      </w:pPr>
      <w:bookmarkStart w:id="55" w:name="_Toc496889815"/>
      <w:r w:rsidRPr="00090356">
        <w:rPr>
          <w:rFonts w:ascii="Segoe UI" w:hAnsi="Segoe UI" w:cs="Segoe UI"/>
          <w:b/>
          <w:color w:val="auto"/>
          <w:sz w:val="18"/>
          <w:szCs w:val="20"/>
        </w:rPr>
        <w:lastRenderedPageBreak/>
        <w:t>Project Close</w:t>
      </w:r>
      <w:bookmarkEnd w:id="55"/>
      <w:r w:rsidRPr="00090356">
        <w:rPr>
          <w:rFonts w:ascii="Segoe UI" w:hAnsi="Segoe UI" w:cs="Segoe UI"/>
          <w:b/>
          <w:color w:val="auto"/>
          <w:sz w:val="18"/>
          <w:szCs w:val="20"/>
        </w:rPr>
        <w:t xml:space="preserve"> </w:t>
      </w:r>
    </w:p>
    <w:p w14:paraId="491CC178" w14:textId="77777777" w:rsidR="00982043" w:rsidRPr="00090356" w:rsidRDefault="00982043" w:rsidP="00982043">
      <w:pPr>
        <w:pStyle w:val="Body"/>
        <w:jc w:val="left"/>
        <w:rPr>
          <w:rFonts w:ascii="Segoe UI" w:hAnsi="Segoe UI" w:cs="Segoe UI"/>
          <w:sz w:val="18"/>
        </w:rPr>
      </w:pPr>
      <w:r w:rsidRPr="00090356">
        <w:rPr>
          <w:rFonts w:ascii="Segoe UI" w:hAnsi="Segoe UI" w:cs="Segoe UI"/>
          <w:sz w:val="18"/>
        </w:rPr>
        <w:t>Project closure is the process of finalizing all activities across the project. The benefit of this process is what constitutes the formal ending of the project work and releasing organizational assets back to the customer.  Close-out activities include review of all goals and objectives, closure of issues and risks, lessons learned, and review of documentation and files for archival or destruction.</w:t>
      </w:r>
    </w:p>
    <w:p w14:paraId="6F36EB63" w14:textId="77777777" w:rsidR="00982043" w:rsidRPr="00090356" w:rsidRDefault="00982043" w:rsidP="00982043">
      <w:pPr>
        <w:pStyle w:val="Body"/>
        <w:jc w:val="left"/>
        <w:rPr>
          <w:rFonts w:ascii="Segoe UI" w:hAnsi="Segoe UI" w:cs="Segoe UI"/>
          <w:sz w:val="18"/>
        </w:rPr>
      </w:pPr>
      <w:r w:rsidRPr="00090356">
        <w:rPr>
          <w:rFonts w:ascii="Segoe UI" w:hAnsi="Segoe UI" w:cs="Segoe UI"/>
          <w:sz w:val="18"/>
        </w:rPr>
        <w:t xml:space="preserve">The project will not be closed out until the Program Sponsor accepts the KYP IT system.  </w:t>
      </w:r>
    </w:p>
    <w:p w14:paraId="28F12A28" w14:textId="77777777" w:rsidR="00982043" w:rsidRPr="00090356" w:rsidRDefault="00982043" w:rsidP="00982043">
      <w:pPr>
        <w:rPr>
          <w:rFonts w:ascii="Segoe UI" w:hAnsi="Segoe UI" w:cs="Segoe UI"/>
          <w:sz w:val="16"/>
        </w:rPr>
      </w:pPr>
      <w:r w:rsidRPr="00090356">
        <w:rPr>
          <w:rFonts w:ascii="Segoe UI" w:hAnsi="Segoe UI" w:cs="Segoe UI"/>
          <w:sz w:val="16"/>
        </w:rPr>
        <w:br w:type="page"/>
      </w:r>
    </w:p>
    <w:p w14:paraId="17FA83A0" w14:textId="48374BA3" w:rsidR="00982043" w:rsidRPr="00090356" w:rsidRDefault="0009426D" w:rsidP="00982043">
      <w:pPr>
        <w:ind w:left="360"/>
        <w:rPr>
          <w:rFonts w:ascii="Segoe UI" w:hAnsi="Segoe UI" w:cs="Segoe UI"/>
        </w:rPr>
      </w:pPr>
      <w:r>
        <w:rPr>
          <w:rFonts w:ascii="Segoe UI" w:hAnsi="Segoe UI" w:cs="Segoe UI"/>
          <w:noProof/>
        </w:rPr>
        <w:lastRenderedPageBreak/>
        <w:drawing>
          <wp:anchor distT="0" distB="0" distL="114300" distR="114300" simplePos="0" relativeHeight="251666432" behindDoc="1" locked="0" layoutInCell="1" allowOverlap="1" wp14:anchorId="2DB0D49A" wp14:editId="58E0812F">
            <wp:simplePos x="0" y="0"/>
            <wp:positionH relativeFrom="page">
              <wp:posOffset>9525</wp:posOffset>
            </wp:positionH>
            <wp:positionV relativeFrom="paragraph">
              <wp:posOffset>-904875</wp:posOffset>
            </wp:positionV>
            <wp:extent cx="7753350" cy="10073557"/>
            <wp:effectExtent l="0" t="0" r="0" b="4445"/>
            <wp:wrapNone/>
            <wp:docPr id="9" name="Picture 9"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0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753350" cy="10073557"/>
                    </a:xfrm>
                    <a:prstGeom prst="rect">
                      <a:avLst/>
                    </a:prstGeom>
                  </pic:spPr>
                </pic:pic>
              </a:graphicData>
            </a:graphic>
            <wp14:sizeRelH relativeFrom="margin">
              <wp14:pctWidth>0</wp14:pctWidth>
            </wp14:sizeRelH>
            <wp14:sizeRelV relativeFrom="margin">
              <wp14:pctHeight>0</wp14:pctHeight>
            </wp14:sizeRelV>
          </wp:anchor>
        </w:drawing>
      </w:r>
    </w:p>
    <w:p w14:paraId="0098479A" w14:textId="77777777" w:rsidR="00982043" w:rsidRPr="00090356" w:rsidRDefault="00982043" w:rsidP="00982043">
      <w:pPr>
        <w:ind w:left="360"/>
        <w:rPr>
          <w:rFonts w:ascii="Segoe UI" w:hAnsi="Segoe UI" w:cs="Segoe UI"/>
        </w:rPr>
      </w:pPr>
    </w:p>
    <w:p w14:paraId="6CFF9471" w14:textId="77777777" w:rsidR="00982043" w:rsidRPr="00090356" w:rsidRDefault="00982043" w:rsidP="00982043">
      <w:pPr>
        <w:ind w:left="360"/>
        <w:rPr>
          <w:rFonts w:ascii="Segoe UI" w:hAnsi="Segoe UI" w:cs="Segoe UI"/>
        </w:rPr>
      </w:pPr>
    </w:p>
    <w:p w14:paraId="23EEA76B" w14:textId="77777777" w:rsidR="00982043" w:rsidRPr="00090356" w:rsidRDefault="00982043" w:rsidP="00982043">
      <w:pPr>
        <w:ind w:left="360"/>
        <w:rPr>
          <w:rFonts w:ascii="Segoe UI" w:hAnsi="Segoe UI" w:cs="Segoe UI"/>
        </w:rPr>
      </w:pPr>
    </w:p>
    <w:p w14:paraId="15997656" w14:textId="77777777" w:rsidR="00982043" w:rsidRPr="00090356" w:rsidRDefault="00982043" w:rsidP="00982043">
      <w:pPr>
        <w:ind w:left="360"/>
        <w:rPr>
          <w:rFonts w:ascii="Segoe UI" w:hAnsi="Segoe UI" w:cs="Segoe UI"/>
        </w:rPr>
      </w:pPr>
    </w:p>
    <w:p w14:paraId="3B5D7924" w14:textId="77777777" w:rsidR="00982043" w:rsidRPr="00090356" w:rsidRDefault="00982043" w:rsidP="00982043">
      <w:pPr>
        <w:ind w:left="360"/>
        <w:rPr>
          <w:rFonts w:ascii="Segoe UI" w:hAnsi="Segoe UI" w:cs="Segoe UI"/>
        </w:rPr>
      </w:pPr>
    </w:p>
    <w:p w14:paraId="0BFD20E4" w14:textId="77777777" w:rsidR="00982043" w:rsidRPr="00090356" w:rsidRDefault="00982043" w:rsidP="00982043">
      <w:pPr>
        <w:ind w:left="360"/>
        <w:rPr>
          <w:rFonts w:ascii="Segoe UI" w:hAnsi="Segoe UI" w:cs="Segoe UI"/>
        </w:rPr>
      </w:pPr>
    </w:p>
    <w:p w14:paraId="08E370E5" w14:textId="77777777" w:rsidR="00982043" w:rsidRPr="00090356" w:rsidRDefault="00982043" w:rsidP="00982043">
      <w:pPr>
        <w:ind w:left="360"/>
        <w:rPr>
          <w:rFonts w:ascii="Segoe UI" w:hAnsi="Segoe UI" w:cs="Segoe UI"/>
        </w:rPr>
      </w:pPr>
    </w:p>
    <w:p w14:paraId="186EBF29" w14:textId="77777777" w:rsidR="00982043" w:rsidRPr="00090356" w:rsidRDefault="00982043" w:rsidP="00982043">
      <w:pPr>
        <w:ind w:left="360"/>
        <w:rPr>
          <w:rFonts w:ascii="Segoe UI" w:hAnsi="Segoe UI" w:cs="Segoe UI"/>
        </w:rPr>
      </w:pPr>
    </w:p>
    <w:p w14:paraId="6BA843AF" w14:textId="49AE8BD5" w:rsidR="00982043" w:rsidRPr="00090356" w:rsidRDefault="00982043" w:rsidP="00982043">
      <w:pPr>
        <w:ind w:left="360"/>
        <w:rPr>
          <w:rFonts w:ascii="Segoe UI" w:hAnsi="Segoe UI" w:cs="Segoe UI"/>
        </w:rPr>
      </w:pPr>
    </w:p>
    <w:p w14:paraId="31398ED4" w14:textId="77777777" w:rsidR="00982043" w:rsidRPr="00090356" w:rsidRDefault="00982043" w:rsidP="00982043">
      <w:pPr>
        <w:ind w:left="360"/>
        <w:rPr>
          <w:rFonts w:ascii="Segoe UI" w:hAnsi="Segoe UI" w:cs="Segoe UI"/>
        </w:rPr>
      </w:pPr>
    </w:p>
    <w:p w14:paraId="08293768" w14:textId="77777777" w:rsidR="00982043" w:rsidRPr="00090356" w:rsidRDefault="00982043" w:rsidP="00982043">
      <w:pPr>
        <w:ind w:left="360"/>
        <w:rPr>
          <w:rFonts w:ascii="Segoe UI" w:hAnsi="Segoe UI" w:cs="Segoe UI"/>
        </w:rPr>
      </w:pPr>
    </w:p>
    <w:p w14:paraId="303F42D6" w14:textId="77777777" w:rsidR="00982043" w:rsidRPr="00090356" w:rsidRDefault="00982043" w:rsidP="00982043">
      <w:pPr>
        <w:ind w:left="360"/>
        <w:rPr>
          <w:rFonts w:ascii="Segoe UI" w:hAnsi="Segoe UI" w:cs="Segoe UI"/>
        </w:rPr>
      </w:pPr>
    </w:p>
    <w:p w14:paraId="05F3CC1C" w14:textId="77777777" w:rsidR="00982043" w:rsidRPr="00090356" w:rsidRDefault="00982043" w:rsidP="00982043">
      <w:pPr>
        <w:ind w:left="360"/>
        <w:rPr>
          <w:rFonts w:ascii="Segoe UI" w:hAnsi="Segoe UI" w:cs="Segoe UI"/>
        </w:rPr>
      </w:pPr>
    </w:p>
    <w:p w14:paraId="74EA02C5" w14:textId="77777777" w:rsidR="00982043" w:rsidRPr="00090356" w:rsidRDefault="00982043" w:rsidP="00982043">
      <w:pPr>
        <w:spacing w:after="0"/>
        <w:rPr>
          <w:rFonts w:ascii="Segoe UI" w:hAnsi="Segoe UI" w:cs="Segoe UI"/>
          <w:sz w:val="16"/>
        </w:rPr>
        <w:sectPr w:rsidR="00982043" w:rsidRPr="00090356">
          <w:pgSz w:w="12240" w:h="15840"/>
          <w:pgMar w:top="1440" w:right="1440" w:bottom="1440" w:left="1440" w:header="360" w:footer="504" w:gutter="0"/>
          <w:cols w:space="720"/>
        </w:sectPr>
      </w:pPr>
    </w:p>
    <w:p w14:paraId="50792D09" w14:textId="37C8C3CA" w:rsidR="00982043" w:rsidRPr="00090356" w:rsidRDefault="00982043" w:rsidP="00982043">
      <w:pPr>
        <w:rPr>
          <w:rFonts w:ascii="Segoe UI" w:hAnsi="Segoe UI" w:cs="Segoe UI"/>
          <w:b/>
          <w:color w:val="5B9BD5" w:themeColor="accent5"/>
          <w:sz w:val="32"/>
        </w:rPr>
      </w:pPr>
      <w:bookmarkStart w:id="56" w:name="_Toc384846213"/>
      <w:bookmarkStart w:id="57" w:name="_Toc384844707"/>
      <w:r w:rsidRPr="00090356">
        <w:rPr>
          <w:rFonts w:ascii="Segoe UI" w:hAnsi="Segoe UI" w:cs="Segoe UI"/>
          <w:b/>
          <w:color w:val="5B9BD5" w:themeColor="accent5"/>
          <w:sz w:val="32"/>
        </w:rPr>
        <w:lastRenderedPageBreak/>
        <w:t>Compliance with Seven CMS Standards and Conditions for Enhanced Funding</w:t>
      </w:r>
    </w:p>
    <w:p w14:paraId="53C19AA5" w14:textId="77777777" w:rsidR="00982043" w:rsidRPr="00090356" w:rsidRDefault="00982043" w:rsidP="00982043">
      <w:pPr>
        <w:pStyle w:val="Text-t"/>
        <w:rPr>
          <w:rFonts w:ascii="Segoe UI" w:hAnsi="Segoe UI" w:cs="Segoe UI"/>
          <w:sz w:val="18"/>
        </w:rPr>
      </w:pPr>
      <w:r w:rsidRPr="00090356">
        <w:rPr>
          <w:rFonts w:ascii="Segoe UI" w:hAnsi="Segoe UI" w:cs="Segoe UI"/>
          <w:sz w:val="18"/>
        </w:rPr>
        <w:t xml:space="preserve">Our proposed solution not only meets the Seven CMS Standards and Conditions but, in some instances, exceeds them by providing specific and enhanced support versus abstract support to serve the intent of these requirements. Our solution has already enabled our state customers to receive enhanced FFP match of 90 percent including for both small states (New Hampshire) and large states (California). </w:t>
      </w:r>
    </w:p>
    <w:p w14:paraId="455686C1" w14:textId="77777777" w:rsidR="00982043" w:rsidRPr="00090356" w:rsidRDefault="00982043" w:rsidP="00982043">
      <w:pPr>
        <w:pStyle w:val="Numbered"/>
        <w:rPr>
          <w:rStyle w:val="Text-tChar"/>
          <w:rFonts w:ascii="Segoe UI" w:hAnsi="Segoe UI" w:cs="Segoe UI"/>
          <w:sz w:val="18"/>
        </w:rPr>
      </w:pPr>
      <w:r w:rsidRPr="00090356">
        <w:rPr>
          <w:rStyle w:val="BoldChar"/>
          <w:rFonts w:ascii="Segoe UI" w:eastAsiaTheme="minorEastAsia" w:hAnsi="Segoe UI" w:cs="Segoe UI"/>
          <w:sz w:val="18"/>
        </w:rPr>
        <w:t>Modularity Standard:</w:t>
      </w:r>
      <w:r w:rsidRPr="00090356">
        <w:rPr>
          <w:rFonts w:ascii="Segoe UI" w:hAnsi="Segoe UI" w:cs="Segoe UI"/>
          <w:sz w:val="18"/>
        </w:rPr>
        <w:t xml:space="preserve"> </w:t>
      </w:r>
      <w:r w:rsidRPr="00090356">
        <w:rPr>
          <w:rStyle w:val="Text-tChar"/>
          <w:rFonts w:ascii="Segoe UI" w:hAnsi="Segoe UI" w:cs="Segoe UI"/>
          <w:sz w:val="18"/>
        </w:rPr>
        <w:t>Our proposed solution fully complies with this condition. Specifically, our solution exceeds the conditions with the following characteristics:</w:t>
      </w:r>
    </w:p>
    <w:p w14:paraId="237C79A6" w14:textId="77777777" w:rsidR="00982043" w:rsidRPr="00090356" w:rsidRDefault="00982043" w:rsidP="00982043">
      <w:pPr>
        <w:pStyle w:val="Bullet1"/>
        <w:rPr>
          <w:rFonts w:ascii="Segoe UI" w:hAnsi="Segoe UI" w:cs="Segoe UI"/>
          <w:sz w:val="22"/>
        </w:rPr>
      </w:pPr>
      <w:r w:rsidRPr="00090356">
        <w:rPr>
          <w:rFonts w:ascii="Segoe UI" w:hAnsi="Segoe UI" w:cs="Segoe UI"/>
          <w:sz w:val="18"/>
        </w:rPr>
        <w:t>Our application is composed of discrete application modules and our platform comprises enterprise frameworks</w:t>
      </w:r>
    </w:p>
    <w:p w14:paraId="79539F7B"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 xml:space="preserve">Our platform uses service-oriented architecture (SOA) to communicate internally with core frameworks as well as interface with existing systems </w:t>
      </w:r>
    </w:p>
    <w:p w14:paraId="181A2B25"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Our platform uses model driven architecture (MDA) to define business logic</w:t>
      </w:r>
    </w:p>
    <w:p w14:paraId="3EF5EEDA"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Our platform contains a business rules engine</w:t>
      </w:r>
    </w:p>
    <w:p w14:paraId="7BD8F4D0"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Our application is fully configurable and our deployment architecture is highly flexible, and supports both horizontal and vertical scalability</w:t>
      </w:r>
    </w:p>
    <w:p w14:paraId="4D34C4AD"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Our platform has well-defined API published though a developer SDK</w:t>
      </w:r>
    </w:p>
    <w:p w14:paraId="7C69F716" w14:textId="77777777" w:rsidR="00982043" w:rsidRPr="00090356" w:rsidRDefault="00982043" w:rsidP="00982043">
      <w:pPr>
        <w:pStyle w:val="Bullet1Last"/>
        <w:rPr>
          <w:rFonts w:ascii="Segoe UI" w:hAnsi="Segoe UI" w:cs="Segoe UI"/>
          <w:sz w:val="18"/>
        </w:rPr>
      </w:pPr>
      <w:r w:rsidRPr="00090356">
        <w:rPr>
          <w:rFonts w:ascii="Segoe UI" w:hAnsi="Segoe UI" w:cs="Segoe UI"/>
          <w:sz w:val="18"/>
        </w:rPr>
        <w:t>Our development, configuration, and implementations are based on a well-defined system development lifecycle (SDLC) based on CMM-3</w:t>
      </w:r>
    </w:p>
    <w:p w14:paraId="083909D2" w14:textId="77777777" w:rsidR="00982043" w:rsidRPr="00090356" w:rsidRDefault="00982043" w:rsidP="00982043">
      <w:pPr>
        <w:pStyle w:val="Numbered"/>
        <w:rPr>
          <w:rStyle w:val="Text-tChar"/>
          <w:rFonts w:ascii="Segoe UI" w:hAnsi="Segoe UI" w:cs="Segoe UI"/>
          <w:sz w:val="18"/>
        </w:rPr>
      </w:pPr>
      <w:r w:rsidRPr="00090356">
        <w:rPr>
          <w:rFonts w:ascii="Segoe UI" w:hAnsi="Segoe UI" w:cs="Segoe UI"/>
          <w:b/>
          <w:sz w:val="18"/>
        </w:rPr>
        <w:t>MITA Condition</w:t>
      </w:r>
      <w:r w:rsidRPr="00090356">
        <w:rPr>
          <w:rFonts w:ascii="Segoe UI" w:hAnsi="Segoe UI" w:cs="Segoe UI"/>
          <w:sz w:val="18"/>
        </w:rPr>
        <w:t xml:space="preserve">: </w:t>
      </w:r>
      <w:r w:rsidRPr="00090356">
        <w:rPr>
          <w:rStyle w:val="Text-tChar"/>
          <w:rFonts w:ascii="Segoe UI" w:hAnsi="Segoe UI" w:cs="Segoe UI"/>
          <w:sz w:val="18"/>
        </w:rPr>
        <w:t>Our solution fully complies with this condition. Specifically our solution meets the following characteristics:</w:t>
      </w:r>
    </w:p>
    <w:p w14:paraId="0F3A7676" w14:textId="77777777" w:rsidR="00982043" w:rsidRPr="00090356" w:rsidRDefault="00982043" w:rsidP="00982043">
      <w:pPr>
        <w:pStyle w:val="Bullet1"/>
        <w:rPr>
          <w:rFonts w:ascii="Segoe UI" w:hAnsi="Segoe UI" w:cs="Segoe UI"/>
          <w:sz w:val="22"/>
        </w:rPr>
      </w:pPr>
      <w:r w:rsidRPr="00090356">
        <w:rPr>
          <w:rFonts w:ascii="Segoe UI" w:hAnsi="Segoe UI" w:cs="Segoe UI"/>
          <w:sz w:val="18"/>
        </w:rPr>
        <w:t>Our implementations publish well-defined and measurable goals and objectives</w:t>
      </w:r>
    </w:p>
    <w:p w14:paraId="50DF570C"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Our implementations publish a Concept of Operations (CONOPS) as part of the solution overview and training manuals (See sample CONOPS in proprietary submission)</w:t>
      </w:r>
    </w:p>
    <w:p w14:paraId="231B3A75" w14:textId="77777777" w:rsidR="00982043" w:rsidRPr="00090356" w:rsidRDefault="00982043" w:rsidP="00982043">
      <w:pPr>
        <w:pStyle w:val="Bullet1Last"/>
        <w:rPr>
          <w:rFonts w:ascii="Segoe UI" w:hAnsi="Segoe UI" w:cs="Segoe UI"/>
          <w:sz w:val="18"/>
        </w:rPr>
      </w:pPr>
      <w:r w:rsidRPr="00090356">
        <w:rPr>
          <w:rFonts w:ascii="Segoe UI" w:hAnsi="Segoe UI" w:cs="Segoe UI"/>
          <w:sz w:val="18"/>
        </w:rPr>
        <w:t>Our tools document business workflows in Business Process Markup Notation (BPMN)</w:t>
      </w:r>
    </w:p>
    <w:p w14:paraId="669E5ED6" w14:textId="77777777" w:rsidR="00982043" w:rsidRPr="00090356" w:rsidRDefault="00982043" w:rsidP="00982043">
      <w:pPr>
        <w:pStyle w:val="Numbered"/>
        <w:rPr>
          <w:rStyle w:val="Text-tChar"/>
          <w:rFonts w:ascii="Segoe UI" w:hAnsi="Segoe UI" w:cs="Segoe UI"/>
          <w:sz w:val="18"/>
        </w:rPr>
      </w:pPr>
      <w:r w:rsidRPr="00090356">
        <w:rPr>
          <w:rStyle w:val="BoldChar"/>
          <w:rFonts w:ascii="Segoe UI" w:eastAsiaTheme="minorEastAsia" w:hAnsi="Segoe UI" w:cs="Segoe UI"/>
          <w:sz w:val="18"/>
        </w:rPr>
        <w:t>Industry Standards Condition:</w:t>
      </w:r>
      <w:r w:rsidRPr="00090356">
        <w:rPr>
          <w:rStyle w:val="NumberedChar"/>
          <w:rFonts w:ascii="Segoe UI" w:hAnsi="Segoe UI" w:cs="Segoe UI"/>
          <w:sz w:val="18"/>
        </w:rPr>
        <w:t xml:space="preserve"> </w:t>
      </w:r>
      <w:r w:rsidRPr="00090356">
        <w:rPr>
          <w:rStyle w:val="Text-tChar"/>
          <w:rFonts w:ascii="Segoe UI" w:hAnsi="Segoe UI" w:cs="Segoe UI"/>
          <w:sz w:val="18"/>
        </w:rPr>
        <w:t>Our solution is best suited to meet and exceed compliance with this condition. Specifically our solution features the following characteristics:</w:t>
      </w:r>
    </w:p>
    <w:p w14:paraId="64A92AC1" w14:textId="77777777" w:rsidR="00982043" w:rsidRPr="00090356" w:rsidRDefault="00982043" w:rsidP="00982043">
      <w:pPr>
        <w:pStyle w:val="Bullet1"/>
        <w:rPr>
          <w:rFonts w:ascii="Segoe UI" w:hAnsi="Segoe UI" w:cs="Segoe UI"/>
          <w:sz w:val="22"/>
        </w:rPr>
      </w:pPr>
      <w:r w:rsidRPr="00090356">
        <w:rPr>
          <w:rFonts w:ascii="Segoe UI" w:hAnsi="Segoe UI" w:cs="Segoe UI"/>
          <w:sz w:val="18"/>
        </w:rPr>
        <w:t>It uses over 22 technology standards, including standards for workflow, business rules, document management, access, integration, and security</w:t>
      </w:r>
    </w:p>
    <w:p w14:paraId="48DA2759"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 xml:space="preserve">It uses SDLC standards </w:t>
      </w:r>
    </w:p>
    <w:p w14:paraId="7424571F" w14:textId="77777777" w:rsidR="00982043" w:rsidRPr="00090356" w:rsidRDefault="00982043" w:rsidP="00982043">
      <w:pPr>
        <w:pStyle w:val="Bullet1Last"/>
        <w:rPr>
          <w:rFonts w:ascii="Segoe UI" w:hAnsi="Segoe UI" w:cs="Segoe UI"/>
          <w:sz w:val="18"/>
        </w:rPr>
      </w:pPr>
      <w:r w:rsidRPr="00090356">
        <w:rPr>
          <w:rFonts w:ascii="Segoe UI" w:hAnsi="Segoe UI" w:cs="Segoe UI"/>
          <w:sz w:val="18"/>
        </w:rPr>
        <w:t>It uses access standards such as 508 (c) compliance</w:t>
      </w:r>
    </w:p>
    <w:p w14:paraId="312F3FA4" w14:textId="77777777" w:rsidR="00982043" w:rsidRPr="00090356" w:rsidRDefault="00982043" w:rsidP="00982043">
      <w:pPr>
        <w:pStyle w:val="Numbered"/>
        <w:rPr>
          <w:rFonts w:ascii="Segoe UI" w:hAnsi="Segoe UI" w:cs="Segoe UI"/>
          <w:sz w:val="18"/>
        </w:rPr>
      </w:pPr>
      <w:r w:rsidRPr="00090356">
        <w:rPr>
          <w:rStyle w:val="NumberedChar"/>
          <w:rFonts w:ascii="Segoe UI" w:hAnsi="Segoe UI" w:cs="Segoe UI"/>
          <w:b/>
          <w:sz w:val="18"/>
        </w:rPr>
        <w:t>Leverage Condition:</w:t>
      </w:r>
      <w:r w:rsidRPr="00090356">
        <w:rPr>
          <w:rFonts w:ascii="Segoe UI" w:hAnsi="Segoe UI" w:cs="Segoe UI"/>
          <w:b/>
          <w:sz w:val="18"/>
        </w:rPr>
        <w:t xml:space="preserve"> </w:t>
      </w:r>
      <w:r w:rsidRPr="00090356">
        <w:rPr>
          <w:rFonts w:ascii="Segoe UI" w:hAnsi="Segoe UI" w:cs="Segoe UI"/>
          <w:sz w:val="18"/>
        </w:rPr>
        <w:t>Our solution meets this condition based on the following:</w:t>
      </w:r>
    </w:p>
    <w:p w14:paraId="7CA94852"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Our solution is employed in multiple states and lessons learned as well as technology improvements and capabilities are made available as part of maintenance releases</w:t>
      </w:r>
    </w:p>
    <w:p w14:paraId="05487884"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Our solution includes best-of-breed open-source product components where applicable</w:t>
      </w:r>
    </w:p>
    <w:p w14:paraId="484403D8" w14:textId="77777777" w:rsidR="00982043" w:rsidRPr="00090356" w:rsidRDefault="00982043" w:rsidP="00982043">
      <w:pPr>
        <w:pStyle w:val="Bullet1Last"/>
        <w:rPr>
          <w:rFonts w:ascii="Segoe UI" w:hAnsi="Segoe UI" w:cs="Segoe UI"/>
          <w:sz w:val="18"/>
        </w:rPr>
      </w:pPr>
      <w:r w:rsidRPr="00090356">
        <w:rPr>
          <w:rFonts w:ascii="Segoe UI" w:hAnsi="Segoe UI" w:cs="Segoe UI"/>
          <w:sz w:val="18"/>
        </w:rPr>
        <w:t>Our solution minimizes customization especially code-driven customization</w:t>
      </w:r>
    </w:p>
    <w:p w14:paraId="74544F88" w14:textId="77777777" w:rsidR="00982043" w:rsidRPr="00090356" w:rsidRDefault="00982043" w:rsidP="00982043">
      <w:pPr>
        <w:pStyle w:val="Numbered"/>
        <w:rPr>
          <w:rStyle w:val="Text-tChar"/>
          <w:rFonts w:ascii="Segoe UI" w:hAnsi="Segoe UI" w:cs="Segoe UI"/>
          <w:sz w:val="18"/>
        </w:rPr>
      </w:pPr>
      <w:r w:rsidRPr="00090356">
        <w:rPr>
          <w:rStyle w:val="BoldChar"/>
          <w:rFonts w:ascii="Segoe UI" w:eastAsiaTheme="minorEastAsia" w:hAnsi="Segoe UI" w:cs="Segoe UI"/>
          <w:sz w:val="18"/>
        </w:rPr>
        <w:t xml:space="preserve">Business Results Condition: </w:t>
      </w:r>
      <w:r w:rsidRPr="00090356">
        <w:rPr>
          <w:rStyle w:val="Text-tChar"/>
          <w:rFonts w:ascii="Segoe UI" w:hAnsi="Segoe UI" w:cs="Segoe UI"/>
          <w:sz w:val="18"/>
        </w:rPr>
        <w:t>We are best qualified to meet and exceed this condition based on the following:</w:t>
      </w:r>
    </w:p>
    <w:p w14:paraId="617BFAFB" w14:textId="77777777" w:rsidR="00982043" w:rsidRPr="00090356" w:rsidRDefault="00982043" w:rsidP="00982043">
      <w:pPr>
        <w:pStyle w:val="Bullet1"/>
        <w:rPr>
          <w:rFonts w:ascii="Segoe UI" w:hAnsi="Segoe UI" w:cs="Segoe UI"/>
          <w:sz w:val="22"/>
        </w:rPr>
      </w:pPr>
      <w:r w:rsidRPr="00090356">
        <w:rPr>
          <w:rFonts w:ascii="Segoe UI" w:hAnsi="Segoe UI" w:cs="Segoe UI"/>
          <w:sz w:val="18"/>
        </w:rPr>
        <w:t>Our business offers the highest level of automation (more than 70%) for the processes applicable in the State’s RFP including self-service enrollment, validation, screening, monitoring, and program integrity reviews</w:t>
      </w:r>
    </w:p>
    <w:p w14:paraId="6C5862A5"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Our solution offers a significant enhancement to current customer (provider) and partner (other program integrity agencies) experiences by enabling more real-time and information- driven collaboration between all stakeholders</w:t>
      </w:r>
    </w:p>
    <w:p w14:paraId="15CD50A0" w14:textId="77777777" w:rsidR="00982043" w:rsidRPr="00090356" w:rsidRDefault="00982043" w:rsidP="00982043">
      <w:pPr>
        <w:pStyle w:val="Bullet1Last"/>
        <w:rPr>
          <w:rFonts w:ascii="Segoe UI" w:hAnsi="Segoe UI" w:cs="Segoe UI"/>
          <w:sz w:val="18"/>
        </w:rPr>
      </w:pPr>
      <w:r w:rsidRPr="00090356">
        <w:rPr>
          <w:rFonts w:ascii="Segoe UI" w:hAnsi="Segoe UI" w:cs="Segoe UI"/>
          <w:sz w:val="18"/>
        </w:rPr>
        <w:t>Our solution delivers both business and IT key performance indicators (KPIs)</w:t>
      </w:r>
    </w:p>
    <w:p w14:paraId="009AC732" w14:textId="77777777" w:rsidR="00982043" w:rsidRPr="00090356" w:rsidRDefault="00982043" w:rsidP="00982043">
      <w:pPr>
        <w:pStyle w:val="Numbered"/>
        <w:rPr>
          <w:rFonts w:ascii="Segoe UI" w:hAnsi="Segoe UI" w:cs="Segoe UI"/>
          <w:sz w:val="18"/>
        </w:rPr>
      </w:pPr>
      <w:r w:rsidRPr="00090356">
        <w:rPr>
          <w:rStyle w:val="BoldChar"/>
          <w:rFonts w:ascii="Segoe UI" w:eastAsiaTheme="minorEastAsia" w:hAnsi="Segoe UI" w:cs="Segoe UI"/>
          <w:sz w:val="18"/>
        </w:rPr>
        <w:lastRenderedPageBreak/>
        <w:t xml:space="preserve">Reporting Condition: </w:t>
      </w:r>
      <w:r w:rsidRPr="00090356">
        <w:rPr>
          <w:rStyle w:val="Text-tChar"/>
          <w:rFonts w:ascii="Segoe UI" w:hAnsi="Segoe UI" w:cs="Segoe UI"/>
          <w:sz w:val="18"/>
        </w:rPr>
        <w:t>Our solution easily meets this condition based on the following:</w:t>
      </w:r>
      <w:r w:rsidRPr="00090356">
        <w:rPr>
          <w:rFonts w:ascii="Segoe UI" w:hAnsi="Segoe UI" w:cs="Segoe UI"/>
          <w:sz w:val="18"/>
        </w:rPr>
        <w:tab/>
      </w:r>
    </w:p>
    <w:p w14:paraId="4CD87E10"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 xml:space="preserve">Our solution includes electronic reporting associated with measuring efficiency and effectiveness of managed processes </w:t>
      </w:r>
    </w:p>
    <w:p w14:paraId="28690ECC"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Our solution includes strategic awareness through command and control dashboards to facilitate oversight, administration, and transparency</w:t>
      </w:r>
    </w:p>
    <w:p w14:paraId="61696506" w14:textId="77777777" w:rsidR="00982043" w:rsidRPr="00090356" w:rsidRDefault="00982043" w:rsidP="00982043">
      <w:pPr>
        <w:pStyle w:val="Bullet1Last"/>
        <w:rPr>
          <w:rFonts w:ascii="Segoe UI" w:hAnsi="Segoe UI" w:cs="Segoe UI"/>
          <w:sz w:val="18"/>
          <w:szCs w:val="24"/>
        </w:rPr>
      </w:pPr>
      <w:r w:rsidRPr="00090356">
        <w:rPr>
          <w:rFonts w:ascii="Segoe UI" w:hAnsi="Segoe UI" w:cs="Segoe UI"/>
          <w:sz w:val="18"/>
          <w:szCs w:val="24"/>
        </w:rPr>
        <w:t>O</w:t>
      </w:r>
      <w:r w:rsidRPr="00090356">
        <w:rPr>
          <w:rStyle w:val="Bullet1LastChar"/>
          <w:rFonts w:ascii="Segoe UI" w:hAnsi="Segoe UI" w:cs="Segoe UI"/>
          <w:sz w:val="18"/>
        </w:rPr>
        <w:t>ur solution provides auditability for both processes and data</w:t>
      </w:r>
    </w:p>
    <w:p w14:paraId="23558ADF" w14:textId="77777777" w:rsidR="00982043" w:rsidRPr="00090356" w:rsidRDefault="00982043" w:rsidP="00982043">
      <w:pPr>
        <w:pStyle w:val="Numbered"/>
        <w:rPr>
          <w:rStyle w:val="Text-tChar"/>
          <w:rFonts w:ascii="Segoe UI" w:hAnsi="Segoe UI" w:cs="Segoe UI"/>
          <w:sz w:val="18"/>
        </w:rPr>
      </w:pPr>
      <w:r w:rsidRPr="00090356">
        <w:rPr>
          <w:rStyle w:val="BoldChar"/>
          <w:rFonts w:ascii="Segoe UI" w:eastAsiaTheme="minorEastAsia" w:hAnsi="Segoe UI" w:cs="Segoe UI"/>
          <w:sz w:val="18"/>
        </w:rPr>
        <w:t>Interoperability Condition:</w:t>
      </w:r>
      <w:r w:rsidRPr="00090356">
        <w:rPr>
          <w:rFonts w:ascii="Segoe UI" w:hAnsi="Segoe UI" w:cs="Segoe UI"/>
          <w:sz w:val="18"/>
        </w:rPr>
        <w:t xml:space="preserve"> </w:t>
      </w:r>
      <w:r w:rsidRPr="00090356">
        <w:rPr>
          <w:rStyle w:val="Text-tChar"/>
          <w:rFonts w:ascii="Segoe UI" w:hAnsi="Segoe UI" w:cs="Segoe UI"/>
          <w:sz w:val="18"/>
        </w:rPr>
        <w:t>Our solution easily exceeds this condition based on the following:</w:t>
      </w:r>
    </w:p>
    <w:p w14:paraId="23BD51DF" w14:textId="77777777" w:rsidR="00982043" w:rsidRPr="00090356" w:rsidRDefault="00982043" w:rsidP="00982043">
      <w:pPr>
        <w:pStyle w:val="Bullet1"/>
        <w:rPr>
          <w:rFonts w:ascii="Segoe UI" w:hAnsi="Segoe UI" w:cs="Segoe UI"/>
          <w:sz w:val="22"/>
        </w:rPr>
      </w:pPr>
      <w:r w:rsidRPr="00090356">
        <w:rPr>
          <w:rFonts w:ascii="Segoe UI" w:hAnsi="Segoe UI" w:cs="Segoe UI"/>
          <w:sz w:val="18"/>
        </w:rPr>
        <w:t>Our solution provides well-defined interfaces for exchanging information and actions</w:t>
      </w:r>
    </w:p>
    <w:p w14:paraId="30FAAF14"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Our solution provides a well-defined data sharing architecture and out-of-the-box support for specific data sharing mechanisms required in provider management and program integrity</w:t>
      </w:r>
    </w:p>
    <w:p w14:paraId="1C1B6EA8" w14:textId="77777777" w:rsidR="00982043" w:rsidRPr="00090356" w:rsidRDefault="00982043" w:rsidP="00982043">
      <w:pPr>
        <w:pStyle w:val="Bullet1Last"/>
        <w:rPr>
          <w:rFonts w:ascii="Segoe UI" w:hAnsi="Segoe UI" w:cs="Segoe UI"/>
          <w:sz w:val="18"/>
        </w:rPr>
      </w:pPr>
      <w:r w:rsidRPr="00090356">
        <w:rPr>
          <w:rFonts w:ascii="Segoe UI" w:hAnsi="Segoe UI" w:cs="Segoe UI"/>
          <w:sz w:val="18"/>
        </w:rPr>
        <w:t>Our solution enables digital interactions with other entities</w:t>
      </w:r>
    </w:p>
    <w:p w14:paraId="6370D515" w14:textId="77777777" w:rsidR="00982043" w:rsidRPr="00090356" w:rsidRDefault="00982043" w:rsidP="00982043">
      <w:pPr>
        <w:pStyle w:val="Heading1"/>
        <w:jc w:val="center"/>
        <w:rPr>
          <w:rFonts w:ascii="Segoe UI" w:hAnsi="Segoe UI" w:cs="Segoe UI"/>
          <w:sz w:val="24"/>
        </w:rPr>
      </w:pPr>
    </w:p>
    <w:p w14:paraId="7AAB6D5A" w14:textId="77777777" w:rsidR="00982043" w:rsidRPr="00090356" w:rsidRDefault="00982043" w:rsidP="00982043">
      <w:pPr>
        <w:pStyle w:val="Heading1"/>
        <w:jc w:val="center"/>
        <w:rPr>
          <w:rFonts w:ascii="Segoe UI" w:hAnsi="Segoe UI" w:cs="Segoe UI"/>
          <w:b w:val="0"/>
          <w:bCs w:val="0"/>
          <w:sz w:val="24"/>
        </w:rPr>
      </w:pPr>
    </w:p>
    <w:p w14:paraId="1D8F1706" w14:textId="77777777" w:rsidR="00982043" w:rsidRPr="00090356" w:rsidRDefault="00982043" w:rsidP="00982043">
      <w:pPr>
        <w:pStyle w:val="Heading1"/>
        <w:jc w:val="center"/>
        <w:rPr>
          <w:rFonts w:ascii="Segoe UI" w:hAnsi="Segoe UI" w:cs="Segoe UI"/>
          <w:b w:val="0"/>
          <w:bCs w:val="0"/>
          <w:sz w:val="24"/>
        </w:rPr>
      </w:pPr>
    </w:p>
    <w:p w14:paraId="15730870" w14:textId="77777777" w:rsidR="00982043" w:rsidRPr="00090356" w:rsidRDefault="00982043" w:rsidP="00982043">
      <w:pPr>
        <w:pStyle w:val="Heading1"/>
        <w:jc w:val="center"/>
        <w:rPr>
          <w:rFonts w:ascii="Segoe UI" w:hAnsi="Segoe UI" w:cs="Segoe UI"/>
          <w:b w:val="0"/>
          <w:bCs w:val="0"/>
          <w:sz w:val="24"/>
        </w:rPr>
      </w:pPr>
    </w:p>
    <w:p w14:paraId="7917808F" w14:textId="77777777" w:rsidR="00982043" w:rsidRPr="00090356" w:rsidRDefault="00982043" w:rsidP="00982043">
      <w:pPr>
        <w:rPr>
          <w:rFonts w:ascii="Segoe UI" w:hAnsi="Segoe UI" w:cs="Segoe UI"/>
          <w:sz w:val="20"/>
          <w:lang w:val="en-US" w:eastAsia="ja-JP"/>
        </w:rPr>
      </w:pPr>
    </w:p>
    <w:p w14:paraId="15ABDFEB" w14:textId="77777777" w:rsidR="00982043" w:rsidRPr="00090356" w:rsidRDefault="00982043" w:rsidP="00982043">
      <w:pPr>
        <w:rPr>
          <w:rFonts w:ascii="Segoe UI" w:hAnsi="Segoe UI" w:cs="Segoe UI"/>
          <w:sz w:val="20"/>
          <w:lang w:val="en-US" w:eastAsia="ja-JP"/>
        </w:rPr>
      </w:pPr>
    </w:p>
    <w:p w14:paraId="7DB9F87C" w14:textId="77777777" w:rsidR="00982043" w:rsidRPr="00090356" w:rsidRDefault="00982043" w:rsidP="00982043">
      <w:pPr>
        <w:rPr>
          <w:rFonts w:ascii="Segoe UI" w:hAnsi="Segoe UI" w:cs="Segoe UI"/>
          <w:sz w:val="20"/>
          <w:lang w:val="en-US" w:eastAsia="ja-JP"/>
        </w:rPr>
      </w:pPr>
    </w:p>
    <w:p w14:paraId="627E9D23" w14:textId="77777777" w:rsidR="00982043" w:rsidRPr="00090356" w:rsidRDefault="00982043" w:rsidP="00982043">
      <w:pPr>
        <w:rPr>
          <w:rFonts w:ascii="Segoe UI" w:hAnsi="Segoe UI" w:cs="Segoe UI"/>
          <w:sz w:val="20"/>
          <w:lang w:val="en-US" w:eastAsia="ja-JP"/>
        </w:rPr>
      </w:pPr>
    </w:p>
    <w:p w14:paraId="2E5F3DBA" w14:textId="77777777" w:rsidR="00982043" w:rsidRPr="00090356" w:rsidRDefault="00982043" w:rsidP="00982043">
      <w:pPr>
        <w:rPr>
          <w:rFonts w:ascii="Segoe UI" w:hAnsi="Segoe UI" w:cs="Segoe UI"/>
          <w:sz w:val="20"/>
          <w:lang w:val="en-US" w:eastAsia="ja-JP"/>
        </w:rPr>
      </w:pPr>
    </w:p>
    <w:p w14:paraId="16CFE5A2" w14:textId="77777777" w:rsidR="00982043" w:rsidRPr="00090356" w:rsidRDefault="00982043" w:rsidP="00982043">
      <w:pPr>
        <w:rPr>
          <w:rFonts w:ascii="Segoe UI" w:hAnsi="Segoe UI" w:cs="Segoe UI"/>
          <w:sz w:val="20"/>
          <w:lang w:val="en-US" w:eastAsia="ja-JP"/>
        </w:rPr>
      </w:pPr>
    </w:p>
    <w:p w14:paraId="40A94241" w14:textId="77777777" w:rsidR="00982043" w:rsidRPr="00090356" w:rsidRDefault="00982043" w:rsidP="00982043">
      <w:pPr>
        <w:rPr>
          <w:rFonts w:ascii="Segoe UI" w:hAnsi="Segoe UI" w:cs="Segoe UI"/>
          <w:sz w:val="20"/>
          <w:lang w:val="en-US" w:eastAsia="ja-JP"/>
        </w:rPr>
      </w:pPr>
    </w:p>
    <w:p w14:paraId="385F9F9D" w14:textId="77777777" w:rsidR="00982043" w:rsidRPr="00090356" w:rsidRDefault="00982043" w:rsidP="00982043">
      <w:pPr>
        <w:rPr>
          <w:rFonts w:ascii="Segoe UI" w:hAnsi="Segoe UI" w:cs="Segoe UI"/>
          <w:sz w:val="20"/>
          <w:lang w:val="en-US" w:eastAsia="ja-JP"/>
        </w:rPr>
      </w:pPr>
    </w:p>
    <w:p w14:paraId="477B285F" w14:textId="77777777" w:rsidR="00982043" w:rsidRPr="00090356" w:rsidRDefault="00982043" w:rsidP="00982043">
      <w:pPr>
        <w:rPr>
          <w:rFonts w:ascii="Segoe UI" w:hAnsi="Segoe UI" w:cs="Segoe UI"/>
          <w:sz w:val="20"/>
          <w:lang w:val="en-US" w:eastAsia="ja-JP"/>
        </w:rPr>
      </w:pPr>
    </w:p>
    <w:p w14:paraId="5AC89249" w14:textId="77777777" w:rsidR="00982043" w:rsidRPr="00090356" w:rsidRDefault="00982043" w:rsidP="00982043">
      <w:pPr>
        <w:rPr>
          <w:rFonts w:ascii="Segoe UI" w:hAnsi="Segoe UI" w:cs="Segoe UI"/>
          <w:sz w:val="20"/>
          <w:lang w:val="en-US" w:eastAsia="ja-JP"/>
        </w:rPr>
      </w:pPr>
    </w:p>
    <w:p w14:paraId="5BA0E930" w14:textId="348F589A" w:rsidR="00982043" w:rsidRDefault="00982043" w:rsidP="00982043">
      <w:pPr>
        <w:rPr>
          <w:rFonts w:ascii="Segoe UI" w:hAnsi="Segoe UI" w:cs="Segoe UI"/>
          <w:sz w:val="20"/>
          <w:lang w:val="en-US" w:eastAsia="ja-JP"/>
        </w:rPr>
      </w:pPr>
    </w:p>
    <w:p w14:paraId="7A46D958" w14:textId="0B0CF72A" w:rsidR="00090356" w:rsidRDefault="00090356" w:rsidP="00982043">
      <w:pPr>
        <w:rPr>
          <w:rFonts w:ascii="Segoe UI" w:hAnsi="Segoe UI" w:cs="Segoe UI"/>
          <w:sz w:val="20"/>
          <w:lang w:val="en-US" w:eastAsia="ja-JP"/>
        </w:rPr>
      </w:pPr>
    </w:p>
    <w:p w14:paraId="0B72B2D8" w14:textId="4A43BEDE" w:rsidR="00090356" w:rsidRDefault="00090356" w:rsidP="00982043">
      <w:pPr>
        <w:rPr>
          <w:rFonts w:ascii="Segoe UI" w:hAnsi="Segoe UI" w:cs="Segoe UI"/>
          <w:sz w:val="20"/>
          <w:lang w:val="en-US" w:eastAsia="ja-JP"/>
        </w:rPr>
      </w:pPr>
    </w:p>
    <w:p w14:paraId="23FE1F8B" w14:textId="670CE99E" w:rsidR="00090356" w:rsidRDefault="00090356" w:rsidP="00982043">
      <w:pPr>
        <w:rPr>
          <w:rFonts w:ascii="Segoe UI" w:hAnsi="Segoe UI" w:cs="Segoe UI"/>
          <w:sz w:val="20"/>
          <w:lang w:val="en-US" w:eastAsia="ja-JP"/>
        </w:rPr>
      </w:pPr>
    </w:p>
    <w:p w14:paraId="756B2F3B" w14:textId="2BFFECA9" w:rsidR="00090356" w:rsidRDefault="00090356" w:rsidP="00982043">
      <w:pPr>
        <w:rPr>
          <w:rFonts w:ascii="Segoe UI" w:hAnsi="Segoe UI" w:cs="Segoe UI"/>
          <w:sz w:val="20"/>
          <w:lang w:val="en-US" w:eastAsia="ja-JP"/>
        </w:rPr>
      </w:pPr>
    </w:p>
    <w:p w14:paraId="1426DD8C" w14:textId="77777777" w:rsidR="00090356" w:rsidRPr="00090356" w:rsidRDefault="00090356" w:rsidP="00982043">
      <w:pPr>
        <w:rPr>
          <w:rFonts w:ascii="Segoe UI" w:hAnsi="Segoe UI" w:cs="Segoe UI"/>
          <w:sz w:val="20"/>
          <w:lang w:val="en-US" w:eastAsia="ja-JP"/>
        </w:rPr>
      </w:pPr>
    </w:p>
    <w:p w14:paraId="471EBB24" w14:textId="320E08A5" w:rsidR="00982043" w:rsidRDefault="00982043" w:rsidP="00982043">
      <w:pPr>
        <w:rPr>
          <w:rFonts w:ascii="Segoe UI" w:hAnsi="Segoe UI" w:cs="Segoe UI"/>
          <w:sz w:val="20"/>
          <w:lang w:val="en-US" w:eastAsia="ja-JP"/>
        </w:rPr>
      </w:pPr>
    </w:p>
    <w:p w14:paraId="5F6E720A" w14:textId="77777777" w:rsidR="00090356" w:rsidRPr="00090356" w:rsidRDefault="00090356" w:rsidP="00982043">
      <w:pPr>
        <w:rPr>
          <w:rFonts w:ascii="Segoe UI" w:hAnsi="Segoe UI" w:cs="Segoe UI"/>
          <w:sz w:val="20"/>
          <w:lang w:val="en-US" w:eastAsia="ja-JP"/>
        </w:rPr>
      </w:pPr>
    </w:p>
    <w:p w14:paraId="00FE32B7" w14:textId="77777777" w:rsidR="00982043" w:rsidRPr="00090356" w:rsidRDefault="00982043" w:rsidP="00982043">
      <w:pPr>
        <w:rPr>
          <w:rFonts w:ascii="Segoe UI" w:hAnsi="Segoe UI" w:cs="Segoe UI"/>
          <w:sz w:val="20"/>
          <w:lang w:val="en-US" w:eastAsia="ja-JP"/>
        </w:rPr>
      </w:pPr>
    </w:p>
    <w:p w14:paraId="32EC59C4" w14:textId="5DA41860" w:rsidR="00982043" w:rsidRPr="00090356" w:rsidRDefault="0009426D" w:rsidP="00982043">
      <w:pPr>
        <w:rPr>
          <w:rFonts w:ascii="Segoe UI" w:hAnsi="Segoe UI" w:cs="Segoe UI"/>
          <w:sz w:val="20"/>
          <w:lang w:val="en-US" w:eastAsia="ja-JP"/>
        </w:rPr>
      </w:pPr>
      <w:r>
        <w:rPr>
          <w:rFonts w:ascii="Segoe UI" w:hAnsi="Segoe UI" w:cs="Segoe UI"/>
          <w:b/>
          <w:noProof/>
          <w:color w:val="5B9BD5" w:themeColor="accent5"/>
          <w:sz w:val="32"/>
        </w:rPr>
        <w:lastRenderedPageBreak/>
        <w:drawing>
          <wp:anchor distT="0" distB="0" distL="114300" distR="114300" simplePos="0" relativeHeight="251667456" behindDoc="1" locked="0" layoutInCell="1" allowOverlap="1" wp14:anchorId="457FA288" wp14:editId="4513AF35">
            <wp:simplePos x="0" y="0"/>
            <wp:positionH relativeFrom="page">
              <wp:align>left</wp:align>
            </wp:positionH>
            <wp:positionV relativeFrom="paragraph">
              <wp:posOffset>-630555</wp:posOffset>
            </wp:positionV>
            <wp:extent cx="7543800" cy="9801446"/>
            <wp:effectExtent l="0" t="0" r="0" b="9525"/>
            <wp:wrapNone/>
            <wp:docPr id="10" name="Picture 10" descr="A picture containing tex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05.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7543800" cy="9801446"/>
                    </a:xfrm>
                    <a:prstGeom prst="rect">
                      <a:avLst/>
                    </a:prstGeom>
                  </pic:spPr>
                </pic:pic>
              </a:graphicData>
            </a:graphic>
            <wp14:sizeRelH relativeFrom="margin">
              <wp14:pctWidth>0</wp14:pctWidth>
            </wp14:sizeRelH>
            <wp14:sizeRelV relativeFrom="margin">
              <wp14:pctHeight>0</wp14:pctHeight>
            </wp14:sizeRelV>
          </wp:anchor>
        </w:drawing>
      </w:r>
    </w:p>
    <w:p w14:paraId="5E14E6DE" w14:textId="77777777" w:rsidR="0009426D" w:rsidRDefault="0009426D" w:rsidP="00982043">
      <w:pPr>
        <w:rPr>
          <w:rFonts w:ascii="Segoe UI" w:hAnsi="Segoe UI" w:cs="Segoe UI"/>
          <w:b/>
          <w:color w:val="5B9BD5" w:themeColor="accent5"/>
          <w:sz w:val="32"/>
        </w:rPr>
      </w:pPr>
    </w:p>
    <w:p w14:paraId="3934CCF6" w14:textId="77777777" w:rsidR="0009426D" w:rsidRDefault="0009426D" w:rsidP="00982043">
      <w:pPr>
        <w:rPr>
          <w:rFonts w:ascii="Segoe UI" w:hAnsi="Segoe UI" w:cs="Segoe UI"/>
          <w:b/>
          <w:color w:val="5B9BD5" w:themeColor="accent5"/>
          <w:sz w:val="32"/>
        </w:rPr>
      </w:pPr>
    </w:p>
    <w:p w14:paraId="7794DBF5" w14:textId="77777777" w:rsidR="0009426D" w:rsidRDefault="0009426D" w:rsidP="00982043">
      <w:pPr>
        <w:rPr>
          <w:rFonts w:ascii="Segoe UI" w:hAnsi="Segoe UI" w:cs="Segoe UI"/>
          <w:b/>
          <w:color w:val="5B9BD5" w:themeColor="accent5"/>
          <w:sz w:val="32"/>
        </w:rPr>
      </w:pPr>
    </w:p>
    <w:p w14:paraId="0856999D" w14:textId="77777777" w:rsidR="0009426D" w:rsidRDefault="0009426D" w:rsidP="00982043">
      <w:pPr>
        <w:rPr>
          <w:rFonts w:ascii="Segoe UI" w:hAnsi="Segoe UI" w:cs="Segoe UI"/>
          <w:b/>
          <w:color w:val="5B9BD5" w:themeColor="accent5"/>
          <w:sz w:val="32"/>
        </w:rPr>
      </w:pPr>
    </w:p>
    <w:p w14:paraId="79460CDB" w14:textId="77777777" w:rsidR="0009426D" w:rsidRDefault="0009426D" w:rsidP="00982043">
      <w:pPr>
        <w:rPr>
          <w:rFonts w:ascii="Segoe UI" w:hAnsi="Segoe UI" w:cs="Segoe UI"/>
          <w:b/>
          <w:color w:val="5B9BD5" w:themeColor="accent5"/>
          <w:sz w:val="32"/>
        </w:rPr>
      </w:pPr>
    </w:p>
    <w:p w14:paraId="27A286C4" w14:textId="77777777" w:rsidR="0009426D" w:rsidRDefault="0009426D" w:rsidP="00982043">
      <w:pPr>
        <w:rPr>
          <w:rFonts w:ascii="Segoe UI" w:hAnsi="Segoe UI" w:cs="Segoe UI"/>
          <w:b/>
          <w:color w:val="5B9BD5" w:themeColor="accent5"/>
          <w:sz w:val="32"/>
        </w:rPr>
      </w:pPr>
    </w:p>
    <w:p w14:paraId="4FE0AB25" w14:textId="77777777" w:rsidR="0009426D" w:rsidRDefault="0009426D" w:rsidP="00982043">
      <w:pPr>
        <w:rPr>
          <w:rFonts w:ascii="Segoe UI" w:hAnsi="Segoe UI" w:cs="Segoe UI"/>
          <w:b/>
          <w:color w:val="5B9BD5" w:themeColor="accent5"/>
          <w:sz w:val="32"/>
        </w:rPr>
      </w:pPr>
    </w:p>
    <w:p w14:paraId="59ED4759" w14:textId="67FC85C0" w:rsidR="0009426D" w:rsidRDefault="0009426D" w:rsidP="00982043">
      <w:pPr>
        <w:rPr>
          <w:rFonts w:ascii="Segoe UI" w:hAnsi="Segoe UI" w:cs="Segoe UI"/>
          <w:b/>
          <w:color w:val="5B9BD5" w:themeColor="accent5"/>
          <w:sz w:val="32"/>
        </w:rPr>
      </w:pPr>
    </w:p>
    <w:p w14:paraId="1A8B0058" w14:textId="77777777" w:rsidR="0009426D" w:rsidRDefault="0009426D" w:rsidP="00982043">
      <w:pPr>
        <w:rPr>
          <w:rFonts w:ascii="Segoe UI" w:hAnsi="Segoe UI" w:cs="Segoe UI"/>
          <w:b/>
          <w:color w:val="5B9BD5" w:themeColor="accent5"/>
          <w:sz w:val="32"/>
        </w:rPr>
      </w:pPr>
    </w:p>
    <w:p w14:paraId="45EF2952" w14:textId="77777777" w:rsidR="0009426D" w:rsidRDefault="0009426D" w:rsidP="00982043">
      <w:pPr>
        <w:rPr>
          <w:rFonts w:ascii="Segoe UI" w:hAnsi="Segoe UI" w:cs="Segoe UI"/>
          <w:b/>
          <w:color w:val="5B9BD5" w:themeColor="accent5"/>
          <w:sz w:val="32"/>
        </w:rPr>
      </w:pPr>
    </w:p>
    <w:p w14:paraId="40708F8E" w14:textId="77777777" w:rsidR="0009426D" w:rsidRDefault="0009426D" w:rsidP="00982043">
      <w:pPr>
        <w:rPr>
          <w:rFonts w:ascii="Segoe UI" w:hAnsi="Segoe UI" w:cs="Segoe UI"/>
          <w:b/>
          <w:color w:val="5B9BD5" w:themeColor="accent5"/>
          <w:sz w:val="32"/>
        </w:rPr>
      </w:pPr>
    </w:p>
    <w:p w14:paraId="6B64F65F" w14:textId="77777777" w:rsidR="0009426D" w:rsidRDefault="0009426D" w:rsidP="00982043">
      <w:pPr>
        <w:rPr>
          <w:rFonts w:ascii="Segoe UI" w:hAnsi="Segoe UI" w:cs="Segoe UI"/>
          <w:b/>
          <w:color w:val="5B9BD5" w:themeColor="accent5"/>
          <w:sz w:val="32"/>
        </w:rPr>
      </w:pPr>
    </w:p>
    <w:p w14:paraId="641798D1" w14:textId="77777777" w:rsidR="0009426D" w:rsidRDefault="0009426D" w:rsidP="00982043">
      <w:pPr>
        <w:rPr>
          <w:rFonts w:ascii="Segoe UI" w:hAnsi="Segoe UI" w:cs="Segoe UI"/>
          <w:b/>
          <w:color w:val="5B9BD5" w:themeColor="accent5"/>
          <w:sz w:val="32"/>
        </w:rPr>
      </w:pPr>
    </w:p>
    <w:p w14:paraId="73673B96" w14:textId="77777777" w:rsidR="0009426D" w:rsidRDefault="0009426D" w:rsidP="00982043">
      <w:pPr>
        <w:rPr>
          <w:rFonts w:ascii="Segoe UI" w:hAnsi="Segoe UI" w:cs="Segoe UI"/>
          <w:b/>
          <w:color w:val="5B9BD5" w:themeColor="accent5"/>
          <w:sz w:val="32"/>
        </w:rPr>
      </w:pPr>
    </w:p>
    <w:p w14:paraId="1186F1A4" w14:textId="77777777" w:rsidR="0009426D" w:rsidRDefault="0009426D" w:rsidP="00982043">
      <w:pPr>
        <w:rPr>
          <w:rFonts w:ascii="Segoe UI" w:hAnsi="Segoe UI" w:cs="Segoe UI"/>
          <w:b/>
          <w:color w:val="5B9BD5" w:themeColor="accent5"/>
          <w:sz w:val="32"/>
        </w:rPr>
      </w:pPr>
    </w:p>
    <w:p w14:paraId="31EFCFAA" w14:textId="77777777" w:rsidR="0009426D" w:rsidRDefault="0009426D" w:rsidP="00982043">
      <w:pPr>
        <w:rPr>
          <w:rFonts w:ascii="Segoe UI" w:hAnsi="Segoe UI" w:cs="Segoe UI"/>
          <w:b/>
          <w:color w:val="5B9BD5" w:themeColor="accent5"/>
          <w:sz w:val="32"/>
        </w:rPr>
      </w:pPr>
    </w:p>
    <w:p w14:paraId="590029F4" w14:textId="77777777" w:rsidR="0009426D" w:rsidRDefault="0009426D" w:rsidP="00982043">
      <w:pPr>
        <w:rPr>
          <w:rFonts w:ascii="Segoe UI" w:hAnsi="Segoe UI" w:cs="Segoe UI"/>
          <w:b/>
          <w:color w:val="5B9BD5" w:themeColor="accent5"/>
          <w:sz w:val="32"/>
        </w:rPr>
      </w:pPr>
    </w:p>
    <w:p w14:paraId="6BFCA7C5" w14:textId="77777777" w:rsidR="0009426D" w:rsidRDefault="0009426D" w:rsidP="00982043">
      <w:pPr>
        <w:rPr>
          <w:rFonts w:ascii="Segoe UI" w:hAnsi="Segoe UI" w:cs="Segoe UI"/>
          <w:b/>
          <w:color w:val="5B9BD5" w:themeColor="accent5"/>
          <w:sz w:val="32"/>
        </w:rPr>
      </w:pPr>
    </w:p>
    <w:p w14:paraId="31CE5548" w14:textId="77777777" w:rsidR="0009426D" w:rsidRDefault="0009426D" w:rsidP="00982043">
      <w:pPr>
        <w:rPr>
          <w:rFonts w:ascii="Segoe UI" w:hAnsi="Segoe UI" w:cs="Segoe UI"/>
          <w:b/>
          <w:color w:val="5B9BD5" w:themeColor="accent5"/>
          <w:sz w:val="32"/>
        </w:rPr>
      </w:pPr>
    </w:p>
    <w:p w14:paraId="4E6CAB70" w14:textId="77777777" w:rsidR="0009426D" w:rsidRDefault="0009426D" w:rsidP="00982043">
      <w:pPr>
        <w:rPr>
          <w:rFonts w:ascii="Segoe UI" w:hAnsi="Segoe UI" w:cs="Segoe UI"/>
          <w:b/>
          <w:color w:val="5B9BD5" w:themeColor="accent5"/>
          <w:sz w:val="32"/>
        </w:rPr>
      </w:pPr>
    </w:p>
    <w:p w14:paraId="40B564DB" w14:textId="77777777" w:rsidR="0009426D" w:rsidRDefault="0009426D" w:rsidP="00982043">
      <w:pPr>
        <w:rPr>
          <w:rFonts w:ascii="Segoe UI" w:hAnsi="Segoe UI" w:cs="Segoe UI"/>
          <w:b/>
          <w:color w:val="5B9BD5" w:themeColor="accent5"/>
          <w:sz w:val="32"/>
        </w:rPr>
      </w:pPr>
    </w:p>
    <w:p w14:paraId="1979C507" w14:textId="77777777" w:rsidR="0009426D" w:rsidRDefault="0009426D" w:rsidP="00982043">
      <w:pPr>
        <w:rPr>
          <w:rFonts w:ascii="Segoe UI" w:hAnsi="Segoe UI" w:cs="Segoe UI"/>
          <w:b/>
          <w:color w:val="5B9BD5" w:themeColor="accent5"/>
          <w:sz w:val="32"/>
        </w:rPr>
      </w:pPr>
    </w:p>
    <w:p w14:paraId="5E4DBF52" w14:textId="77777777" w:rsidR="0009426D" w:rsidRDefault="0009426D" w:rsidP="00982043">
      <w:pPr>
        <w:rPr>
          <w:rFonts w:ascii="Segoe UI" w:hAnsi="Segoe UI" w:cs="Segoe UI"/>
          <w:b/>
          <w:color w:val="5B9BD5" w:themeColor="accent5"/>
          <w:sz w:val="32"/>
        </w:rPr>
      </w:pPr>
    </w:p>
    <w:p w14:paraId="211C1970" w14:textId="77777777" w:rsidR="0009426D" w:rsidRDefault="0009426D" w:rsidP="00982043">
      <w:pPr>
        <w:rPr>
          <w:rFonts w:ascii="Segoe UI" w:hAnsi="Segoe UI" w:cs="Segoe UI"/>
          <w:b/>
          <w:color w:val="5B9BD5" w:themeColor="accent5"/>
          <w:sz w:val="32"/>
        </w:rPr>
      </w:pPr>
    </w:p>
    <w:p w14:paraId="3C05EF4A" w14:textId="77777777" w:rsidR="0009426D" w:rsidRDefault="0009426D" w:rsidP="00982043">
      <w:pPr>
        <w:rPr>
          <w:rFonts w:ascii="Segoe UI" w:hAnsi="Segoe UI" w:cs="Segoe UI"/>
          <w:b/>
          <w:color w:val="5B9BD5" w:themeColor="accent5"/>
          <w:sz w:val="32"/>
        </w:rPr>
      </w:pPr>
    </w:p>
    <w:p w14:paraId="303C9264" w14:textId="1F356D15" w:rsidR="00982043" w:rsidRPr="00090356" w:rsidRDefault="00982043" w:rsidP="00982043">
      <w:pPr>
        <w:rPr>
          <w:rFonts w:ascii="Segoe UI" w:hAnsi="Segoe UI" w:cs="Segoe UI"/>
          <w:b/>
          <w:color w:val="5B9BD5" w:themeColor="accent5"/>
          <w:sz w:val="32"/>
        </w:rPr>
      </w:pPr>
      <w:r w:rsidRPr="00B94196">
        <w:rPr>
          <w:rFonts w:ascii="Segoe UI" w:hAnsi="Segoe UI" w:cs="Segoe UI"/>
          <w:b/>
          <w:color w:val="5B9BD5" w:themeColor="accent5"/>
          <w:sz w:val="28"/>
        </w:rPr>
        <w:t>Compliance with MITA Provider Management Requirements</w:t>
      </w:r>
    </w:p>
    <w:p w14:paraId="1EC8D1AC" w14:textId="77777777" w:rsidR="00982043" w:rsidRPr="00090356" w:rsidRDefault="00982043" w:rsidP="00982043">
      <w:pPr>
        <w:rPr>
          <w:rFonts w:ascii="Segoe UI" w:hAnsi="Segoe UI" w:cs="Segoe UI"/>
          <w:sz w:val="20"/>
          <w:lang w:val="en-US" w:eastAsia="ja-JP"/>
        </w:rPr>
      </w:pPr>
    </w:p>
    <w:p w14:paraId="19206C52" w14:textId="77777777" w:rsidR="00982043" w:rsidRPr="00090356" w:rsidRDefault="00982043" w:rsidP="00982043">
      <w:pPr>
        <w:pStyle w:val="Heading1"/>
        <w:jc w:val="center"/>
        <w:rPr>
          <w:rFonts w:ascii="Segoe UI" w:hAnsi="Segoe UI" w:cs="Segoe UI"/>
          <w:bCs w:val="0"/>
          <w:sz w:val="18"/>
          <w:szCs w:val="20"/>
        </w:rPr>
      </w:pPr>
      <w:r w:rsidRPr="00090356">
        <w:rPr>
          <w:rFonts w:ascii="Segoe UI" w:hAnsi="Segoe UI" w:cs="Segoe UI"/>
          <w:bCs w:val="0"/>
          <w:sz w:val="24"/>
        </w:rPr>
        <w:t xml:space="preserve">MITA </w:t>
      </w:r>
      <w:bookmarkEnd w:id="56"/>
      <w:bookmarkEnd w:id="57"/>
      <w:r w:rsidRPr="00090356">
        <w:rPr>
          <w:rFonts w:ascii="Segoe UI" w:hAnsi="Segoe UI" w:cs="Segoe UI"/>
          <w:bCs w:val="0"/>
          <w:sz w:val="24"/>
        </w:rPr>
        <w:t>Provider Management Checklist</w:t>
      </w:r>
    </w:p>
    <w:tbl>
      <w:tblPr>
        <w:tblStyle w:val="GridTable5Dark-Accent51"/>
        <w:tblW w:w="11835" w:type="dxa"/>
        <w:tblInd w:w="-1250" w:type="dxa"/>
        <w:tblLayout w:type="fixed"/>
        <w:tblLook w:val="01E0" w:firstRow="1" w:lastRow="1" w:firstColumn="1" w:lastColumn="1" w:noHBand="0" w:noVBand="0"/>
      </w:tblPr>
      <w:tblGrid>
        <w:gridCol w:w="1641"/>
        <w:gridCol w:w="4907"/>
        <w:gridCol w:w="5287"/>
      </w:tblGrid>
      <w:tr w:rsidR="00982043" w:rsidRPr="00090356" w14:paraId="687D9534" w14:textId="77777777" w:rsidTr="002351CD">
        <w:trPr>
          <w:cnfStyle w:val="100000000000" w:firstRow="1" w:lastRow="0" w:firstColumn="0" w:lastColumn="0" w:oddVBand="0" w:evenVBand="0" w:oddHBand="0" w:evenHBand="0"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11842" w:type="dxa"/>
            <w:gridSpan w:val="3"/>
            <w:tcBorders>
              <w:bottom w:val="single" w:sz="4" w:space="0" w:color="FFFFFF" w:themeColor="background1"/>
            </w:tcBorders>
            <w:hideMark/>
          </w:tcPr>
          <w:p w14:paraId="0BE843CC" w14:textId="77777777" w:rsidR="00982043" w:rsidRPr="00090356" w:rsidRDefault="00982043" w:rsidP="002351CD">
            <w:pPr>
              <w:pStyle w:val="TableHeading"/>
              <w:rPr>
                <w:rFonts w:ascii="Segoe UI" w:hAnsi="Segoe UI" w:cs="Segoe UI"/>
                <w:b/>
                <w:bCs w:val="0"/>
                <w:sz w:val="18"/>
              </w:rPr>
            </w:pPr>
            <w:r w:rsidRPr="00090356">
              <w:rPr>
                <w:rStyle w:val="TableHeadingChar"/>
                <w:rFonts w:ascii="Segoe UI" w:hAnsi="Segoe UI" w:cs="Segoe UI"/>
                <w:sz w:val="18"/>
              </w:rPr>
              <w:t>Business Objective</w:t>
            </w:r>
            <w:r w:rsidRPr="00090356">
              <w:rPr>
                <w:rFonts w:ascii="Segoe UI" w:hAnsi="Segoe UI" w:cs="Segoe UI"/>
                <w:sz w:val="18"/>
              </w:rPr>
              <w:t>s</w:t>
            </w:r>
          </w:p>
        </w:tc>
      </w:tr>
      <w:tr w:rsidR="00982043" w:rsidRPr="00090356" w14:paraId="229B6C72" w14:textId="77777777" w:rsidTr="002351CD">
        <w:trPr>
          <w:cnfStyle w:val="000000100000" w:firstRow="0" w:lastRow="0" w:firstColumn="0" w:lastColumn="0" w:oddVBand="0" w:evenVBand="0" w:oddHBand="1" w:evenHBand="0" w:firstRowFirstColumn="0" w:firstRowLastColumn="0" w:lastRowFirstColumn="0" w:lastRowLastColumn="0"/>
          <w:trHeight w:hRule="exact" w:val="521"/>
        </w:trPr>
        <w:tc>
          <w:tcPr>
            <w:cnfStyle w:val="001000000000" w:firstRow="0" w:lastRow="0" w:firstColumn="1" w:lastColumn="0" w:oddVBand="0" w:evenVBand="0" w:oddHBand="0" w:evenHBand="0" w:firstRowFirstColumn="0" w:firstRowLastColumn="0" w:lastRowFirstColumn="0" w:lastRowLastColumn="0"/>
            <w:tcW w:w="1642" w:type="dxa"/>
            <w:tcBorders>
              <w:top w:val="single" w:sz="4" w:space="0" w:color="FFFFFF" w:themeColor="background1"/>
              <w:bottom w:val="single" w:sz="4" w:space="0" w:color="FFFFFF" w:themeColor="background1"/>
              <w:right w:val="single" w:sz="4" w:space="0" w:color="FFFFFF" w:themeColor="background1"/>
            </w:tcBorders>
            <w:hideMark/>
          </w:tcPr>
          <w:p w14:paraId="34D1D4E7" w14:textId="77777777" w:rsidR="00982043" w:rsidRPr="00090356" w:rsidRDefault="00982043" w:rsidP="002351CD">
            <w:pPr>
              <w:pStyle w:val="TableSubheading"/>
              <w:rPr>
                <w:rFonts w:eastAsia="Arial"/>
              </w:rPr>
            </w:pPr>
            <w:r w:rsidRPr="00090356">
              <w:t>Reference #</w:t>
            </w:r>
          </w:p>
        </w:tc>
        <w:tc>
          <w:tcPr>
            <w:cnfStyle w:val="000010000000" w:firstRow="0" w:lastRow="0" w:firstColumn="0" w:lastColumn="0" w:oddVBand="1" w:evenVBand="0" w:oddHBand="0" w:evenHBand="0" w:firstRowFirstColumn="0" w:firstRowLastColumn="0" w:lastRowFirstColumn="0" w:lastRowLastColumn="0"/>
            <w:tcW w:w="49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0E17E60" w14:textId="77777777" w:rsidR="00982043" w:rsidRPr="00090356" w:rsidRDefault="00982043" w:rsidP="002351CD">
            <w:pPr>
              <w:pStyle w:val="TableSubheading"/>
              <w:rPr>
                <w:rFonts w:eastAsia="Arial"/>
                <w:b w:val="0"/>
              </w:rPr>
            </w:pPr>
            <w:r w:rsidRPr="00090356">
              <w:rPr>
                <w:rFonts w:eastAsia="Arial"/>
                <w:b w:val="0"/>
              </w:rPr>
              <w:t>Business</w:t>
            </w:r>
            <w:r w:rsidRPr="00090356">
              <w:rPr>
                <w:rFonts w:eastAsia="Arial"/>
                <w:b w:val="0"/>
                <w:spacing w:val="2"/>
              </w:rPr>
              <w:t xml:space="preserve"> </w:t>
            </w:r>
            <w:r w:rsidRPr="00090356">
              <w:rPr>
                <w:rFonts w:eastAsia="Arial"/>
                <w:b w:val="0"/>
              </w:rPr>
              <w:t>Objectives</w:t>
            </w:r>
          </w:p>
        </w:tc>
        <w:tc>
          <w:tcPr>
            <w:cnfStyle w:val="000100000000" w:firstRow="0" w:lastRow="0" w:firstColumn="0" w:lastColumn="1" w:oddVBand="0" w:evenVBand="0" w:oddHBand="0" w:evenHBand="0" w:firstRowFirstColumn="0" w:firstRowLastColumn="0" w:lastRowFirstColumn="0" w:lastRowLastColumn="0"/>
            <w:tcW w:w="5290" w:type="dxa"/>
            <w:tcBorders>
              <w:top w:val="single" w:sz="4" w:space="0" w:color="FFFFFF" w:themeColor="background1"/>
              <w:left w:val="single" w:sz="4" w:space="0" w:color="FFFFFF" w:themeColor="background1"/>
              <w:bottom w:val="single" w:sz="4" w:space="0" w:color="FFFFFF" w:themeColor="background1"/>
            </w:tcBorders>
            <w:hideMark/>
          </w:tcPr>
          <w:p w14:paraId="15BA2EA0" w14:textId="77777777" w:rsidR="00982043" w:rsidRPr="00090356" w:rsidRDefault="00982043" w:rsidP="002351CD">
            <w:pPr>
              <w:pStyle w:val="TableSubheading"/>
              <w:rPr>
                <w:rFonts w:eastAsia="Arial"/>
                <w:b/>
              </w:rPr>
            </w:pPr>
            <w:r w:rsidRPr="00090356">
              <w:rPr>
                <w:rFonts w:eastAsia="Arial"/>
              </w:rPr>
              <w:t>Comments</w:t>
            </w:r>
          </w:p>
        </w:tc>
      </w:tr>
      <w:tr w:rsidR="00982043" w:rsidRPr="00090356" w14:paraId="24A6DAF8" w14:textId="77777777" w:rsidTr="002351CD">
        <w:trPr>
          <w:trHeight w:hRule="exact" w:val="872"/>
        </w:trPr>
        <w:tc>
          <w:tcPr>
            <w:cnfStyle w:val="001000000000" w:firstRow="0" w:lastRow="0" w:firstColumn="1" w:lastColumn="0" w:oddVBand="0" w:evenVBand="0" w:oddHBand="0" w:evenHBand="0" w:firstRowFirstColumn="0" w:firstRowLastColumn="0" w:lastRowFirstColumn="0" w:lastRowLastColumn="0"/>
            <w:tcW w:w="1642" w:type="dxa"/>
            <w:tcBorders>
              <w:top w:val="single" w:sz="4" w:space="0" w:color="FFFFFF" w:themeColor="background1"/>
              <w:bottom w:val="single" w:sz="4" w:space="0" w:color="FFFFFF" w:themeColor="background1"/>
              <w:right w:val="single" w:sz="4" w:space="0" w:color="FFFFFF" w:themeColor="background1"/>
            </w:tcBorders>
            <w:hideMark/>
          </w:tcPr>
          <w:p w14:paraId="3F9C0D5B" w14:textId="77777777" w:rsidR="00982043" w:rsidRPr="00090356" w:rsidRDefault="00982043" w:rsidP="002351CD">
            <w:pPr>
              <w:pStyle w:val="TableSubheading"/>
            </w:pPr>
            <w:r w:rsidRPr="00090356">
              <w:t>PR1</w:t>
            </w:r>
          </w:p>
        </w:tc>
        <w:tc>
          <w:tcPr>
            <w:cnfStyle w:val="000010000000" w:firstRow="0" w:lastRow="0" w:firstColumn="0" w:lastColumn="0" w:oddVBand="1" w:evenVBand="0" w:oddHBand="0" w:evenHBand="0" w:firstRowFirstColumn="0" w:firstRowLastColumn="0" w:lastRowFirstColumn="0" w:lastRowLastColumn="0"/>
            <w:tcW w:w="49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0B941E2" w14:textId="77777777" w:rsidR="00982043" w:rsidRPr="00090356" w:rsidRDefault="00982043" w:rsidP="002351CD">
            <w:pPr>
              <w:pStyle w:val="TableText"/>
              <w:rPr>
                <w:rFonts w:ascii="Segoe UI" w:hAnsi="Segoe UI" w:cs="Segoe UI"/>
                <w:sz w:val="18"/>
              </w:rPr>
            </w:pPr>
            <w:r w:rsidRPr="00090356">
              <w:rPr>
                <w:rFonts w:ascii="Segoe UI" w:hAnsi="Segoe UI" w:cs="Segoe UI"/>
                <w:sz w:val="18"/>
              </w:rPr>
              <w:t>Enroll and maintain adequate provider network for the Medicaid Beneficiary population.</w:t>
            </w:r>
          </w:p>
        </w:tc>
        <w:tc>
          <w:tcPr>
            <w:cnfStyle w:val="000100000000" w:firstRow="0" w:lastRow="0" w:firstColumn="0" w:lastColumn="1" w:oddVBand="0" w:evenVBand="0" w:oddHBand="0" w:evenHBand="0" w:firstRowFirstColumn="0" w:firstRowLastColumn="0" w:lastRowFirstColumn="0" w:lastRowLastColumn="0"/>
            <w:tcW w:w="5290" w:type="dxa"/>
            <w:tcBorders>
              <w:top w:val="single" w:sz="4" w:space="0" w:color="FFFFFF" w:themeColor="background1"/>
              <w:left w:val="single" w:sz="4" w:space="0" w:color="FFFFFF" w:themeColor="background1"/>
              <w:bottom w:val="single" w:sz="4" w:space="0" w:color="FFFFFF" w:themeColor="background1"/>
            </w:tcBorders>
            <w:hideMark/>
          </w:tcPr>
          <w:p w14:paraId="3E217589" w14:textId="77777777" w:rsidR="00982043" w:rsidRPr="00090356" w:rsidRDefault="00982043" w:rsidP="002351CD">
            <w:pPr>
              <w:pStyle w:val="TableText"/>
              <w:rPr>
                <w:rFonts w:ascii="Segoe UI" w:hAnsi="Segoe UI" w:cs="Segoe UI"/>
                <w:sz w:val="18"/>
              </w:rPr>
            </w:pPr>
            <w:r w:rsidRPr="00090356">
              <w:rPr>
                <w:rFonts w:ascii="Segoe UI" w:hAnsi="Segoe UI" w:cs="Segoe UI"/>
                <w:b w:val="0"/>
                <w:sz w:val="18"/>
              </w:rPr>
              <w:t>KYP makes it easier for providers to enroll in the program.</w:t>
            </w:r>
          </w:p>
        </w:tc>
      </w:tr>
      <w:tr w:rsidR="00982043" w:rsidRPr="00090356" w14:paraId="4F2A446C" w14:textId="77777777" w:rsidTr="002351CD">
        <w:trPr>
          <w:cnfStyle w:val="000000100000" w:firstRow="0" w:lastRow="0" w:firstColumn="0" w:lastColumn="0" w:oddVBand="0" w:evenVBand="0" w:oddHBand="1" w:evenHBand="0" w:firstRowFirstColumn="0" w:firstRowLastColumn="0" w:lastRowFirstColumn="0" w:lastRowLastColumn="0"/>
          <w:trHeight w:hRule="exact" w:val="1373"/>
        </w:trPr>
        <w:tc>
          <w:tcPr>
            <w:cnfStyle w:val="001000000000" w:firstRow="0" w:lastRow="0" w:firstColumn="1" w:lastColumn="0" w:oddVBand="0" w:evenVBand="0" w:oddHBand="0" w:evenHBand="0" w:firstRowFirstColumn="0" w:firstRowLastColumn="0" w:lastRowFirstColumn="0" w:lastRowLastColumn="0"/>
            <w:tcW w:w="1642" w:type="dxa"/>
            <w:tcBorders>
              <w:top w:val="single" w:sz="4" w:space="0" w:color="FFFFFF" w:themeColor="background1"/>
              <w:bottom w:val="single" w:sz="4" w:space="0" w:color="FFFFFF" w:themeColor="background1"/>
              <w:right w:val="single" w:sz="4" w:space="0" w:color="FFFFFF" w:themeColor="background1"/>
            </w:tcBorders>
            <w:hideMark/>
          </w:tcPr>
          <w:p w14:paraId="302B1989" w14:textId="77777777" w:rsidR="00982043" w:rsidRPr="00090356" w:rsidRDefault="00982043" w:rsidP="002351CD">
            <w:pPr>
              <w:pStyle w:val="TableSubheading"/>
              <w:rPr>
                <w:b/>
              </w:rPr>
            </w:pPr>
            <w:r w:rsidRPr="00090356">
              <w:t>PR2</w:t>
            </w:r>
          </w:p>
        </w:tc>
        <w:tc>
          <w:tcPr>
            <w:cnfStyle w:val="000010000000" w:firstRow="0" w:lastRow="0" w:firstColumn="0" w:lastColumn="0" w:oddVBand="1" w:evenVBand="0" w:oddHBand="0" w:evenHBand="0" w:firstRowFirstColumn="0" w:firstRowLastColumn="0" w:lastRowFirstColumn="0" w:lastRowLastColumn="0"/>
            <w:tcW w:w="49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07F7484" w14:textId="77777777" w:rsidR="00982043" w:rsidRPr="00090356" w:rsidRDefault="00982043" w:rsidP="002351CD">
            <w:pPr>
              <w:pStyle w:val="TableText"/>
              <w:rPr>
                <w:rFonts w:ascii="Segoe UI" w:hAnsi="Segoe UI" w:cs="Segoe UI"/>
                <w:sz w:val="18"/>
              </w:rPr>
            </w:pPr>
            <w:r w:rsidRPr="00090356">
              <w:rPr>
                <w:rFonts w:ascii="Segoe UI" w:hAnsi="Segoe UI" w:cs="Segoe UI"/>
                <w:sz w:val="18"/>
              </w:rPr>
              <w:t>Ensure quality of provider network and accuracy of payment arrangement.</w:t>
            </w:r>
          </w:p>
        </w:tc>
        <w:tc>
          <w:tcPr>
            <w:cnfStyle w:val="000100000000" w:firstRow="0" w:lastRow="0" w:firstColumn="0" w:lastColumn="1" w:oddVBand="0" w:evenVBand="0" w:oddHBand="0" w:evenHBand="0" w:firstRowFirstColumn="0" w:firstRowLastColumn="0" w:lastRowFirstColumn="0" w:lastRowLastColumn="0"/>
            <w:tcW w:w="5290" w:type="dxa"/>
            <w:tcBorders>
              <w:top w:val="single" w:sz="4" w:space="0" w:color="FFFFFF" w:themeColor="background1"/>
              <w:left w:val="single" w:sz="4" w:space="0" w:color="FFFFFF" w:themeColor="background1"/>
              <w:bottom w:val="single" w:sz="4" w:space="0" w:color="FFFFFF" w:themeColor="background1"/>
            </w:tcBorders>
            <w:hideMark/>
          </w:tcPr>
          <w:p w14:paraId="34A593F7" w14:textId="77777777" w:rsidR="00982043" w:rsidRPr="00090356" w:rsidRDefault="00982043" w:rsidP="002351CD">
            <w:pPr>
              <w:pStyle w:val="TableText"/>
              <w:rPr>
                <w:rFonts w:ascii="Segoe UI" w:hAnsi="Segoe UI" w:cs="Segoe UI"/>
                <w:sz w:val="18"/>
              </w:rPr>
            </w:pPr>
            <w:r w:rsidRPr="00090356">
              <w:rPr>
                <w:rFonts w:ascii="Segoe UI" w:hAnsi="Segoe UI" w:cs="Segoe UI"/>
                <w:b w:val="0"/>
                <w:sz w:val="18"/>
              </w:rPr>
              <w:t xml:space="preserve">KYP includes the capability for EFT verifications. However, this requirement is not identified in the RFP and, therefore, it is not included in the current scope and pricing. </w:t>
            </w:r>
          </w:p>
        </w:tc>
      </w:tr>
      <w:tr w:rsidR="00982043" w:rsidRPr="00090356" w14:paraId="234C2FA4" w14:textId="77777777" w:rsidTr="002351CD">
        <w:trPr>
          <w:trHeight w:hRule="exact" w:val="959"/>
        </w:trPr>
        <w:tc>
          <w:tcPr>
            <w:cnfStyle w:val="001000000000" w:firstRow="0" w:lastRow="0" w:firstColumn="1" w:lastColumn="0" w:oddVBand="0" w:evenVBand="0" w:oddHBand="0" w:evenHBand="0" w:firstRowFirstColumn="0" w:firstRowLastColumn="0" w:lastRowFirstColumn="0" w:lastRowLastColumn="0"/>
            <w:tcW w:w="1642" w:type="dxa"/>
            <w:tcBorders>
              <w:top w:val="single" w:sz="4" w:space="0" w:color="FFFFFF" w:themeColor="background1"/>
              <w:bottom w:val="single" w:sz="4" w:space="0" w:color="FFFFFF" w:themeColor="background1"/>
              <w:right w:val="single" w:sz="4" w:space="0" w:color="FFFFFF" w:themeColor="background1"/>
            </w:tcBorders>
          </w:tcPr>
          <w:p w14:paraId="238FB279" w14:textId="77777777" w:rsidR="00982043" w:rsidRPr="00090356" w:rsidRDefault="00982043" w:rsidP="002351CD">
            <w:pPr>
              <w:pStyle w:val="TableSubheading"/>
              <w:rPr>
                <w:b/>
              </w:rPr>
            </w:pPr>
            <w:r w:rsidRPr="00090356">
              <w:t>PR3</w:t>
            </w:r>
          </w:p>
          <w:p w14:paraId="5ABE95D6" w14:textId="77777777" w:rsidR="00982043" w:rsidRPr="00090356" w:rsidRDefault="00982043" w:rsidP="002351CD">
            <w:pPr>
              <w:pStyle w:val="TableSubheading"/>
            </w:pPr>
          </w:p>
          <w:p w14:paraId="5C871054" w14:textId="77777777" w:rsidR="00982043" w:rsidRPr="00090356" w:rsidRDefault="00982043" w:rsidP="002351CD">
            <w:pPr>
              <w:pStyle w:val="TableSubheading"/>
            </w:pPr>
          </w:p>
          <w:p w14:paraId="448A3B56" w14:textId="77777777" w:rsidR="00982043" w:rsidRPr="00090356" w:rsidRDefault="00982043" w:rsidP="002351CD">
            <w:pPr>
              <w:pStyle w:val="TableSubheading"/>
            </w:pPr>
          </w:p>
          <w:p w14:paraId="06131D66" w14:textId="77777777" w:rsidR="00982043" w:rsidRPr="00090356" w:rsidRDefault="00982043" w:rsidP="002351CD">
            <w:pPr>
              <w:pStyle w:val="TableSubheading"/>
            </w:pPr>
          </w:p>
          <w:p w14:paraId="265B8CA7" w14:textId="77777777" w:rsidR="00982043" w:rsidRPr="00090356" w:rsidRDefault="00982043" w:rsidP="002351CD">
            <w:pPr>
              <w:pStyle w:val="TableSubheading"/>
            </w:pPr>
          </w:p>
        </w:tc>
        <w:tc>
          <w:tcPr>
            <w:cnfStyle w:val="000010000000" w:firstRow="0" w:lastRow="0" w:firstColumn="0" w:lastColumn="0" w:oddVBand="1" w:evenVBand="0" w:oddHBand="0" w:evenHBand="0" w:firstRowFirstColumn="0" w:firstRowLastColumn="0" w:lastRowFirstColumn="0" w:lastRowLastColumn="0"/>
            <w:tcW w:w="49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12F97CB" w14:textId="77777777" w:rsidR="00982043" w:rsidRPr="00090356" w:rsidRDefault="00982043" w:rsidP="002351CD">
            <w:pPr>
              <w:pStyle w:val="TableText"/>
              <w:rPr>
                <w:rFonts w:ascii="Segoe UI" w:hAnsi="Segoe UI" w:cs="Segoe UI"/>
                <w:sz w:val="18"/>
              </w:rPr>
            </w:pPr>
            <w:r w:rsidRPr="00090356">
              <w:rPr>
                <w:rFonts w:ascii="Segoe UI" w:hAnsi="Segoe UI" w:cs="Segoe UI"/>
                <w:sz w:val="18"/>
              </w:rPr>
              <w:t>Maintain provider information.</w:t>
            </w:r>
          </w:p>
          <w:p w14:paraId="39DF1845" w14:textId="77777777" w:rsidR="00982043" w:rsidRPr="00090356" w:rsidRDefault="00982043" w:rsidP="002351CD">
            <w:pPr>
              <w:pStyle w:val="Text-t"/>
              <w:rPr>
                <w:rFonts w:ascii="Segoe UI" w:hAnsi="Segoe UI" w:cs="Segoe UI"/>
                <w:sz w:val="22"/>
              </w:rPr>
            </w:pPr>
          </w:p>
          <w:p w14:paraId="3EB2DA85" w14:textId="77777777" w:rsidR="00982043" w:rsidRPr="00090356" w:rsidRDefault="00982043" w:rsidP="002351CD">
            <w:pPr>
              <w:pStyle w:val="Text-t"/>
              <w:rPr>
                <w:rFonts w:ascii="Segoe UI" w:hAnsi="Segoe UI" w:cs="Segoe UI"/>
                <w:sz w:val="22"/>
              </w:rPr>
            </w:pPr>
          </w:p>
          <w:p w14:paraId="6E75F6C8" w14:textId="77777777" w:rsidR="00982043" w:rsidRPr="00090356" w:rsidRDefault="00982043" w:rsidP="002351CD">
            <w:pPr>
              <w:pStyle w:val="Text-t"/>
              <w:rPr>
                <w:rFonts w:ascii="Segoe UI" w:hAnsi="Segoe UI" w:cs="Segoe UI"/>
                <w:sz w:val="22"/>
              </w:rPr>
            </w:pPr>
          </w:p>
          <w:p w14:paraId="3E894806" w14:textId="77777777" w:rsidR="00982043" w:rsidRPr="00090356" w:rsidRDefault="00982043" w:rsidP="002351CD">
            <w:pPr>
              <w:pStyle w:val="Text-t"/>
              <w:rPr>
                <w:rFonts w:ascii="Segoe UI" w:hAnsi="Segoe UI" w:cs="Segoe UI"/>
                <w:sz w:val="22"/>
              </w:rPr>
            </w:pPr>
          </w:p>
        </w:tc>
        <w:tc>
          <w:tcPr>
            <w:cnfStyle w:val="000100000000" w:firstRow="0" w:lastRow="0" w:firstColumn="0" w:lastColumn="1" w:oddVBand="0" w:evenVBand="0" w:oddHBand="0" w:evenHBand="0" w:firstRowFirstColumn="0" w:firstRowLastColumn="0" w:lastRowFirstColumn="0" w:lastRowLastColumn="0"/>
            <w:tcW w:w="5290" w:type="dxa"/>
            <w:tcBorders>
              <w:top w:val="single" w:sz="4" w:space="0" w:color="FFFFFF" w:themeColor="background1"/>
              <w:left w:val="single" w:sz="4" w:space="0" w:color="FFFFFF" w:themeColor="background1"/>
              <w:bottom w:val="single" w:sz="4" w:space="0" w:color="FFFFFF" w:themeColor="background1"/>
            </w:tcBorders>
            <w:hideMark/>
          </w:tcPr>
          <w:p w14:paraId="339CE147" w14:textId="77777777" w:rsidR="00982043" w:rsidRPr="00090356" w:rsidRDefault="00982043" w:rsidP="002351CD">
            <w:pPr>
              <w:pStyle w:val="TableText"/>
              <w:rPr>
                <w:rFonts w:ascii="Segoe UI" w:hAnsi="Segoe UI" w:cs="Segoe UI"/>
                <w:sz w:val="18"/>
              </w:rPr>
            </w:pPr>
            <w:r w:rsidRPr="00090356">
              <w:rPr>
                <w:rFonts w:ascii="Segoe UI" w:hAnsi="Segoe UI" w:cs="Segoe UI"/>
                <w:b w:val="0"/>
                <w:sz w:val="18"/>
              </w:rPr>
              <w:t xml:space="preserve">KYP offers a comprehensive data model to capture and maintain provider information to support not just payments but also program integrity, care </w:t>
            </w:r>
          </w:p>
          <w:p w14:paraId="247B2521" w14:textId="77777777" w:rsidR="00982043" w:rsidRPr="00090356" w:rsidRDefault="00982043" w:rsidP="002351CD">
            <w:pPr>
              <w:pStyle w:val="TableText"/>
              <w:rPr>
                <w:rFonts w:ascii="Segoe UI" w:hAnsi="Segoe UI" w:cs="Segoe UI"/>
                <w:b w:val="0"/>
                <w:sz w:val="18"/>
              </w:rPr>
            </w:pPr>
            <w:r w:rsidRPr="00090356">
              <w:rPr>
                <w:rFonts w:ascii="Segoe UI" w:hAnsi="Segoe UI" w:cs="Segoe UI"/>
                <w:b w:val="0"/>
                <w:sz w:val="18"/>
              </w:rPr>
              <w:t>management, and compliance.</w:t>
            </w:r>
          </w:p>
        </w:tc>
      </w:tr>
      <w:tr w:rsidR="00982043" w:rsidRPr="00090356" w14:paraId="73F732D4" w14:textId="77777777" w:rsidTr="002351CD">
        <w:trPr>
          <w:cnfStyle w:val="010000000000" w:firstRow="0" w:lastRow="1" w:firstColumn="0" w:lastColumn="0" w:oddVBand="0" w:evenVBand="0" w:oddHBand="0" w:evenHBand="0" w:firstRowFirstColumn="0" w:firstRowLastColumn="0" w:lastRowFirstColumn="0" w:lastRowLastColumn="0"/>
          <w:trHeight w:hRule="exact" w:val="1506"/>
        </w:trPr>
        <w:tc>
          <w:tcPr>
            <w:cnfStyle w:val="001000000000" w:firstRow="0" w:lastRow="0" w:firstColumn="1" w:lastColumn="0" w:oddVBand="0" w:evenVBand="0" w:oddHBand="0" w:evenHBand="0" w:firstRowFirstColumn="0" w:firstRowLastColumn="0" w:lastRowFirstColumn="0" w:lastRowLastColumn="0"/>
            <w:tcW w:w="1642" w:type="dxa"/>
            <w:tcBorders>
              <w:top w:val="single" w:sz="4" w:space="0" w:color="FFFFFF" w:themeColor="background1"/>
            </w:tcBorders>
            <w:hideMark/>
          </w:tcPr>
          <w:p w14:paraId="3CCC7973" w14:textId="77777777" w:rsidR="00982043" w:rsidRPr="00090356" w:rsidRDefault="00982043" w:rsidP="002351CD">
            <w:pPr>
              <w:pStyle w:val="TableSubheading"/>
              <w:rPr>
                <w:b/>
              </w:rPr>
            </w:pPr>
            <w:r w:rsidRPr="00090356">
              <w:t>PR4</w:t>
            </w:r>
          </w:p>
        </w:tc>
        <w:tc>
          <w:tcPr>
            <w:cnfStyle w:val="000010000000" w:firstRow="0" w:lastRow="0" w:firstColumn="0" w:lastColumn="0" w:oddVBand="1" w:evenVBand="0" w:oddHBand="0" w:evenHBand="0" w:firstRowFirstColumn="0" w:firstRowLastColumn="0" w:lastRowFirstColumn="0" w:lastRowLastColumn="0"/>
            <w:tcW w:w="4910" w:type="dxa"/>
            <w:tcBorders>
              <w:top w:val="single" w:sz="4" w:space="0" w:color="FFFFFF" w:themeColor="background1"/>
            </w:tcBorders>
            <w:hideMark/>
          </w:tcPr>
          <w:p w14:paraId="0B5C0693" w14:textId="77777777" w:rsidR="00982043" w:rsidRPr="00090356" w:rsidRDefault="00982043" w:rsidP="002351CD">
            <w:pPr>
              <w:pStyle w:val="TableText"/>
              <w:rPr>
                <w:rFonts w:ascii="Segoe UI" w:hAnsi="Segoe UI" w:cs="Segoe UI"/>
                <w:sz w:val="18"/>
              </w:rPr>
            </w:pPr>
            <w:r w:rsidRPr="00090356">
              <w:rPr>
                <w:rFonts w:ascii="Segoe UI" w:hAnsi="Segoe UI" w:cs="Segoe UI"/>
                <w:b w:val="0"/>
                <w:sz w:val="18"/>
              </w:rPr>
              <w:t>Comply with Health Insurance Portability and Accountability Act (HIPAA) requirements.</w:t>
            </w:r>
          </w:p>
        </w:tc>
        <w:tc>
          <w:tcPr>
            <w:cnfStyle w:val="000100000000" w:firstRow="0" w:lastRow="0" w:firstColumn="0" w:lastColumn="1" w:oddVBand="0" w:evenVBand="0" w:oddHBand="0" w:evenHBand="0" w:firstRowFirstColumn="0" w:firstRowLastColumn="0" w:lastRowFirstColumn="0" w:lastRowLastColumn="0"/>
            <w:tcW w:w="5290" w:type="dxa"/>
            <w:tcBorders>
              <w:top w:val="single" w:sz="4" w:space="0" w:color="FFFFFF" w:themeColor="background1"/>
            </w:tcBorders>
            <w:hideMark/>
          </w:tcPr>
          <w:p w14:paraId="6474E80D" w14:textId="77777777" w:rsidR="00982043" w:rsidRPr="00090356" w:rsidRDefault="00982043" w:rsidP="002351CD">
            <w:pPr>
              <w:pStyle w:val="TableText"/>
              <w:rPr>
                <w:rFonts w:ascii="Segoe UI" w:hAnsi="Segoe UI" w:cs="Segoe UI"/>
                <w:b w:val="0"/>
                <w:sz w:val="18"/>
              </w:rPr>
            </w:pPr>
            <w:r w:rsidRPr="00090356">
              <w:rPr>
                <w:rFonts w:ascii="Segoe UI" w:hAnsi="Segoe UI" w:cs="Segoe UI"/>
                <w:b w:val="0"/>
                <w:sz w:val="18"/>
              </w:rPr>
              <w:t>KYP complies with all HIPAA requirements including those related to secure storage and transmission of protected health information (PHI) and personally identifiable information (PII).</w:t>
            </w:r>
          </w:p>
        </w:tc>
      </w:tr>
    </w:tbl>
    <w:tbl>
      <w:tblPr>
        <w:tblStyle w:val="GridTable5Dark-Accent51"/>
        <w:tblpPr w:leftFromText="180" w:rightFromText="180" w:vertAnchor="text" w:horzAnchor="margin" w:tblpXSpec="center" w:tblpY="-1237"/>
        <w:tblW w:w="10920" w:type="dxa"/>
        <w:tblInd w:w="0" w:type="dxa"/>
        <w:tblLayout w:type="fixed"/>
        <w:tblLook w:val="01E0" w:firstRow="1" w:lastRow="1" w:firstColumn="1" w:lastColumn="1" w:noHBand="0" w:noVBand="0"/>
      </w:tblPr>
      <w:tblGrid>
        <w:gridCol w:w="1407"/>
        <w:gridCol w:w="2996"/>
        <w:gridCol w:w="986"/>
        <w:gridCol w:w="606"/>
        <w:gridCol w:w="606"/>
        <w:gridCol w:w="4319"/>
      </w:tblGrid>
      <w:tr w:rsidR="00982043" w:rsidRPr="00090356" w14:paraId="09357426" w14:textId="77777777" w:rsidTr="002351CD">
        <w:trPr>
          <w:cnfStyle w:val="100000000000" w:firstRow="1" w:lastRow="0" w:firstColumn="0" w:lastColumn="0" w:oddVBand="0" w:evenVBand="0" w:oddHBand="0" w:evenHBand="0" w:firstRowFirstColumn="0" w:firstRowLastColumn="0" w:lastRowFirstColumn="0" w:lastRowLastColumn="0"/>
          <w:trHeight w:val="452"/>
        </w:trPr>
        <w:tc>
          <w:tcPr>
            <w:cnfStyle w:val="001000000000" w:firstRow="0" w:lastRow="0" w:firstColumn="1" w:lastColumn="0" w:oddVBand="0" w:evenVBand="0" w:oddHBand="0" w:evenHBand="0" w:firstRowFirstColumn="0" w:firstRowLastColumn="0" w:lastRowFirstColumn="0" w:lastRowLastColumn="0"/>
            <w:tcW w:w="10924" w:type="dxa"/>
            <w:gridSpan w:val="6"/>
            <w:tcBorders>
              <w:bottom w:val="single" w:sz="4" w:space="0" w:color="FFFFFF" w:themeColor="background1"/>
            </w:tcBorders>
          </w:tcPr>
          <w:p w14:paraId="6D65F5BC" w14:textId="77777777" w:rsidR="00982043" w:rsidRPr="00090356" w:rsidRDefault="00982043" w:rsidP="002351CD">
            <w:pPr>
              <w:spacing w:before="4" w:line="100" w:lineRule="exact"/>
              <w:rPr>
                <w:rFonts w:ascii="Segoe UI" w:hAnsi="Segoe UI" w:cs="Segoe UI"/>
                <w:b w:val="0"/>
                <w:sz w:val="18"/>
              </w:rPr>
            </w:pPr>
          </w:p>
          <w:p w14:paraId="7B911DE9" w14:textId="77777777" w:rsidR="00982043" w:rsidRPr="00090356" w:rsidRDefault="00982043" w:rsidP="002351CD">
            <w:pPr>
              <w:pStyle w:val="TableHeading"/>
              <w:rPr>
                <w:rFonts w:ascii="Segoe UI" w:hAnsi="Segoe UI" w:cs="Segoe UI"/>
                <w:sz w:val="18"/>
              </w:rPr>
            </w:pPr>
            <w:r w:rsidRPr="00090356">
              <w:rPr>
                <w:rFonts w:ascii="Segoe UI" w:hAnsi="Segoe UI" w:cs="Segoe UI"/>
                <w:sz w:val="18"/>
              </w:rPr>
              <w:t>PR1 – Enroll and Maintain Adequate Provider Network</w:t>
            </w:r>
          </w:p>
        </w:tc>
      </w:tr>
      <w:tr w:rsidR="00982043" w:rsidRPr="00090356" w14:paraId="72326941" w14:textId="77777777" w:rsidTr="002351CD">
        <w:trPr>
          <w:cnfStyle w:val="000000100000" w:firstRow="0" w:lastRow="0" w:firstColumn="0" w:lastColumn="0" w:oddVBand="0" w:evenVBand="0" w:oddHBand="1" w:evenHBand="0" w:firstRowFirstColumn="0" w:firstRowLastColumn="0" w:lastRowFirstColumn="0" w:lastRowLastColumn="0"/>
          <w:trHeight w:val="385"/>
        </w:trPr>
        <w:tc>
          <w:tcPr>
            <w:cnfStyle w:val="001000000000" w:firstRow="0" w:lastRow="0" w:firstColumn="1" w:lastColumn="0" w:oddVBand="0" w:evenVBand="0" w:oddHBand="0" w:evenHBand="0" w:firstRowFirstColumn="0" w:firstRowLastColumn="0" w:lastRowFirstColumn="0" w:lastRowLastColumn="0"/>
            <w:tcW w:w="1408" w:type="dxa"/>
            <w:tcBorders>
              <w:top w:val="single" w:sz="4" w:space="0" w:color="FFFFFF" w:themeColor="background1"/>
              <w:bottom w:val="single" w:sz="4" w:space="0" w:color="FFFFFF" w:themeColor="background1"/>
              <w:right w:val="single" w:sz="4" w:space="0" w:color="FFFFFF" w:themeColor="background1"/>
            </w:tcBorders>
            <w:hideMark/>
          </w:tcPr>
          <w:p w14:paraId="62B59D0F" w14:textId="77777777" w:rsidR="00982043" w:rsidRPr="00090356" w:rsidRDefault="00982043" w:rsidP="002351CD">
            <w:pPr>
              <w:pStyle w:val="TableSubheading"/>
            </w:pPr>
            <w:r w:rsidRPr="00090356">
              <w:t>Reference  #</w:t>
            </w:r>
          </w:p>
        </w:tc>
        <w:tc>
          <w:tcPr>
            <w:cnfStyle w:val="000010000000" w:firstRow="0" w:lastRow="0" w:firstColumn="0" w:lastColumn="0" w:oddVBand="1" w:evenVBand="0" w:oddHBand="0" w:evenHBand="0" w:firstRowFirstColumn="0" w:firstRowLastColumn="0" w:lastRowFirstColumn="0" w:lastRowLastColumn="0"/>
            <w:tcW w:w="29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C573EAF" w14:textId="77777777" w:rsidR="00982043" w:rsidRPr="00090356" w:rsidRDefault="00982043" w:rsidP="002351CD">
            <w:pPr>
              <w:pStyle w:val="TableSubheading"/>
              <w:rPr>
                <w:b w:val="0"/>
              </w:rPr>
            </w:pPr>
            <w:r w:rsidRPr="00090356">
              <w:rPr>
                <w:b w:val="0"/>
              </w:rPr>
              <w:t>System Review Criteria</w:t>
            </w:r>
          </w:p>
        </w:tc>
        <w:tc>
          <w:tcPr>
            <w:tcW w:w="9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A0CB18A" w14:textId="77777777" w:rsidR="00982043" w:rsidRPr="00090356" w:rsidRDefault="00982043" w:rsidP="002351CD">
            <w:pPr>
              <w:pStyle w:val="TableSubheading"/>
              <w:cnfStyle w:val="000000100000" w:firstRow="0" w:lastRow="0" w:firstColumn="0" w:lastColumn="0" w:oddVBand="0" w:evenVBand="0" w:oddHBand="1" w:evenHBand="0" w:firstRowFirstColumn="0" w:firstRowLastColumn="0" w:lastRowFirstColumn="0" w:lastRowLastColumn="0"/>
              <w:rPr>
                <w:b w:val="0"/>
              </w:rPr>
            </w:pPr>
            <w:r w:rsidRPr="00090356">
              <w:rPr>
                <w:b w:val="0"/>
              </w:rPr>
              <w:t>Source</w:t>
            </w:r>
          </w:p>
        </w:tc>
        <w:tc>
          <w:tcPr>
            <w:cnfStyle w:val="000010000000" w:firstRow="0" w:lastRow="0" w:firstColumn="0" w:lastColumn="0" w:oddVBand="1" w:evenVBand="0" w:oddHBand="0" w:evenHBand="0" w:firstRowFirstColumn="0" w:firstRowLastColumn="0" w:lastRowFirstColumn="0" w:lastRowLastColumn="0"/>
            <w:tcW w:w="6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403DF9E" w14:textId="77777777" w:rsidR="00982043" w:rsidRPr="00090356" w:rsidRDefault="00982043" w:rsidP="002351CD">
            <w:pPr>
              <w:pStyle w:val="TableSubheading"/>
              <w:rPr>
                <w:b w:val="0"/>
              </w:rPr>
            </w:pPr>
            <w:r w:rsidRPr="00090356">
              <w:rPr>
                <w:b w:val="0"/>
              </w:rPr>
              <w:t>Yes</w:t>
            </w:r>
          </w:p>
        </w:tc>
        <w:tc>
          <w:tcPr>
            <w:tcW w:w="6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3A653C4" w14:textId="77777777" w:rsidR="00982043" w:rsidRPr="00090356" w:rsidRDefault="00982043" w:rsidP="002351CD">
            <w:pPr>
              <w:pStyle w:val="TableSubheading"/>
              <w:cnfStyle w:val="000000100000" w:firstRow="0" w:lastRow="0" w:firstColumn="0" w:lastColumn="0" w:oddVBand="0" w:evenVBand="0" w:oddHBand="1" w:evenHBand="0" w:firstRowFirstColumn="0" w:firstRowLastColumn="0" w:lastRowFirstColumn="0" w:lastRowLastColumn="0"/>
              <w:rPr>
                <w:b w:val="0"/>
              </w:rPr>
            </w:pPr>
            <w:r w:rsidRPr="00090356">
              <w:rPr>
                <w:b w:val="0"/>
              </w:rPr>
              <w:t>No</w:t>
            </w:r>
          </w:p>
        </w:tc>
        <w:tc>
          <w:tcPr>
            <w:cnfStyle w:val="000100000000" w:firstRow="0" w:lastRow="0" w:firstColumn="0" w:lastColumn="1" w:oddVBand="0" w:evenVBand="0" w:oddHBand="0" w:evenHBand="0" w:firstRowFirstColumn="0" w:firstRowLastColumn="0" w:lastRowFirstColumn="0" w:lastRowLastColumn="0"/>
            <w:tcW w:w="4321" w:type="dxa"/>
            <w:tcBorders>
              <w:top w:val="single" w:sz="4" w:space="0" w:color="FFFFFF" w:themeColor="background1"/>
              <w:left w:val="single" w:sz="4" w:space="0" w:color="FFFFFF" w:themeColor="background1"/>
              <w:bottom w:val="single" w:sz="4" w:space="0" w:color="FFFFFF" w:themeColor="background1"/>
            </w:tcBorders>
            <w:hideMark/>
          </w:tcPr>
          <w:p w14:paraId="3EE855DA" w14:textId="77777777" w:rsidR="00982043" w:rsidRPr="00090356" w:rsidRDefault="00982043" w:rsidP="002351CD">
            <w:pPr>
              <w:pStyle w:val="TableSubheading"/>
            </w:pPr>
            <w:r w:rsidRPr="00090356">
              <w:t>Comments</w:t>
            </w:r>
          </w:p>
        </w:tc>
      </w:tr>
      <w:tr w:rsidR="00982043" w:rsidRPr="00090356" w14:paraId="1F17A1BF" w14:textId="77777777" w:rsidTr="002351CD">
        <w:trPr>
          <w:trHeight w:val="1157"/>
        </w:trPr>
        <w:tc>
          <w:tcPr>
            <w:cnfStyle w:val="001000000000" w:firstRow="0" w:lastRow="0" w:firstColumn="1" w:lastColumn="0" w:oddVBand="0" w:evenVBand="0" w:oddHBand="0" w:evenHBand="0" w:firstRowFirstColumn="0" w:firstRowLastColumn="0" w:lastRowFirstColumn="0" w:lastRowLastColumn="0"/>
            <w:tcW w:w="1408" w:type="dxa"/>
            <w:tcBorders>
              <w:top w:val="single" w:sz="4" w:space="0" w:color="FFFFFF" w:themeColor="background1"/>
              <w:bottom w:val="single" w:sz="4" w:space="0" w:color="FFFFFF" w:themeColor="background1"/>
              <w:right w:val="single" w:sz="4" w:space="0" w:color="FFFFFF" w:themeColor="background1"/>
            </w:tcBorders>
            <w:hideMark/>
          </w:tcPr>
          <w:p w14:paraId="12FCD362" w14:textId="77777777" w:rsidR="00982043" w:rsidRPr="00090356" w:rsidRDefault="00982043" w:rsidP="002351CD">
            <w:pPr>
              <w:pStyle w:val="TableSubheading"/>
            </w:pPr>
            <w:r w:rsidRPr="00090356">
              <w:t>PR1.5</w:t>
            </w:r>
          </w:p>
        </w:tc>
        <w:tc>
          <w:tcPr>
            <w:cnfStyle w:val="000010000000" w:firstRow="0" w:lastRow="0" w:firstColumn="0" w:lastColumn="0" w:oddVBand="1" w:evenVBand="0" w:oddHBand="0" w:evenHBand="0" w:firstRowFirstColumn="0" w:firstRowLastColumn="0" w:lastRowFirstColumn="0" w:lastRowLastColumn="0"/>
            <w:tcW w:w="29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8461851" w14:textId="77777777" w:rsidR="00982043" w:rsidRPr="00090356" w:rsidRDefault="00982043" w:rsidP="002351CD">
            <w:pPr>
              <w:pStyle w:val="TableText"/>
              <w:rPr>
                <w:rFonts w:ascii="Segoe UI" w:hAnsi="Segoe UI" w:cs="Segoe UI"/>
                <w:sz w:val="18"/>
              </w:rPr>
            </w:pPr>
            <w:r w:rsidRPr="00090356">
              <w:rPr>
                <w:rFonts w:ascii="Segoe UI" w:hAnsi="Segoe UI" w:cs="Segoe UI"/>
                <w:sz w:val="18"/>
              </w:rPr>
              <w:t>Flags and routes for action if multiple internal State assigned provider numbers are assigned to a single provider.</w:t>
            </w:r>
          </w:p>
        </w:tc>
        <w:tc>
          <w:tcPr>
            <w:tcW w:w="9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41F9A5F" w14:textId="77777777" w:rsidR="00982043" w:rsidRPr="00090356" w:rsidRDefault="00982043" w:rsidP="002351CD">
            <w:pPr>
              <w:pStyle w:val="TableText"/>
              <w:jc w:val="center"/>
              <w:cnfStyle w:val="000000000000" w:firstRow="0" w:lastRow="0" w:firstColumn="0" w:lastColumn="0" w:oddVBand="0" w:evenVBand="0" w:oddHBand="0" w:evenHBand="0" w:firstRowFirstColumn="0" w:firstRowLastColumn="0" w:lastRowFirstColumn="0" w:lastRowLastColumn="0"/>
              <w:rPr>
                <w:rFonts w:ascii="Segoe UI" w:hAnsi="Segoe UI" w:cs="Segoe UI"/>
                <w:sz w:val="18"/>
              </w:rPr>
            </w:pPr>
            <w:r w:rsidRPr="00090356">
              <w:rPr>
                <w:rFonts w:ascii="Segoe UI" w:hAnsi="Segoe UI" w:cs="Segoe UI"/>
                <w:sz w:val="18"/>
              </w:rPr>
              <w:t>IBP</w:t>
            </w:r>
          </w:p>
        </w:tc>
        <w:tc>
          <w:tcPr>
            <w:cnfStyle w:val="000010000000" w:firstRow="0" w:lastRow="0" w:firstColumn="0" w:lastColumn="0" w:oddVBand="1" w:evenVBand="0" w:oddHBand="0" w:evenHBand="0" w:firstRowFirstColumn="0" w:firstRowLastColumn="0" w:lastRowFirstColumn="0" w:lastRowLastColumn="0"/>
            <w:tcW w:w="6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B71D1CD" w14:textId="77777777" w:rsidR="00982043" w:rsidRPr="00090356" w:rsidRDefault="00982043" w:rsidP="002351CD">
            <w:pPr>
              <w:jc w:val="center"/>
              <w:rPr>
                <w:rFonts w:ascii="Segoe UI" w:hAnsi="Segoe UI" w:cs="Segoe UI"/>
                <w:sz w:val="18"/>
              </w:rPr>
            </w:pPr>
            <w:r w:rsidRPr="00090356">
              <w:rPr>
                <w:rFonts w:ascii="Segoe UI" w:hAnsi="Segoe UI" w:cs="Segoe UI"/>
                <w:color w:val="0070C0"/>
                <w:sz w:val="18"/>
              </w:rPr>
              <w:sym w:font="Wingdings" w:char="F0FC"/>
            </w:r>
          </w:p>
        </w:tc>
        <w:tc>
          <w:tcPr>
            <w:tcW w:w="6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88A9484" w14:textId="77777777" w:rsidR="00982043" w:rsidRPr="00090356" w:rsidRDefault="00982043" w:rsidP="002351CD">
            <w:pPr>
              <w:pStyle w:val="TableText"/>
              <w:cnfStyle w:val="000000000000" w:firstRow="0" w:lastRow="0" w:firstColumn="0" w:lastColumn="0" w:oddVBand="0" w:evenVBand="0" w:oddHBand="0" w:evenHBand="0" w:firstRowFirstColumn="0" w:firstRowLastColumn="0" w:lastRowFirstColumn="0" w:lastRowLastColumn="0"/>
              <w:rPr>
                <w:rFonts w:ascii="Segoe UI" w:hAnsi="Segoe UI" w:cs="Segoe UI"/>
                <w:sz w:val="18"/>
              </w:rPr>
            </w:pPr>
          </w:p>
        </w:tc>
        <w:tc>
          <w:tcPr>
            <w:cnfStyle w:val="000100000000" w:firstRow="0" w:lastRow="0" w:firstColumn="0" w:lastColumn="1" w:oddVBand="0" w:evenVBand="0" w:oddHBand="0" w:evenHBand="0" w:firstRowFirstColumn="0" w:firstRowLastColumn="0" w:lastRowFirstColumn="0" w:lastRowLastColumn="0"/>
            <w:tcW w:w="4321" w:type="dxa"/>
            <w:tcBorders>
              <w:top w:val="single" w:sz="4" w:space="0" w:color="FFFFFF" w:themeColor="background1"/>
              <w:left w:val="single" w:sz="4" w:space="0" w:color="FFFFFF" w:themeColor="background1"/>
              <w:bottom w:val="single" w:sz="4" w:space="0" w:color="FFFFFF" w:themeColor="background1"/>
            </w:tcBorders>
            <w:hideMark/>
          </w:tcPr>
          <w:p w14:paraId="27706D23" w14:textId="77777777" w:rsidR="00982043" w:rsidRPr="00090356" w:rsidRDefault="00982043" w:rsidP="002351CD">
            <w:pPr>
              <w:pStyle w:val="TableText"/>
              <w:rPr>
                <w:rFonts w:ascii="Segoe UI" w:hAnsi="Segoe UI" w:cs="Segoe UI"/>
                <w:b w:val="0"/>
                <w:sz w:val="18"/>
              </w:rPr>
            </w:pPr>
            <w:r w:rsidRPr="00090356">
              <w:rPr>
                <w:rFonts w:ascii="Segoe UI" w:hAnsi="Segoe UI" w:cs="Segoe UI"/>
                <w:b w:val="0"/>
                <w:sz w:val="18"/>
              </w:rPr>
              <w:t xml:space="preserve">KYP employs a de-duplication feature for both applications (to flag if the application has been submitted twice) and accounts. </w:t>
            </w:r>
          </w:p>
        </w:tc>
      </w:tr>
      <w:tr w:rsidR="00982043" w:rsidRPr="00090356" w14:paraId="518DD763" w14:textId="77777777" w:rsidTr="002351CD">
        <w:trPr>
          <w:cnfStyle w:val="000000100000" w:firstRow="0" w:lastRow="0" w:firstColumn="0" w:lastColumn="0" w:oddVBand="0" w:evenVBand="0" w:oddHBand="1" w:evenHBand="0" w:firstRowFirstColumn="0" w:firstRowLastColumn="0" w:lastRowFirstColumn="0" w:lastRowLastColumn="0"/>
          <w:trHeight w:val="971"/>
        </w:trPr>
        <w:tc>
          <w:tcPr>
            <w:cnfStyle w:val="001000000000" w:firstRow="0" w:lastRow="0" w:firstColumn="1" w:lastColumn="0" w:oddVBand="0" w:evenVBand="0" w:oddHBand="0" w:evenHBand="0" w:firstRowFirstColumn="0" w:firstRowLastColumn="0" w:lastRowFirstColumn="0" w:lastRowLastColumn="0"/>
            <w:tcW w:w="1408" w:type="dxa"/>
            <w:tcBorders>
              <w:top w:val="single" w:sz="4" w:space="0" w:color="FFFFFF" w:themeColor="background1"/>
              <w:bottom w:val="single" w:sz="4" w:space="0" w:color="FFFFFF" w:themeColor="background1"/>
              <w:right w:val="single" w:sz="4" w:space="0" w:color="FFFFFF" w:themeColor="background1"/>
            </w:tcBorders>
            <w:hideMark/>
          </w:tcPr>
          <w:p w14:paraId="68A4E18B" w14:textId="77777777" w:rsidR="00982043" w:rsidRPr="00090356" w:rsidRDefault="00982043" w:rsidP="002351CD">
            <w:pPr>
              <w:pStyle w:val="TableSubheading"/>
            </w:pPr>
            <w:r w:rsidRPr="00090356">
              <w:t>PR1.6</w:t>
            </w:r>
          </w:p>
        </w:tc>
        <w:tc>
          <w:tcPr>
            <w:cnfStyle w:val="000010000000" w:firstRow="0" w:lastRow="0" w:firstColumn="0" w:lastColumn="0" w:oddVBand="1" w:evenVBand="0" w:oddHBand="0" w:evenHBand="0" w:firstRowFirstColumn="0" w:firstRowLastColumn="0" w:lastRowFirstColumn="0" w:lastRowLastColumn="0"/>
            <w:tcW w:w="29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86D8470" w14:textId="77777777" w:rsidR="00982043" w:rsidRPr="00090356" w:rsidRDefault="00982043" w:rsidP="002351CD">
            <w:pPr>
              <w:pStyle w:val="TableText"/>
              <w:rPr>
                <w:rFonts w:ascii="Segoe UI" w:hAnsi="Segoe UI" w:cs="Segoe UI"/>
                <w:sz w:val="18"/>
              </w:rPr>
            </w:pPr>
            <w:r w:rsidRPr="00090356">
              <w:rPr>
                <w:rFonts w:ascii="Segoe UI" w:hAnsi="Segoe UI" w:cs="Segoe UI"/>
                <w:sz w:val="18"/>
              </w:rPr>
              <w:t>Supports communications to and from providers and tracks and monitors</w:t>
            </w:r>
          </w:p>
          <w:p w14:paraId="3C7E8897" w14:textId="77777777" w:rsidR="00982043" w:rsidRPr="00090356" w:rsidRDefault="00982043" w:rsidP="002351CD">
            <w:pPr>
              <w:pStyle w:val="TableText"/>
              <w:rPr>
                <w:rFonts w:ascii="Segoe UI" w:hAnsi="Segoe UI" w:cs="Segoe UI"/>
                <w:sz w:val="18"/>
              </w:rPr>
            </w:pPr>
            <w:r w:rsidRPr="00090356">
              <w:rPr>
                <w:rFonts w:ascii="Segoe UI" w:hAnsi="Segoe UI" w:cs="Segoe UI"/>
                <w:sz w:val="18"/>
              </w:rPr>
              <w:t>responses to the communications.</w:t>
            </w:r>
          </w:p>
        </w:tc>
        <w:tc>
          <w:tcPr>
            <w:tcW w:w="9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D4AE2C5" w14:textId="77777777" w:rsidR="00982043" w:rsidRPr="00090356" w:rsidRDefault="00982043" w:rsidP="002351CD">
            <w:pPr>
              <w:pStyle w:val="TableText"/>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18"/>
              </w:rPr>
            </w:pPr>
            <w:r w:rsidRPr="00090356">
              <w:rPr>
                <w:rFonts w:ascii="Segoe UI" w:hAnsi="Segoe UI" w:cs="Segoe UI"/>
                <w:sz w:val="18"/>
              </w:rPr>
              <w:t>IBP</w:t>
            </w:r>
          </w:p>
        </w:tc>
        <w:tc>
          <w:tcPr>
            <w:cnfStyle w:val="000010000000" w:firstRow="0" w:lastRow="0" w:firstColumn="0" w:lastColumn="0" w:oddVBand="1" w:evenVBand="0" w:oddHBand="0" w:evenHBand="0" w:firstRowFirstColumn="0" w:firstRowLastColumn="0" w:lastRowFirstColumn="0" w:lastRowLastColumn="0"/>
            <w:tcW w:w="6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CEA7836" w14:textId="77777777" w:rsidR="00982043" w:rsidRPr="00090356" w:rsidRDefault="00982043" w:rsidP="002351CD">
            <w:pPr>
              <w:jc w:val="center"/>
              <w:rPr>
                <w:rFonts w:ascii="Segoe UI" w:hAnsi="Segoe UI" w:cs="Segoe UI"/>
                <w:sz w:val="18"/>
              </w:rPr>
            </w:pPr>
            <w:r w:rsidRPr="00090356">
              <w:rPr>
                <w:rFonts w:ascii="Segoe UI" w:hAnsi="Segoe UI" w:cs="Segoe UI"/>
                <w:color w:val="0070C0"/>
                <w:sz w:val="18"/>
              </w:rPr>
              <w:sym w:font="Wingdings" w:char="F0FC"/>
            </w:r>
          </w:p>
        </w:tc>
        <w:tc>
          <w:tcPr>
            <w:tcW w:w="6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A125E85" w14:textId="77777777" w:rsidR="00982043" w:rsidRPr="00090356" w:rsidRDefault="00982043" w:rsidP="002351CD">
            <w:pPr>
              <w:pStyle w:val="TableText"/>
              <w:cnfStyle w:val="000000100000" w:firstRow="0" w:lastRow="0" w:firstColumn="0" w:lastColumn="0" w:oddVBand="0" w:evenVBand="0" w:oddHBand="1" w:evenHBand="0" w:firstRowFirstColumn="0" w:firstRowLastColumn="0" w:lastRowFirstColumn="0" w:lastRowLastColumn="0"/>
              <w:rPr>
                <w:rFonts w:ascii="Segoe UI" w:hAnsi="Segoe UI" w:cs="Segoe UI"/>
                <w:sz w:val="18"/>
              </w:rPr>
            </w:pPr>
          </w:p>
        </w:tc>
        <w:tc>
          <w:tcPr>
            <w:cnfStyle w:val="000100000000" w:firstRow="0" w:lastRow="0" w:firstColumn="0" w:lastColumn="1" w:oddVBand="0" w:evenVBand="0" w:oddHBand="0" w:evenHBand="0" w:firstRowFirstColumn="0" w:firstRowLastColumn="0" w:lastRowFirstColumn="0" w:lastRowLastColumn="0"/>
            <w:tcW w:w="4321" w:type="dxa"/>
            <w:tcBorders>
              <w:top w:val="single" w:sz="4" w:space="0" w:color="FFFFFF" w:themeColor="background1"/>
              <w:left w:val="single" w:sz="4" w:space="0" w:color="FFFFFF" w:themeColor="background1"/>
              <w:bottom w:val="single" w:sz="4" w:space="0" w:color="FFFFFF" w:themeColor="background1"/>
            </w:tcBorders>
            <w:hideMark/>
          </w:tcPr>
          <w:p w14:paraId="5DC10947" w14:textId="77777777" w:rsidR="00982043" w:rsidRPr="00090356" w:rsidRDefault="00982043" w:rsidP="002351CD">
            <w:pPr>
              <w:pStyle w:val="TableText"/>
              <w:rPr>
                <w:rFonts w:ascii="Segoe UI" w:hAnsi="Segoe UI" w:cs="Segoe UI"/>
                <w:b w:val="0"/>
                <w:sz w:val="18"/>
              </w:rPr>
            </w:pPr>
            <w:r w:rsidRPr="00090356">
              <w:rPr>
                <w:rFonts w:ascii="Segoe UI" w:hAnsi="Segoe UI" w:cs="Segoe UI"/>
                <w:b w:val="0"/>
                <w:sz w:val="18"/>
              </w:rPr>
              <w:t>KYP employs a communications framework that tracks all requests and responses associated with the case either at the application, account, or provider level.</w:t>
            </w:r>
          </w:p>
        </w:tc>
      </w:tr>
      <w:tr w:rsidR="00982043" w:rsidRPr="00090356" w14:paraId="44973E65" w14:textId="77777777" w:rsidTr="002351CD">
        <w:trPr>
          <w:trHeight w:val="904"/>
        </w:trPr>
        <w:tc>
          <w:tcPr>
            <w:cnfStyle w:val="001000000000" w:firstRow="0" w:lastRow="0" w:firstColumn="1" w:lastColumn="0" w:oddVBand="0" w:evenVBand="0" w:oddHBand="0" w:evenHBand="0" w:firstRowFirstColumn="0" w:firstRowLastColumn="0" w:lastRowFirstColumn="0" w:lastRowLastColumn="0"/>
            <w:tcW w:w="1408" w:type="dxa"/>
            <w:tcBorders>
              <w:top w:val="single" w:sz="4" w:space="0" w:color="FFFFFF" w:themeColor="background1"/>
              <w:bottom w:val="single" w:sz="4" w:space="0" w:color="FFFFFF" w:themeColor="background1"/>
              <w:right w:val="single" w:sz="4" w:space="0" w:color="FFFFFF" w:themeColor="background1"/>
            </w:tcBorders>
            <w:hideMark/>
          </w:tcPr>
          <w:p w14:paraId="498CCEB3" w14:textId="77777777" w:rsidR="00982043" w:rsidRPr="00090356" w:rsidRDefault="00982043" w:rsidP="002351CD">
            <w:pPr>
              <w:pStyle w:val="TableSubheading"/>
            </w:pPr>
            <w:r w:rsidRPr="00090356">
              <w:t>PR1.7</w:t>
            </w:r>
          </w:p>
        </w:tc>
        <w:tc>
          <w:tcPr>
            <w:cnfStyle w:val="000010000000" w:firstRow="0" w:lastRow="0" w:firstColumn="0" w:lastColumn="0" w:oddVBand="1" w:evenVBand="0" w:oddHBand="0" w:evenHBand="0" w:firstRowFirstColumn="0" w:firstRowLastColumn="0" w:lastRowFirstColumn="0" w:lastRowLastColumn="0"/>
            <w:tcW w:w="29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9E28BC9" w14:textId="77777777" w:rsidR="00982043" w:rsidRPr="00090356" w:rsidRDefault="00982043" w:rsidP="002351CD">
            <w:pPr>
              <w:pStyle w:val="TableText"/>
              <w:rPr>
                <w:rFonts w:ascii="Segoe UI" w:hAnsi="Segoe UI" w:cs="Segoe UI"/>
                <w:sz w:val="18"/>
              </w:rPr>
            </w:pPr>
            <w:r w:rsidRPr="00090356">
              <w:rPr>
                <w:rFonts w:ascii="Segoe UI" w:hAnsi="Segoe UI" w:cs="Segoe UI"/>
                <w:sz w:val="18"/>
              </w:rPr>
              <w:t>Supports a provider appeals process in compliance with Federal guidelines contained in 42 CFR 431.105.</w:t>
            </w:r>
          </w:p>
        </w:tc>
        <w:tc>
          <w:tcPr>
            <w:tcW w:w="9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31960EE" w14:textId="77777777" w:rsidR="00982043" w:rsidRPr="00090356" w:rsidRDefault="00982043" w:rsidP="002351CD">
            <w:pPr>
              <w:pStyle w:val="TableText"/>
              <w:jc w:val="center"/>
              <w:cnfStyle w:val="000000000000" w:firstRow="0" w:lastRow="0" w:firstColumn="0" w:lastColumn="0" w:oddVBand="0" w:evenVBand="0" w:oddHBand="0" w:evenHBand="0" w:firstRowFirstColumn="0" w:firstRowLastColumn="0" w:lastRowFirstColumn="0" w:lastRowLastColumn="0"/>
              <w:rPr>
                <w:rFonts w:ascii="Segoe UI" w:hAnsi="Segoe UI" w:cs="Segoe UI"/>
                <w:sz w:val="18"/>
              </w:rPr>
            </w:pPr>
            <w:r w:rsidRPr="00090356">
              <w:rPr>
                <w:rFonts w:ascii="Segoe UI" w:hAnsi="Segoe UI" w:cs="Segoe UI"/>
                <w:sz w:val="18"/>
              </w:rPr>
              <w:t>CFR</w:t>
            </w:r>
          </w:p>
        </w:tc>
        <w:tc>
          <w:tcPr>
            <w:cnfStyle w:val="000010000000" w:firstRow="0" w:lastRow="0" w:firstColumn="0" w:lastColumn="0" w:oddVBand="1" w:evenVBand="0" w:oddHBand="0" w:evenHBand="0" w:firstRowFirstColumn="0" w:firstRowLastColumn="0" w:lastRowFirstColumn="0" w:lastRowLastColumn="0"/>
            <w:tcW w:w="6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FA86C2B" w14:textId="77777777" w:rsidR="00982043" w:rsidRPr="00090356" w:rsidRDefault="00982043" w:rsidP="002351CD">
            <w:pPr>
              <w:jc w:val="center"/>
              <w:rPr>
                <w:rFonts w:ascii="Segoe UI" w:hAnsi="Segoe UI" w:cs="Segoe UI"/>
                <w:sz w:val="18"/>
              </w:rPr>
            </w:pPr>
            <w:r w:rsidRPr="00090356">
              <w:rPr>
                <w:rFonts w:ascii="Segoe UI" w:hAnsi="Segoe UI" w:cs="Segoe UI"/>
                <w:color w:val="0070C0"/>
                <w:sz w:val="18"/>
              </w:rPr>
              <w:sym w:font="Wingdings" w:char="F0FC"/>
            </w:r>
          </w:p>
        </w:tc>
        <w:tc>
          <w:tcPr>
            <w:tcW w:w="6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B4A8211" w14:textId="77777777" w:rsidR="00982043" w:rsidRPr="00090356" w:rsidRDefault="00982043" w:rsidP="002351CD">
            <w:pPr>
              <w:pStyle w:val="TableText"/>
              <w:cnfStyle w:val="000000000000" w:firstRow="0" w:lastRow="0" w:firstColumn="0" w:lastColumn="0" w:oddVBand="0" w:evenVBand="0" w:oddHBand="0" w:evenHBand="0" w:firstRowFirstColumn="0" w:firstRowLastColumn="0" w:lastRowFirstColumn="0" w:lastRowLastColumn="0"/>
              <w:rPr>
                <w:rFonts w:ascii="Segoe UI" w:hAnsi="Segoe UI" w:cs="Segoe UI"/>
                <w:sz w:val="18"/>
              </w:rPr>
            </w:pPr>
          </w:p>
        </w:tc>
        <w:tc>
          <w:tcPr>
            <w:cnfStyle w:val="000100000000" w:firstRow="0" w:lastRow="0" w:firstColumn="0" w:lastColumn="1" w:oddVBand="0" w:evenVBand="0" w:oddHBand="0" w:evenHBand="0" w:firstRowFirstColumn="0" w:firstRowLastColumn="0" w:lastRowFirstColumn="0" w:lastRowLastColumn="0"/>
            <w:tcW w:w="4321" w:type="dxa"/>
            <w:tcBorders>
              <w:top w:val="single" w:sz="4" w:space="0" w:color="FFFFFF" w:themeColor="background1"/>
              <w:left w:val="single" w:sz="4" w:space="0" w:color="FFFFFF" w:themeColor="background1"/>
              <w:bottom w:val="single" w:sz="4" w:space="0" w:color="FFFFFF" w:themeColor="background1"/>
            </w:tcBorders>
            <w:hideMark/>
          </w:tcPr>
          <w:p w14:paraId="346C94DA" w14:textId="77777777" w:rsidR="00982043" w:rsidRPr="00090356" w:rsidRDefault="00982043" w:rsidP="002351CD">
            <w:pPr>
              <w:pStyle w:val="TableText"/>
              <w:rPr>
                <w:rFonts w:ascii="Segoe UI" w:hAnsi="Segoe UI" w:cs="Segoe UI"/>
                <w:b w:val="0"/>
                <w:sz w:val="18"/>
              </w:rPr>
            </w:pPr>
            <w:r w:rsidRPr="00090356">
              <w:rPr>
                <w:rFonts w:ascii="Segoe UI" w:hAnsi="Segoe UI" w:cs="Segoe UI"/>
                <w:b w:val="0"/>
                <w:sz w:val="18"/>
              </w:rPr>
              <w:t>KYP supports a configurable appeals workflow in compliance with the federal guidelines contained in 42 CFR 431.105.</w:t>
            </w:r>
          </w:p>
        </w:tc>
      </w:tr>
      <w:tr w:rsidR="00982043" w:rsidRPr="00090356" w14:paraId="0351DE70" w14:textId="77777777" w:rsidTr="002351CD">
        <w:trPr>
          <w:cnfStyle w:val="000000100000" w:firstRow="0" w:lastRow="0" w:firstColumn="0" w:lastColumn="0" w:oddVBand="0" w:evenVBand="0" w:oddHBand="1" w:evenHBand="0" w:firstRowFirstColumn="0" w:firstRowLastColumn="0" w:lastRowFirstColumn="0" w:lastRowLastColumn="0"/>
          <w:trHeight w:val="904"/>
        </w:trPr>
        <w:tc>
          <w:tcPr>
            <w:cnfStyle w:val="001000000000" w:firstRow="0" w:lastRow="0" w:firstColumn="1" w:lastColumn="0" w:oddVBand="0" w:evenVBand="0" w:oddHBand="0" w:evenHBand="0" w:firstRowFirstColumn="0" w:firstRowLastColumn="0" w:lastRowFirstColumn="0" w:lastRowLastColumn="0"/>
            <w:tcW w:w="1408" w:type="dxa"/>
            <w:tcBorders>
              <w:top w:val="single" w:sz="4" w:space="0" w:color="FFFFFF" w:themeColor="background1"/>
              <w:bottom w:val="single" w:sz="4" w:space="0" w:color="FFFFFF" w:themeColor="background1"/>
              <w:right w:val="single" w:sz="4" w:space="0" w:color="FFFFFF" w:themeColor="background1"/>
            </w:tcBorders>
            <w:hideMark/>
          </w:tcPr>
          <w:p w14:paraId="7941824D" w14:textId="77777777" w:rsidR="00982043" w:rsidRPr="00090356" w:rsidRDefault="00982043" w:rsidP="002351CD">
            <w:pPr>
              <w:pStyle w:val="TableSubheading"/>
            </w:pPr>
            <w:r w:rsidRPr="00090356">
              <w:t>PR1.8</w:t>
            </w:r>
          </w:p>
        </w:tc>
        <w:tc>
          <w:tcPr>
            <w:cnfStyle w:val="000010000000" w:firstRow="0" w:lastRow="0" w:firstColumn="0" w:lastColumn="0" w:oddVBand="1" w:evenVBand="0" w:oddHBand="0" w:evenHBand="0" w:firstRowFirstColumn="0" w:firstRowLastColumn="0" w:lastRowFirstColumn="0" w:lastRowLastColumn="0"/>
            <w:tcW w:w="29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130CD77" w14:textId="77777777" w:rsidR="00982043" w:rsidRPr="00090356" w:rsidRDefault="00982043" w:rsidP="002351CD">
            <w:pPr>
              <w:pStyle w:val="TableText"/>
              <w:rPr>
                <w:rFonts w:ascii="Segoe UI" w:hAnsi="Segoe UI" w:cs="Segoe UI"/>
                <w:sz w:val="18"/>
              </w:rPr>
            </w:pPr>
            <w:r w:rsidRPr="00090356">
              <w:rPr>
                <w:rFonts w:ascii="Segoe UI" w:hAnsi="Segoe UI" w:cs="Segoe UI"/>
                <w:sz w:val="18"/>
              </w:rPr>
              <w:t>Maintains date-specific provider enrollment and demographic data.</w:t>
            </w:r>
          </w:p>
        </w:tc>
        <w:tc>
          <w:tcPr>
            <w:tcW w:w="9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847340F" w14:textId="77777777" w:rsidR="00982043" w:rsidRPr="00090356" w:rsidRDefault="00982043" w:rsidP="002351CD">
            <w:pPr>
              <w:pStyle w:val="TableText"/>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18"/>
              </w:rPr>
            </w:pPr>
            <w:r w:rsidRPr="00090356">
              <w:rPr>
                <w:rFonts w:ascii="Segoe UI" w:hAnsi="Segoe UI" w:cs="Segoe UI"/>
                <w:sz w:val="18"/>
              </w:rPr>
              <w:t>SMM</w:t>
            </w:r>
          </w:p>
        </w:tc>
        <w:tc>
          <w:tcPr>
            <w:cnfStyle w:val="000010000000" w:firstRow="0" w:lastRow="0" w:firstColumn="0" w:lastColumn="0" w:oddVBand="1" w:evenVBand="0" w:oddHBand="0" w:evenHBand="0" w:firstRowFirstColumn="0" w:firstRowLastColumn="0" w:lastRowFirstColumn="0" w:lastRowLastColumn="0"/>
            <w:tcW w:w="6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EA4F785" w14:textId="77777777" w:rsidR="00982043" w:rsidRPr="00090356" w:rsidRDefault="00982043" w:rsidP="002351CD">
            <w:pPr>
              <w:jc w:val="center"/>
              <w:rPr>
                <w:rFonts w:ascii="Segoe UI" w:hAnsi="Segoe UI" w:cs="Segoe UI"/>
                <w:sz w:val="18"/>
              </w:rPr>
            </w:pPr>
            <w:r w:rsidRPr="00090356">
              <w:rPr>
                <w:rFonts w:ascii="Segoe UI" w:hAnsi="Segoe UI" w:cs="Segoe UI"/>
                <w:color w:val="0070C0"/>
                <w:sz w:val="18"/>
              </w:rPr>
              <w:sym w:font="Wingdings" w:char="F0FC"/>
            </w:r>
          </w:p>
        </w:tc>
        <w:tc>
          <w:tcPr>
            <w:tcW w:w="6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9B87B84" w14:textId="77777777" w:rsidR="00982043" w:rsidRPr="00090356" w:rsidRDefault="00982043" w:rsidP="002351CD">
            <w:pPr>
              <w:pStyle w:val="TableText"/>
              <w:cnfStyle w:val="000000100000" w:firstRow="0" w:lastRow="0" w:firstColumn="0" w:lastColumn="0" w:oddVBand="0" w:evenVBand="0" w:oddHBand="1" w:evenHBand="0" w:firstRowFirstColumn="0" w:firstRowLastColumn="0" w:lastRowFirstColumn="0" w:lastRowLastColumn="0"/>
              <w:rPr>
                <w:rFonts w:ascii="Segoe UI" w:hAnsi="Segoe UI" w:cs="Segoe UI"/>
                <w:sz w:val="18"/>
              </w:rPr>
            </w:pPr>
          </w:p>
        </w:tc>
        <w:tc>
          <w:tcPr>
            <w:cnfStyle w:val="000100000000" w:firstRow="0" w:lastRow="0" w:firstColumn="0" w:lastColumn="1" w:oddVBand="0" w:evenVBand="0" w:oddHBand="0" w:evenHBand="0" w:firstRowFirstColumn="0" w:firstRowLastColumn="0" w:lastRowFirstColumn="0" w:lastRowLastColumn="0"/>
            <w:tcW w:w="4321" w:type="dxa"/>
            <w:tcBorders>
              <w:top w:val="single" w:sz="4" w:space="0" w:color="FFFFFF" w:themeColor="background1"/>
              <w:left w:val="single" w:sz="4" w:space="0" w:color="FFFFFF" w:themeColor="background1"/>
              <w:bottom w:val="single" w:sz="4" w:space="0" w:color="FFFFFF" w:themeColor="background1"/>
            </w:tcBorders>
            <w:hideMark/>
          </w:tcPr>
          <w:p w14:paraId="25673465" w14:textId="77777777" w:rsidR="00982043" w:rsidRPr="00090356" w:rsidRDefault="00982043" w:rsidP="002351CD">
            <w:pPr>
              <w:pStyle w:val="TableText"/>
              <w:rPr>
                <w:rFonts w:ascii="Segoe UI" w:hAnsi="Segoe UI" w:cs="Segoe UI"/>
                <w:b w:val="0"/>
                <w:sz w:val="18"/>
              </w:rPr>
            </w:pPr>
            <w:r w:rsidRPr="00090356">
              <w:rPr>
                <w:rFonts w:ascii="Segoe UI" w:hAnsi="Segoe UI" w:cs="Segoe UI"/>
                <w:b w:val="0"/>
                <w:sz w:val="18"/>
              </w:rPr>
              <w:t xml:space="preserve">KYP uses built-in versioning for all key fields and stores historical entries for these fields such as addresses, licenses, etc. </w:t>
            </w:r>
          </w:p>
        </w:tc>
      </w:tr>
      <w:tr w:rsidR="00982043" w:rsidRPr="00090356" w14:paraId="0378A02A" w14:textId="77777777" w:rsidTr="002351CD">
        <w:trPr>
          <w:trHeight w:val="1157"/>
        </w:trPr>
        <w:tc>
          <w:tcPr>
            <w:cnfStyle w:val="001000000000" w:firstRow="0" w:lastRow="0" w:firstColumn="1" w:lastColumn="0" w:oddVBand="0" w:evenVBand="0" w:oddHBand="0" w:evenHBand="0" w:firstRowFirstColumn="0" w:firstRowLastColumn="0" w:lastRowFirstColumn="0" w:lastRowLastColumn="0"/>
            <w:tcW w:w="1408" w:type="dxa"/>
            <w:tcBorders>
              <w:top w:val="single" w:sz="4" w:space="0" w:color="FFFFFF" w:themeColor="background1"/>
              <w:bottom w:val="single" w:sz="4" w:space="0" w:color="FFFFFF" w:themeColor="background1"/>
              <w:right w:val="single" w:sz="4" w:space="0" w:color="FFFFFF" w:themeColor="background1"/>
            </w:tcBorders>
            <w:hideMark/>
          </w:tcPr>
          <w:p w14:paraId="76CF16B2" w14:textId="77777777" w:rsidR="00982043" w:rsidRPr="00090356" w:rsidRDefault="00982043" w:rsidP="002351CD">
            <w:pPr>
              <w:pStyle w:val="TableSubheading"/>
            </w:pPr>
            <w:r w:rsidRPr="00090356">
              <w:t>PR1.9</w:t>
            </w:r>
          </w:p>
        </w:tc>
        <w:tc>
          <w:tcPr>
            <w:cnfStyle w:val="000010000000" w:firstRow="0" w:lastRow="0" w:firstColumn="0" w:lastColumn="0" w:oddVBand="1" w:evenVBand="0" w:oddHBand="0" w:evenHBand="0" w:firstRowFirstColumn="0" w:firstRowLastColumn="0" w:lastRowFirstColumn="0" w:lastRowLastColumn="0"/>
            <w:tcW w:w="29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1A6AAB9" w14:textId="77777777" w:rsidR="00982043" w:rsidRPr="00090356" w:rsidRDefault="00982043" w:rsidP="002351CD">
            <w:pPr>
              <w:pStyle w:val="TableText"/>
              <w:rPr>
                <w:rFonts w:ascii="Segoe UI" w:hAnsi="Segoe UI" w:cs="Segoe UI"/>
                <w:sz w:val="18"/>
              </w:rPr>
            </w:pPr>
            <w:r w:rsidRPr="00090356">
              <w:rPr>
                <w:rFonts w:ascii="Segoe UI" w:hAnsi="Segoe UI" w:cs="Segoe UI"/>
                <w:sz w:val="18"/>
              </w:rPr>
              <w:t>Generates information requests, correspondence, or notifications based on the status of the application for enrollment.</w:t>
            </w:r>
          </w:p>
        </w:tc>
        <w:tc>
          <w:tcPr>
            <w:tcW w:w="9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1F02F94" w14:textId="77777777" w:rsidR="00982043" w:rsidRPr="00090356" w:rsidRDefault="00982043" w:rsidP="002351CD">
            <w:pPr>
              <w:pStyle w:val="TableText"/>
              <w:jc w:val="center"/>
              <w:cnfStyle w:val="000000000000" w:firstRow="0" w:lastRow="0" w:firstColumn="0" w:lastColumn="0" w:oddVBand="0" w:evenVBand="0" w:oddHBand="0" w:evenHBand="0" w:firstRowFirstColumn="0" w:firstRowLastColumn="0" w:lastRowFirstColumn="0" w:lastRowLastColumn="0"/>
              <w:rPr>
                <w:rFonts w:ascii="Segoe UI" w:hAnsi="Segoe UI" w:cs="Segoe UI"/>
                <w:sz w:val="18"/>
              </w:rPr>
            </w:pPr>
            <w:r w:rsidRPr="00090356">
              <w:rPr>
                <w:rFonts w:ascii="Segoe UI" w:hAnsi="Segoe UI" w:cs="Segoe UI"/>
                <w:sz w:val="18"/>
              </w:rPr>
              <w:t>IBP</w:t>
            </w:r>
          </w:p>
        </w:tc>
        <w:tc>
          <w:tcPr>
            <w:cnfStyle w:val="000010000000" w:firstRow="0" w:lastRow="0" w:firstColumn="0" w:lastColumn="0" w:oddVBand="1" w:evenVBand="0" w:oddHBand="0" w:evenHBand="0" w:firstRowFirstColumn="0" w:firstRowLastColumn="0" w:lastRowFirstColumn="0" w:lastRowLastColumn="0"/>
            <w:tcW w:w="6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65E3FB2" w14:textId="77777777" w:rsidR="00982043" w:rsidRPr="00090356" w:rsidRDefault="00982043" w:rsidP="002351CD">
            <w:pPr>
              <w:jc w:val="center"/>
              <w:rPr>
                <w:rFonts w:ascii="Segoe UI" w:hAnsi="Segoe UI" w:cs="Segoe UI"/>
                <w:sz w:val="18"/>
              </w:rPr>
            </w:pPr>
            <w:r w:rsidRPr="00090356">
              <w:rPr>
                <w:rFonts w:ascii="Segoe UI" w:hAnsi="Segoe UI" w:cs="Segoe UI"/>
                <w:color w:val="0070C0"/>
                <w:sz w:val="18"/>
              </w:rPr>
              <w:sym w:font="Wingdings" w:char="F0FC"/>
            </w:r>
          </w:p>
        </w:tc>
        <w:tc>
          <w:tcPr>
            <w:tcW w:w="6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8BE6982" w14:textId="77777777" w:rsidR="00982043" w:rsidRPr="00090356" w:rsidRDefault="00982043" w:rsidP="002351CD">
            <w:pPr>
              <w:pStyle w:val="TableText"/>
              <w:cnfStyle w:val="000000000000" w:firstRow="0" w:lastRow="0" w:firstColumn="0" w:lastColumn="0" w:oddVBand="0" w:evenVBand="0" w:oddHBand="0" w:evenHBand="0" w:firstRowFirstColumn="0" w:firstRowLastColumn="0" w:lastRowFirstColumn="0" w:lastRowLastColumn="0"/>
              <w:rPr>
                <w:rFonts w:ascii="Segoe UI" w:hAnsi="Segoe UI" w:cs="Segoe UI"/>
                <w:sz w:val="18"/>
              </w:rPr>
            </w:pPr>
          </w:p>
        </w:tc>
        <w:tc>
          <w:tcPr>
            <w:cnfStyle w:val="000100000000" w:firstRow="0" w:lastRow="0" w:firstColumn="0" w:lastColumn="1" w:oddVBand="0" w:evenVBand="0" w:oddHBand="0" w:evenHBand="0" w:firstRowFirstColumn="0" w:firstRowLastColumn="0" w:lastRowFirstColumn="0" w:lastRowLastColumn="0"/>
            <w:tcW w:w="4321" w:type="dxa"/>
            <w:tcBorders>
              <w:top w:val="single" w:sz="4" w:space="0" w:color="FFFFFF" w:themeColor="background1"/>
              <w:left w:val="single" w:sz="4" w:space="0" w:color="FFFFFF" w:themeColor="background1"/>
              <w:bottom w:val="single" w:sz="4" w:space="0" w:color="FFFFFF" w:themeColor="background1"/>
            </w:tcBorders>
            <w:hideMark/>
          </w:tcPr>
          <w:p w14:paraId="0BE24B8A" w14:textId="77777777" w:rsidR="00982043" w:rsidRPr="00090356" w:rsidRDefault="00982043" w:rsidP="002351CD">
            <w:pPr>
              <w:pStyle w:val="TableText"/>
              <w:rPr>
                <w:rFonts w:ascii="Segoe UI" w:hAnsi="Segoe UI" w:cs="Segoe UI"/>
                <w:b w:val="0"/>
                <w:sz w:val="18"/>
              </w:rPr>
            </w:pPr>
            <w:r w:rsidRPr="00090356">
              <w:rPr>
                <w:rFonts w:ascii="Segoe UI" w:hAnsi="Segoe UI" w:cs="Segoe UI"/>
                <w:b w:val="0"/>
                <w:sz w:val="18"/>
              </w:rPr>
              <w:t>KYP uses configurable “case ticklers” that generate notifications based on timeliness or other business logic. Notifications include requests and correspondence.</w:t>
            </w:r>
          </w:p>
        </w:tc>
      </w:tr>
      <w:tr w:rsidR="00982043" w:rsidRPr="00090356" w14:paraId="640770AA" w14:textId="77777777" w:rsidTr="002351CD">
        <w:trPr>
          <w:cnfStyle w:val="000000100000" w:firstRow="0" w:lastRow="0" w:firstColumn="0" w:lastColumn="0" w:oddVBand="0" w:evenVBand="0" w:oddHBand="1" w:evenHBand="0" w:firstRowFirstColumn="0" w:firstRowLastColumn="0" w:lastRowFirstColumn="0" w:lastRowLastColumn="0"/>
          <w:trHeight w:val="652"/>
        </w:trPr>
        <w:tc>
          <w:tcPr>
            <w:cnfStyle w:val="001000000000" w:firstRow="0" w:lastRow="0" w:firstColumn="1" w:lastColumn="0" w:oddVBand="0" w:evenVBand="0" w:oddHBand="0" w:evenHBand="0" w:firstRowFirstColumn="0" w:firstRowLastColumn="0" w:lastRowFirstColumn="0" w:lastRowLastColumn="0"/>
            <w:tcW w:w="1408" w:type="dxa"/>
            <w:tcBorders>
              <w:top w:val="single" w:sz="4" w:space="0" w:color="FFFFFF" w:themeColor="background1"/>
              <w:bottom w:val="single" w:sz="4" w:space="0" w:color="FFFFFF" w:themeColor="background1"/>
              <w:right w:val="single" w:sz="4" w:space="0" w:color="FFFFFF" w:themeColor="background1"/>
            </w:tcBorders>
            <w:hideMark/>
          </w:tcPr>
          <w:p w14:paraId="45A5131F" w14:textId="77777777" w:rsidR="00982043" w:rsidRPr="00090356" w:rsidRDefault="00982043" w:rsidP="002351CD">
            <w:pPr>
              <w:pStyle w:val="TableSubheading"/>
            </w:pPr>
            <w:r w:rsidRPr="00090356">
              <w:t>PR1.10</w:t>
            </w:r>
          </w:p>
        </w:tc>
        <w:tc>
          <w:tcPr>
            <w:cnfStyle w:val="000010000000" w:firstRow="0" w:lastRow="0" w:firstColumn="0" w:lastColumn="0" w:oddVBand="1" w:evenVBand="0" w:oddHBand="0" w:evenHBand="0" w:firstRowFirstColumn="0" w:firstRowLastColumn="0" w:lastRowFirstColumn="0" w:lastRowLastColumn="0"/>
            <w:tcW w:w="29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8DB5803" w14:textId="77777777" w:rsidR="00982043" w:rsidRPr="00090356" w:rsidRDefault="00982043" w:rsidP="002351CD">
            <w:pPr>
              <w:pStyle w:val="TableText"/>
              <w:rPr>
                <w:rFonts w:ascii="Segoe UI" w:hAnsi="Segoe UI" w:cs="Segoe UI"/>
                <w:sz w:val="18"/>
              </w:rPr>
            </w:pPr>
            <w:r w:rsidRPr="00090356">
              <w:rPr>
                <w:rFonts w:ascii="Segoe UI" w:hAnsi="Segoe UI" w:cs="Segoe UI"/>
                <w:sz w:val="18"/>
              </w:rPr>
              <w:t>Tracks the sending of State furnished information to enrolled providers.</w:t>
            </w:r>
          </w:p>
        </w:tc>
        <w:tc>
          <w:tcPr>
            <w:tcW w:w="9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1CC5D6E" w14:textId="77777777" w:rsidR="00982043" w:rsidRPr="00090356" w:rsidRDefault="00982043" w:rsidP="002351CD">
            <w:pPr>
              <w:pStyle w:val="TableText"/>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18"/>
              </w:rPr>
            </w:pPr>
            <w:r w:rsidRPr="00090356">
              <w:rPr>
                <w:rFonts w:ascii="Segoe UI" w:hAnsi="Segoe UI" w:cs="Segoe UI"/>
                <w:sz w:val="18"/>
              </w:rPr>
              <w:t>IBP</w:t>
            </w:r>
          </w:p>
        </w:tc>
        <w:tc>
          <w:tcPr>
            <w:cnfStyle w:val="000010000000" w:firstRow="0" w:lastRow="0" w:firstColumn="0" w:lastColumn="0" w:oddVBand="1" w:evenVBand="0" w:oddHBand="0" w:evenHBand="0" w:firstRowFirstColumn="0" w:firstRowLastColumn="0" w:lastRowFirstColumn="0" w:lastRowLastColumn="0"/>
            <w:tcW w:w="6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82925D8" w14:textId="77777777" w:rsidR="00982043" w:rsidRPr="00090356" w:rsidRDefault="00982043" w:rsidP="002351CD">
            <w:pPr>
              <w:jc w:val="center"/>
              <w:rPr>
                <w:rFonts w:ascii="Segoe UI" w:hAnsi="Segoe UI" w:cs="Segoe UI"/>
                <w:sz w:val="18"/>
              </w:rPr>
            </w:pPr>
            <w:r w:rsidRPr="00090356">
              <w:rPr>
                <w:rFonts w:ascii="Segoe UI" w:hAnsi="Segoe UI" w:cs="Segoe UI"/>
                <w:color w:val="0070C0"/>
                <w:sz w:val="18"/>
              </w:rPr>
              <w:sym w:font="Wingdings" w:char="F0FC"/>
            </w:r>
          </w:p>
        </w:tc>
        <w:tc>
          <w:tcPr>
            <w:tcW w:w="6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D9DA3FD" w14:textId="77777777" w:rsidR="00982043" w:rsidRPr="00090356" w:rsidRDefault="00982043" w:rsidP="002351CD">
            <w:pPr>
              <w:pStyle w:val="TableText"/>
              <w:cnfStyle w:val="000000100000" w:firstRow="0" w:lastRow="0" w:firstColumn="0" w:lastColumn="0" w:oddVBand="0" w:evenVBand="0" w:oddHBand="1" w:evenHBand="0" w:firstRowFirstColumn="0" w:firstRowLastColumn="0" w:lastRowFirstColumn="0" w:lastRowLastColumn="0"/>
              <w:rPr>
                <w:rFonts w:ascii="Segoe UI" w:hAnsi="Segoe UI" w:cs="Segoe UI"/>
                <w:sz w:val="18"/>
              </w:rPr>
            </w:pPr>
          </w:p>
        </w:tc>
        <w:tc>
          <w:tcPr>
            <w:cnfStyle w:val="000100000000" w:firstRow="0" w:lastRow="0" w:firstColumn="0" w:lastColumn="1" w:oddVBand="0" w:evenVBand="0" w:oddHBand="0" w:evenHBand="0" w:firstRowFirstColumn="0" w:firstRowLastColumn="0" w:lastRowFirstColumn="0" w:lastRowLastColumn="0"/>
            <w:tcW w:w="4321" w:type="dxa"/>
            <w:tcBorders>
              <w:top w:val="single" w:sz="4" w:space="0" w:color="FFFFFF" w:themeColor="background1"/>
              <w:left w:val="single" w:sz="4" w:space="0" w:color="FFFFFF" w:themeColor="background1"/>
              <w:bottom w:val="single" w:sz="4" w:space="0" w:color="FFFFFF" w:themeColor="background1"/>
            </w:tcBorders>
            <w:hideMark/>
          </w:tcPr>
          <w:p w14:paraId="63A8F68D" w14:textId="77777777" w:rsidR="00982043" w:rsidRPr="00090356" w:rsidRDefault="00982043" w:rsidP="002351CD">
            <w:pPr>
              <w:pStyle w:val="TableText"/>
              <w:rPr>
                <w:rFonts w:ascii="Segoe UI" w:hAnsi="Segoe UI" w:cs="Segoe UI"/>
                <w:b w:val="0"/>
                <w:sz w:val="18"/>
              </w:rPr>
            </w:pPr>
            <w:r w:rsidRPr="00090356">
              <w:rPr>
                <w:rFonts w:ascii="Segoe UI" w:hAnsi="Segoe UI" w:cs="Segoe UI"/>
                <w:b w:val="0"/>
                <w:sz w:val="18"/>
              </w:rPr>
              <w:t>KYP tracks all communications including memos and provider outreach letters.</w:t>
            </w:r>
          </w:p>
        </w:tc>
      </w:tr>
      <w:tr w:rsidR="00982043" w:rsidRPr="00090356" w14:paraId="4750327F" w14:textId="77777777" w:rsidTr="002351CD">
        <w:trPr>
          <w:trHeight w:val="1410"/>
        </w:trPr>
        <w:tc>
          <w:tcPr>
            <w:cnfStyle w:val="001000000000" w:firstRow="0" w:lastRow="0" w:firstColumn="1" w:lastColumn="0" w:oddVBand="0" w:evenVBand="0" w:oddHBand="0" w:evenHBand="0" w:firstRowFirstColumn="0" w:firstRowLastColumn="0" w:lastRowFirstColumn="0" w:lastRowLastColumn="0"/>
            <w:tcW w:w="1408" w:type="dxa"/>
            <w:tcBorders>
              <w:top w:val="single" w:sz="4" w:space="0" w:color="FFFFFF" w:themeColor="background1"/>
              <w:bottom w:val="single" w:sz="4" w:space="0" w:color="FFFFFF" w:themeColor="background1"/>
              <w:right w:val="single" w:sz="4" w:space="0" w:color="FFFFFF" w:themeColor="background1"/>
            </w:tcBorders>
            <w:hideMark/>
          </w:tcPr>
          <w:p w14:paraId="0C7A03C0" w14:textId="77777777" w:rsidR="00982043" w:rsidRPr="00090356" w:rsidRDefault="00982043" w:rsidP="002351CD">
            <w:pPr>
              <w:pStyle w:val="TableSubheading"/>
            </w:pPr>
            <w:r w:rsidRPr="00090356">
              <w:t>PR1.11</w:t>
            </w:r>
          </w:p>
        </w:tc>
        <w:tc>
          <w:tcPr>
            <w:cnfStyle w:val="000010000000" w:firstRow="0" w:lastRow="0" w:firstColumn="0" w:lastColumn="0" w:oddVBand="1" w:evenVBand="0" w:oddHBand="0" w:evenHBand="0" w:firstRowFirstColumn="0" w:firstRowLastColumn="0" w:lastRowFirstColumn="0" w:lastRowLastColumn="0"/>
            <w:tcW w:w="29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FEE95FF" w14:textId="77777777" w:rsidR="00982043" w:rsidRPr="00090356" w:rsidRDefault="00982043" w:rsidP="002351CD">
            <w:pPr>
              <w:pStyle w:val="TableText"/>
              <w:rPr>
                <w:rFonts w:ascii="Segoe UI" w:hAnsi="Segoe UI" w:cs="Segoe UI"/>
                <w:sz w:val="18"/>
              </w:rPr>
            </w:pPr>
            <w:r w:rsidRPr="00090356">
              <w:rPr>
                <w:rFonts w:ascii="Segoe UI" w:hAnsi="Segoe UI" w:cs="Segoe UI"/>
                <w:sz w:val="18"/>
              </w:rPr>
              <w:t>Produces responses to requests/inquiries on the adequacy of the Medicaid provider network based on provider/Beneficiary ratios by geographic region, provider type, etc.</w:t>
            </w:r>
          </w:p>
        </w:tc>
        <w:tc>
          <w:tcPr>
            <w:tcW w:w="9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EFD28C9" w14:textId="77777777" w:rsidR="00982043" w:rsidRPr="00090356" w:rsidRDefault="00982043" w:rsidP="002351CD">
            <w:pPr>
              <w:pStyle w:val="TableText"/>
              <w:jc w:val="center"/>
              <w:cnfStyle w:val="000000000000" w:firstRow="0" w:lastRow="0" w:firstColumn="0" w:lastColumn="0" w:oddVBand="0" w:evenVBand="0" w:oddHBand="0" w:evenHBand="0" w:firstRowFirstColumn="0" w:firstRowLastColumn="0" w:lastRowFirstColumn="0" w:lastRowLastColumn="0"/>
              <w:rPr>
                <w:rFonts w:ascii="Segoe UI" w:hAnsi="Segoe UI" w:cs="Segoe UI"/>
                <w:sz w:val="18"/>
              </w:rPr>
            </w:pPr>
            <w:r w:rsidRPr="00090356">
              <w:rPr>
                <w:rFonts w:ascii="Segoe UI" w:hAnsi="Segoe UI" w:cs="Segoe UI"/>
                <w:sz w:val="18"/>
              </w:rPr>
              <w:t>IBP</w:t>
            </w:r>
          </w:p>
        </w:tc>
        <w:tc>
          <w:tcPr>
            <w:cnfStyle w:val="000010000000" w:firstRow="0" w:lastRow="0" w:firstColumn="0" w:lastColumn="0" w:oddVBand="1" w:evenVBand="0" w:oddHBand="0" w:evenHBand="0" w:firstRowFirstColumn="0" w:firstRowLastColumn="0" w:lastRowFirstColumn="0" w:lastRowLastColumn="0"/>
            <w:tcW w:w="6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11275FF" w14:textId="77777777" w:rsidR="00982043" w:rsidRPr="00090356" w:rsidRDefault="00982043" w:rsidP="002351CD">
            <w:pPr>
              <w:jc w:val="center"/>
              <w:rPr>
                <w:rFonts w:ascii="Segoe UI" w:hAnsi="Segoe UI" w:cs="Segoe UI"/>
                <w:sz w:val="18"/>
              </w:rPr>
            </w:pPr>
            <w:r w:rsidRPr="00090356">
              <w:rPr>
                <w:rFonts w:ascii="Segoe UI" w:hAnsi="Segoe UI" w:cs="Segoe UI"/>
                <w:color w:val="0070C0"/>
                <w:sz w:val="18"/>
              </w:rPr>
              <w:sym w:font="Wingdings" w:char="F0FC"/>
            </w:r>
          </w:p>
        </w:tc>
        <w:tc>
          <w:tcPr>
            <w:tcW w:w="6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C457C59" w14:textId="77777777" w:rsidR="00982043" w:rsidRPr="00090356" w:rsidRDefault="00982043" w:rsidP="002351CD">
            <w:pPr>
              <w:pStyle w:val="TableText"/>
              <w:cnfStyle w:val="000000000000" w:firstRow="0" w:lastRow="0" w:firstColumn="0" w:lastColumn="0" w:oddVBand="0" w:evenVBand="0" w:oddHBand="0" w:evenHBand="0" w:firstRowFirstColumn="0" w:firstRowLastColumn="0" w:lastRowFirstColumn="0" w:lastRowLastColumn="0"/>
              <w:rPr>
                <w:rFonts w:ascii="Segoe UI" w:hAnsi="Segoe UI" w:cs="Segoe UI"/>
                <w:sz w:val="18"/>
              </w:rPr>
            </w:pPr>
          </w:p>
        </w:tc>
        <w:tc>
          <w:tcPr>
            <w:cnfStyle w:val="000100000000" w:firstRow="0" w:lastRow="0" w:firstColumn="0" w:lastColumn="1" w:oddVBand="0" w:evenVBand="0" w:oddHBand="0" w:evenHBand="0" w:firstRowFirstColumn="0" w:firstRowLastColumn="0" w:lastRowFirstColumn="0" w:lastRowLastColumn="0"/>
            <w:tcW w:w="4321" w:type="dxa"/>
            <w:tcBorders>
              <w:top w:val="single" w:sz="4" w:space="0" w:color="FFFFFF" w:themeColor="background1"/>
              <w:left w:val="single" w:sz="4" w:space="0" w:color="FFFFFF" w:themeColor="background1"/>
              <w:bottom w:val="single" w:sz="4" w:space="0" w:color="FFFFFF" w:themeColor="background1"/>
            </w:tcBorders>
            <w:hideMark/>
          </w:tcPr>
          <w:p w14:paraId="60C02B76" w14:textId="77777777" w:rsidR="00982043" w:rsidRPr="00090356" w:rsidRDefault="00982043" w:rsidP="002351CD">
            <w:pPr>
              <w:pStyle w:val="TableText"/>
              <w:rPr>
                <w:rFonts w:ascii="Segoe UI" w:hAnsi="Segoe UI" w:cs="Segoe UI"/>
                <w:b w:val="0"/>
                <w:sz w:val="18"/>
              </w:rPr>
            </w:pPr>
            <w:r w:rsidRPr="00090356">
              <w:rPr>
                <w:rFonts w:ascii="Segoe UI" w:hAnsi="Segoe UI" w:cs="Segoe UI"/>
                <w:b w:val="0"/>
                <w:sz w:val="18"/>
              </w:rPr>
              <w:t>KYP provides dashboards, heat maps, and reports focused on determining network adequacy.</w:t>
            </w:r>
          </w:p>
        </w:tc>
      </w:tr>
      <w:tr w:rsidR="00982043" w:rsidRPr="00090356" w14:paraId="6E5BF938" w14:textId="77777777" w:rsidTr="002351CD">
        <w:trPr>
          <w:cnfStyle w:val="000000100000" w:firstRow="0" w:lastRow="0" w:firstColumn="0" w:lastColumn="0" w:oddVBand="0" w:evenVBand="0" w:oddHBand="1" w:evenHBand="0" w:firstRowFirstColumn="0" w:firstRowLastColumn="0" w:lastRowFirstColumn="0" w:lastRowLastColumn="0"/>
          <w:trHeight w:val="1676"/>
        </w:trPr>
        <w:tc>
          <w:tcPr>
            <w:cnfStyle w:val="001000000000" w:firstRow="0" w:lastRow="0" w:firstColumn="1" w:lastColumn="0" w:oddVBand="0" w:evenVBand="0" w:oddHBand="0" w:evenHBand="0" w:firstRowFirstColumn="0" w:firstRowLastColumn="0" w:lastRowFirstColumn="0" w:lastRowLastColumn="0"/>
            <w:tcW w:w="1408" w:type="dxa"/>
            <w:tcBorders>
              <w:top w:val="single" w:sz="4" w:space="0" w:color="FFFFFF" w:themeColor="background1"/>
              <w:bottom w:val="single" w:sz="4" w:space="0" w:color="FFFFFF" w:themeColor="background1"/>
              <w:right w:val="single" w:sz="4" w:space="0" w:color="FFFFFF" w:themeColor="background1"/>
            </w:tcBorders>
            <w:hideMark/>
          </w:tcPr>
          <w:p w14:paraId="6AAE09CD" w14:textId="77777777" w:rsidR="00982043" w:rsidRPr="00090356" w:rsidRDefault="00982043" w:rsidP="002351CD">
            <w:pPr>
              <w:pStyle w:val="TableSubheading"/>
            </w:pPr>
            <w:r w:rsidRPr="00090356">
              <w:t>PR1.12</w:t>
            </w:r>
          </w:p>
        </w:tc>
        <w:tc>
          <w:tcPr>
            <w:cnfStyle w:val="000010000000" w:firstRow="0" w:lastRow="0" w:firstColumn="0" w:lastColumn="0" w:oddVBand="1" w:evenVBand="0" w:oddHBand="0" w:evenHBand="0" w:firstRowFirstColumn="0" w:firstRowLastColumn="0" w:lastRowFirstColumn="0" w:lastRowLastColumn="0"/>
            <w:tcW w:w="29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1BAEB3E" w14:textId="77777777" w:rsidR="00982043" w:rsidRPr="00090356" w:rsidRDefault="00982043" w:rsidP="002351CD">
            <w:pPr>
              <w:pStyle w:val="TableText"/>
              <w:rPr>
                <w:rFonts w:ascii="Segoe UI" w:hAnsi="Segoe UI" w:cs="Segoe UI"/>
                <w:sz w:val="18"/>
              </w:rPr>
            </w:pPr>
            <w:r w:rsidRPr="00090356">
              <w:rPr>
                <w:rFonts w:ascii="Segoe UI" w:hAnsi="Segoe UI" w:cs="Segoe UI"/>
                <w:sz w:val="18"/>
              </w:rPr>
              <w:t>Uses consistent provider naming conventions to differentiate between first names, last names, and business or corporate names and to allow flexible searches based on the provider name.</w:t>
            </w:r>
          </w:p>
        </w:tc>
        <w:tc>
          <w:tcPr>
            <w:tcW w:w="9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ADF8755" w14:textId="77777777" w:rsidR="00982043" w:rsidRPr="00090356" w:rsidRDefault="00982043" w:rsidP="002351CD">
            <w:pPr>
              <w:pStyle w:val="TableText"/>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18"/>
              </w:rPr>
            </w:pPr>
            <w:r w:rsidRPr="00090356">
              <w:rPr>
                <w:rFonts w:ascii="Segoe UI" w:hAnsi="Segoe UI" w:cs="Segoe UI"/>
                <w:sz w:val="18"/>
              </w:rPr>
              <w:t>IBP</w:t>
            </w:r>
          </w:p>
        </w:tc>
        <w:tc>
          <w:tcPr>
            <w:cnfStyle w:val="000010000000" w:firstRow="0" w:lastRow="0" w:firstColumn="0" w:lastColumn="0" w:oddVBand="1" w:evenVBand="0" w:oddHBand="0" w:evenHBand="0" w:firstRowFirstColumn="0" w:firstRowLastColumn="0" w:lastRowFirstColumn="0" w:lastRowLastColumn="0"/>
            <w:tcW w:w="6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C57B19B" w14:textId="77777777" w:rsidR="00982043" w:rsidRPr="00090356" w:rsidRDefault="00982043" w:rsidP="002351CD">
            <w:pPr>
              <w:jc w:val="center"/>
              <w:rPr>
                <w:rFonts w:ascii="Segoe UI" w:hAnsi="Segoe UI" w:cs="Segoe UI"/>
                <w:sz w:val="18"/>
              </w:rPr>
            </w:pPr>
            <w:r w:rsidRPr="00090356">
              <w:rPr>
                <w:rFonts w:ascii="Segoe UI" w:hAnsi="Segoe UI" w:cs="Segoe UI"/>
                <w:color w:val="0070C0"/>
                <w:sz w:val="18"/>
              </w:rPr>
              <w:sym w:font="Wingdings" w:char="F0FC"/>
            </w:r>
          </w:p>
        </w:tc>
        <w:tc>
          <w:tcPr>
            <w:tcW w:w="6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B45462C" w14:textId="77777777" w:rsidR="00982043" w:rsidRPr="00090356" w:rsidRDefault="00982043" w:rsidP="002351CD">
            <w:pPr>
              <w:pStyle w:val="TableText"/>
              <w:cnfStyle w:val="000000100000" w:firstRow="0" w:lastRow="0" w:firstColumn="0" w:lastColumn="0" w:oddVBand="0" w:evenVBand="0" w:oddHBand="1" w:evenHBand="0" w:firstRowFirstColumn="0" w:firstRowLastColumn="0" w:lastRowFirstColumn="0" w:lastRowLastColumn="0"/>
              <w:rPr>
                <w:rFonts w:ascii="Segoe UI" w:hAnsi="Segoe UI" w:cs="Segoe UI"/>
                <w:sz w:val="18"/>
              </w:rPr>
            </w:pPr>
          </w:p>
        </w:tc>
        <w:tc>
          <w:tcPr>
            <w:cnfStyle w:val="000100000000" w:firstRow="0" w:lastRow="0" w:firstColumn="0" w:lastColumn="1" w:oddVBand="0" w:evenVBand="0" w:oddHBand="0" w:evenHBand="0" w:firstRowFirstColumn="0" w:firstRowLastColumn="0" w:lastRowFirstColumn="0" w:lastRowLastColumn="0"/>
            <w:tcW w:w="4321" w:type="dxa"/>
            <w:tcBorders>
              <w:top w:val="single" w:sz="4" w:space="0" w:color="FFFFFF" w:themeColor="background1"/>
              <w:left w:val="single" w:sz="4" w:space="0" w:color="FFFFFF" w:themeColor="background1"/>
              <w:bottom w:val="single" w:sz="4" w:space="0" w:color="FFFFFF" w:themeColor="background1"/>
            </w:tcBorders>
            <w:hideMark/>
          </w:tcPr>
          <w:p w14:paraId="5BA1EF08" w14:textId="77777777" w:rsidR="00982043" w:rsidRPr="00090356" w:rsidRDefault="00982043" w:rsidP="002351CD">
            <w:pPr>
              <w:pStyle w:val="TableText"/>
              <w:rPr>
                <w:rFonts w:ascii="Segoe UI" w:hAnsi="Segoe UI" w:cs="Segoe UI"/>
                <w:b w:val="0"/>
                <w:sz w:val="18"/>
              </w:rPr>
            </w:pPr>
            <w:r w:rsidRPr="00090356">
              <w:rPr>
                <w:rFonts w:ascii="Segoe UI" w:hAnsi="Segoe UI" w:cs="Segoe UI"/>
                <w:b w:val="0"/>
                <w:sz w:val="18"/>
              </w:rPr>
              <w:t>KYP stores advanced semantics for key fields such as names, addresses, etc. Names are stored both as first, last, and middle for individuals as well as full names for both individuals and businesses. Name searches include wildcard searches as well as semantic searches based on fuzzy matching algorithms</w:t>
            </w:r>
          </w:p>
        </w:tc>
      </w:tr>
      <w:tr w:rsidR="00982043" w:rsidRPr="00090356" w14:paraId="003C4927" w14:textId="77777777" w:rsidTr="002351CD">
        <w:trPr>
          <w:cnfStyle w:val="010000000000" w:firstRow="0" w:lastRow="1" w:firstColumn="0" w:lastColumn="0" w:oddVBand="0" w:evenVBand="0" w:oddHBand="0" w:evenHBand="0" w:firstRowFirstColumn="0" w:firstRowLastColumn="0" w:lastRowFirstColumn="0" w:lastRowLastColumn="0"/>
          <w:trHeight w:val="1170"/>
        </w:trPr>
        <w:tc>
          <w:tcPr>
            <w:cnfStyle w:val="001000000000" w:firstRow="0" w:lastRow="0" w:firstColumn="1" w:lastColumn="0" w:oddVBand="0" w:evenVBand="0" w:oddHBand="0" w:evenHBand="0" w:firstRowFirstColumn="0" w:firstRowLastColumn="0" w:lastRowFirstColumn="0" w:lastRowLastColumn="0"/>
            <w:tcW w:w="1408" w:type="dxa"/>
            <w:tcBorders>
              <w:top w:val="single" w:sz="4" w:space="0" w:color="FFFFFF" w:themeColor="background1"/>
            </w:tcBorders>
            <w:hideMark/>
          </w:tcPr>
          <w:p w14:paraId="5974C816" w14:textId="77777777" w:rsidR="00982043" w:rsidRPr="00090356" w:rsidRDefault="00982043" w:rsidP="002351CD">
            <w:pPr>
              <w:pStyle w:val="TableSubheading"/>
            </w:pPr>
            <w:r w:rsidRPr="00090356">
              <w:t>PR1S</w:t>
            </w:r>
            <w:r w:rsidRPr="00090356">
              <w:rPr>
                <w:spacing w:val="10"/>
              </w:rPr>
              <w:t>S</w:t>
            </w:r>
            <w:r w:rsidRPr="00090356">
              <w:rPr>
                <w:spacing w:val="8"/>
              </w:rPr>
              <w:t>.</w:t>
            </w:r>
            <w:r w:rsidRPr="00090356">
              <w:t>1</w:t>
            </w:r>
          </w:p>
        </w:tc>
        <w:tc>
          <w:tcPr>
            <w:cnfStyle w:val="000010000000" w:firstRow="0" w:lastRow="0" w:firstColumn="0" w:lastColumn="0" w:oddVBand="1" w:evenVBand="0" w:oddHBand="0" w:evenHBand="0" w:firstRowFirstColumn="0" w:firstRowLastColumn="0" w:lastRowFirstColumn="0" w:lastRowLastColumn="0"/>
            <w:tcW w:w="2997" w:type="dxa"/>
            <w:tcBorders>
              <w:top w:val="single" w:sz="4" w:space="0" w:color="FFFFFF" w:themeColor="background1"/>
            </w:tcBorders>
            <w:hideMark/>
          </w:tcPr>
          <w:p w14:paraId="702CDFD0" w14:textId="77777777" w:rsidR="00982043" w:rsidRPr="00090356" w:rsidRDefault="00982043" w:rsidP="002351CD">
            <w:pPr>
              <w:pStyle w:val="TableText"/>
              <w:rPr>
                <w:rFonts w:ascii="Segoe UI" w:hAnsi="Segoe UI" w:cs="Segoe UI"/>
                <w:b w:val="0"/>
                <w:sz w:val="18"/>
              </w:rPr>
            </w:pPr>
            <w:r w:rsidRPr="00090356">
              <w:rPr>
                <w:rFonts w:ascii="Segoe UI" w:hAnsi="Segoe UI" w:cs="Segoe UI"/>
                <w:b w:val="0"/>
                <w:sz w:val="18"/>
              </w:rPr>
              <w:t>Enter State-specific Criteria for this business objective here. Example: Identifies and flags out-of-state providers.</w:t>
            </w:r>
          </w:p>
        </w:tc>
        <w:tc>
          <w:tcPr>
            <w:tcW w:w="986" w:type="dxa"/>
            <w:tcBorders>
              <w:top w:val="single" w:sz="4" w:space="0" w:color="FFFFFF" w:themeColor="background1"/>
            </w:tcBorders>
            <w:hideMark/>
          </w:tcPr>
          <w:p w14:paraId="04931704" w14:textId="77777777" w:rsidR="00982043" w:rsidRPr="00090356" w:rsidRDefault="00982043" w:rsidP="002351CD">
            <w:pPr>
              <w:pStyle w:val="TableText"/>
              <w:jc w:val="center"/>
              <w:cnfStyle w:val="010000000000" w:firstRow="0" w:lastRow="1" w:firstColumn="0" w:lastColumn="0" w:oddVBand="0" w:evenVBand="0" w:oddHBand="0" w:evenHBand="0" w:firstRowFirstColumn="0" w:firstRowLastColumn="0" w:lastRowFirstColumn="0" w:lastRowLastColumn="0"/>
              <w:rPr>
                <w:rFonts w:ascii="Segoe UI" w:hAnsi="Segoe UI" w:cs="Segoe UI"/>
                <w:b w:val="0"/>
                <w:sz w:val="18"/>
              </w:rPr>
            </w:pPr>
            <w:r w:rsidRPr="00090356">
              <w:rPr>
                <w:rFonts w:ascii="Segoe UI" w:hAnsi="Segoe UI" w:cs="Segoe UI"/>
                <w:b w:val="0"/>
                <w:sz w:val="18"/>
              </w:rPr>
              <w:t>TBD</w:t>
            </w:r>
          </w:p>
        </w:tc>
        <w:tc>
          <w:tcPr>
            <w:cnfStyle w:val="000010000000" w:firstRow="0" w:lastRow="0" w:firstColumn="0" w:lastColumn="0" w:oddVBand="1" w:evenVBand="0" w:oddHBand="0" w:evenHBand="0" w:firstRowFirstColumn="0" w:firstRowLastColumn="0" w:lastRowFirstColumn="0" w:lastRowLastColumn="0"/>
            <w:tcW w:w="606" w:type="dxa"/>
            <w:tcBorders>
              <w:top w:val="single" w:sz="4" w:space="0" w:color="FFFFFF" w:themeColor="background1"/>
            </w:tcBorders>
          </w:tcPr>
          <w:p w14:paraId="19E6B006" w14:textId="77777777" w:rsidR="00982043" w:rsidRPr="00090356" w:rsidRDefault="00982043" w:rsidP="002351CD">
            <w:pPr>
              <w:jc w:val="center"/>
              <w:rPr>
                <w:rFonts w:ascii="Segoe UI" w:hAnsi="Segoe UI" w:cs="Segoe UI"/>
                <w:b w:val="0"/>
                <w:sz w:val="18"/>
              </w:rPr>
            </w:pPr>
          </w:p>
        </w:tc>
        <w:tc>
          <w:tcPr>
            <w:tcW w:w="606" w:type="dxa"/>
            <w:tcBorders>
              <w:top w:val="single" w:sz="4" w:space="0" w:color="FFFFFF" w:themeColor="background1"/>
            </w:tcBorders>
          </w:tcPr>
          <w:p w14:paraId="41FB992A" w14:textId="77777777" w:rsidR="00982043" w:rsidRPr="00090356" w:rsidRDefault="00982043" w:rsidP="002351CD">
            <w:pPr>
              <w:pStyle w:val="TableText"/>
              <w:cnfStyle w:val="010000000000" w:firstRow="0" w:lastRow="1" w:firstColumn="0" w:lastColumn="0" w:oddVBand="0" w:evenVBand="0" w:oddHBand="0" w:evenHBand="0" w:firstRowFirstColumn="0" w:firstRowLastColumn="0" w:lastRowFirstColumn="0" w:lastRowLastColumn="0"/>
              <w:rPr>
                <w:rFonts w:ascii="Segoe UI" w:hAnsi="Segoe UI" w:cs="Segoe UI"/>
                <w:b w:val="0"/>
                <w:sz w:val="18"/>
              </w:rPr>
            </w:pPr>
          </w:p>
        </w:tc>
        <w:tc>
          <w:tcPr>
            <w:cnfStyle w:val="000100000000" w:firstRow="0" w:lastRow="0" w:firstColumn="0" w:lastColumn="1" w:oddVBand="0" w:evenVBand="0" w:oddHBand="0" w:evenHBand="0" w:firstRowFirstColumn="0" w:firstRowLastColumn="0" w:lastRowFirstColumn="0" w:lastRowLastColumn="0"/>
            <w:tcW w:w="4321" w:type="dxa"/>
            <w:tcBorders>
              <w:top w:val="single" w:sz="4" w:space="0" w:color="FFFFFF" w:themeColor="background1"/>
            </w:tcBorders>
            <w:hideMark/>
          </w:tcPr>
          <w:p w14:paraId="6C2FC8EE" w14:textId="77777777" w:rsidR="00982043" w:rsidRPr="00090356" w:rsidRDefault="00982043" w:rsidP="002351CD">
            <w:pPr>
              <w:pStyle w:val="TableText"/>
              <w:rPr>
                <w:rFonts w:ascii="Segoe UI" w:hAnsi="Segoe UI" w:cs="Segoe UI"/>
                <w:b w:val="0"/>
                <w:sz w:val="18"/>
              </w:rPr>
            </w:pPr>
            <w:r w:rsidRPr="00090356">
              <w:rPr>
                <w:rFonts w:ascii="Segoe UI" w:hAnsi="Segoe UI" w:cs="Segoe UI"/>
                <w:b w:val="0"/>
                <w:sz w:val="18"/>
              </w:rPr>
              <w:t>KYP is configurable. However, no such criteria has been outlined in the RFP and, therefore, it is not included in the current scope and pricing.</w:t>
            </w:r>
          </w:p>
        </w:tc>
      </w:tr>
    </w:tbl>
    <w:p w14:paraId="23CF05DB" w14:textId="77777777" w:rsidR="00982043" w:rsidRPr="00090356" w:rsidRDefault="00982043" w:rsidP="00982043">
      <w:pPr>
        <w:rPr>
          <w:rFonts w:ascii="Segoe UI" w:hAnsi="Segoe UI" w:cs="Segoe UI"/>
          <w:sz w:val="18"/>
          <w:szCs w:val="20"/>
          <w:lang w:val="en-US"/>
        </w:rPr>
      </w:pPr>
    </w:p>
    <w:tbl>
      <w:tblPr>
        <w:tblStyle w:val="GridTable5Dark-Accent51"/>
        <w:tblW w:w="11265" w:type="dxa"/>
        <w:tblInd w:w="-958" w:type="dxa"/>
        <w:tblLayout w:type="fixed"/>
        <w:tblLook w:val="01E0" w:firstRow="1" w:lastRow="1" w:firstColumn="1" w:lastColumn="1" w:noHBand="0" w:noVBand="0"/>
      </w:tblPr>
      <w:tblGrid>
        <w:gridCol w:w="1329"/>
        <w:gridCol w:w="3213"/>
        <w:gridCol w:w="977"/>
        <w:gridCol w:w="567"/>
        <w:gridCol w:w="567"/>
        <w:gridCol w:w="4612"/>
      </w:tblGrid>
      <w:tr w:rsidR="00982043" w:rsidRPr="00090356" w14:paraId="6F31ED8E" w14:textId="77777777" w:rsidTr="002351CD">
        <w:trPr>
          <w:cnfStyle w:val="100000000000" w:firstRow="1" w:lastRow="0" w:firstColumn="0" w:lastColumn="0" w:oddVBand="0" w:evenVBand="0" w:oddHBand="0"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11265" w:type="dxa"/>
            <w:gridSpan w:val="6"/>
            <w:tcBorders>
              <w:bottom w:val="single" w:sz="4" w:space="0" w:color="FFFFFF" w:themeColor="background1"/>
            </w:tcBorders>
            <w:hideMark/>
          </w:tcPr>
          <w:p w14:paraId="58206E3D" w14:textId="77777777" w:rsidR="00982043" w:rsidRPr="00090356" w:rsidRDefault="00982043" w:rsidP="002351CD">
            <w:pPr>
              <w:pStyle w:val="TableHeading"/>
              <w:rPr>
                <w:rFonts w:ascii="Segoe UI" w:hAnsi="Segoe UI" w:cs="Segoe UI"/>
                <w:sz w:val="18"/>
              </w:rPr>
            </w:pPr>
            <w:r w:rsidRPr="00090356">
              <w:rPr>
                <w:rFonts w:ascii="Segoe UI" w:hAnsi="Segoe UI" w:cs="Segoe UI"/>
                <w:sz w:val="18"/>
              </w:rPr>
              <w:t>PR1 – Enroll and Maintain Adequate Provider Network</w:t>
            </w:r>
          </w:p>
        </w:tc>
      </w:tr>
      <w:tr w:rsidR="00982043" w:rsidRPr="00090356" w14:paraId="2C111A05" w14:textId="77777777" w:rsidTr="002351CD">
        <w:trPr>
          <w:cnfStyle w:val="000000100000" w:firstRow="0" w:lastRow="0" w:firstColumn="0" w:lastColumn="0" w:oddVBand="0" w:evenVBand="0" w:oddHBand="1" w:evenHBand="0" w:firstRowFirstColumn="0" w:firstRowLastColumn="0" w:lastRowFirstColumn="0" w:lastRowLastColumn="0"/>
          <w:trHeight w:val="403"/>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FFFFFF" w:themeColor="background1"/>
              <w:bottom w:val="single" w:sz="4" w:space="0" w:color="FFFFFF" w:themeColor="background1"/>
              <w:right w:val="single" w:sz="4" w:space="0" w:color="FFFFFF" w:themeColor="background1"/>
            </w:tcBorders>
            <w:hideMark/>
          </w:tcPr>
          <w:p w14:paraId="697340CB" w14:textId="77777777" w:rsidR="00982043" w:rsidRPr="00090356" w:rsidRDefault="00982043" w:rsidP="002351CD">
            <w:pPr>
              <w:pStyle w:val="TableSubheading"/>
            </w:pPr>
            <w:r w:rsidRPr="00090356">
              <w:t>Reference #</w:t>
            </w:r>
          </w:p>
        </w:tc>
        <w:tc>
          <w:tcPr>
            <w:cnfStyle w:val="000010000000" w:firstRow="0" w:lastRow="0" w:firstColumn="0" w:lastColumn="0" w:oddVBand="1" w:evenVBand="0" w:oddHBand="0" w:evenHBand="0" w:firstRowFirstColumn="0" w:firstRowLastColumn="0" w:lastRowFirstColumn="0" w:lastRowLastColumn="0"/>
            <w:tcW w:w="321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5898E48" w14:textId="77777777" w:rsidR="00982043" w:rsidRPr="00090356" w:rsidRDefault="00982043" w:rsidP="002351CD">
            <w:pPr>
              <w:pStyle w:val="TableSubheading"/>
              <w:rPr>
                <w:b w:val="0"/>
              </w:rPr>
            </w:pPr>
            <w:r w:rsidRPr="00090356">
              <w:rPr>
                <w:b w:val="0"/>
              </w:rPr>
              <w:t>System Review Criteria</w:t>
            </w:r>
          </w:p>
        </w:tc>
        <w:tc>
          <w:tcPr>
            <w:tcW w:w="9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9240E2A" w14:textId="77777777" w:rsidR="00982043" w:rsidRPr="00090356" w:rsidRDefault="00982043" w:rsidP="002351CD">
            <w:pPr>
              <w:pStyle w:val="TableSubheading"/>
              <w:cnfStyle w:val="000000100000" w:firstRow="0" w:lastRow="0" w:firstColumn="0" w:lastColumn="0" w:oddVBand="0" w:evenVBand="0" w:oddHBand="1" w:evenHBand="0" w:firstRowFirstColumn="0" w:firstRowLastColumn="0" w:lastRowFirstColumn="0" w:lastRowLastColumn="0"/>
              <w:rPr>
                <w:b w:val="0"/>
              </w:rPr>
            </w:pPr>
            <w:r w:rsidRPr="00090356">
              <w:rPr>
                <w:b w:val="0"/>
              </w:rPr>
              <w:t>Source</w:t>
            </w:r>
          </w:p>
        </w:tc>
        <w:tc>
          <w:tcPr>
            <w:cnfStyle w:val="000010000000" w:firstRow="0" w:lastRow="0" w:firstColumn="0" w:lastColumn="0" w:oddVBand="1" w:evenVBand="0" w:oddHBand="0" w:evenHBand="0" w:firstRowFirstColumn="0" w:firstRowLastColumn="0" w:lastRowFirstColumn="0" w:lastRowLastColumn="0"/>
            <w:tcW w:w="5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74028F7" w14:textId="77777777" w:rsidR="00982043" w:rsidRPr="00090356" w:rsidRDefault="00982043" w:rsidP="002351CD">
            <w:pPr>
              <w:pStyle w:val="TableSubheading"/>
              <w:rPr>
                <w:b w:val="0"/>
              </w:rPr>
            </w:pPr>
            <w:r w:rsidRPr="00090356">
              <w:rPr>
                <w:b w:val="0"/>
              </w:rPr>
              <w:t>Yes</w:t>
            </w:r>
          </w:p>
        </w:tc>
        <w:tc>
          <w:tcPr>
            <w:tcW w:w="5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3705F0E" w14:textId="77777777" w:rsidR="00982043" w:rsidRPr="00090356" w:rsidRDefault="00982043" w:rsidP="002351CD">
            <w:pPr>
              <w:pStyle w:val="TableSubheading"/>
              <w:cnfStyle w:val="000000100000" w:firstRow="0" w:lastRow="0" w:firstColumn="0" w:lastColumn="0" w:oddVBand="0" w:evenVBand="0" w:oddHBand="1" w:evenHBand="0" w:firstRowFirstColumn="0" w:firstRowLastColumn="0" w:lastRowFirstColumn="0" w:lastRowLastColumn="0"/>
              <w:rPr>
                <w:b w:val="0"/>
              </w:rPr>
            </w:pPr>
            <w:r w:rsidRPr="00090356">
              <w:rPr>
                <w:b w:val="0"/>
              </w:rPr>
              <w:t>No</w:t>
            </w:r>
          </w:p>
        </w:tc>
        <w:tc>
          <w:tcPr>
            <w:cnfStyle w:val="000100000000" w:firstRow="0" w:lastRow="0" w:firstColumn="0" w:lastColumn="1" w:oddVBand="0" w:evenVBand="0" w:oddHBand="0" w:evenHBand="0" w:firstRowFirstColumn="0" w:firstRowLastColumn="0" w:lastRowFirstColumn="0" w:lastRowLastColumn="0"/>
            <w:tcW w:w="4612" w:type="dxa"/>
            <w:tcBorders>
              <w:top w:val="single" w:sz="4" w:space="0" w:color="FFFFFF" w:themeColor="background1"/>
              <w:left w:val="single" w:sz="4" w:space="0" w:color="FFFFFF" w:themeColor="background1"/>
              <w:bottom w:val="single" w:sz="4" w:space="0" w:color="FFFFFF" w:themeColor="background1"/>
            </w:tcBorders>
            <w:hideMark/>
          </w:tcPr>
          <w:p w14:paraId="08FB4EF7" w14:textId="77777777" w:rsidR="00982043" w:rsidRPr="00090356" w:rsidRDefault="00982043" w:rsidP="002351CD">
            <w:pPr>
              <w:pStyle w:val="TableSubheading"/>
              <w:rPr>
                <w:b/>
              </w:rPr>
            </w:pPr>
            <w:r w:rsidRPr="00090356">
              <w:t>Comments</w:t>
            </w:r>
          </w:p>
        </w:tc>
      </w:tr>
      <w:tr w:rsidR="00982043" w:rsidRPr="00090356" w14:paraId="75621F9A" w14:textId="77777777" w:rsidTr="002351CD">
        <w:trPr>
          <w:trHeight w:val="667"/>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FFFFFF" w:themeColor="background1"/>
              <w:bottom w:val="single" w:sz="4" w:space="0" w:color="FFFFFF" w:themeColor="background1"/>
              <w:right w:val="single" w:sz="4" w:space="0" w:color="FFFFFF" w:themeColor="background1"/>
            </w:tcBorders>
            <w:hideMark/>
          </w:tcPr>
          <w:p w14:paraId="272005D0" w14:textId="77777777" w:rsidR="00982043" w:rsidRPr="00090356" w:rsidRDefault="00982043" w:rsidP="002351CD">
            <w:pPr>
              <w:pStyle w:val="TableSubheading"/>
            </w:pPr>
            <w:r w:rsidRPr="00090356">
              <w:t>PR1.1</w:t>
            </w:r>
          </w:p>
        </w:tc>
        <w:tc>
          <w:tcPr>
            <w:cnfStyle w:val="000010000000" w:firstRow="0" w:lastRow="0" w:firstColumn="0" w:lastColumn="0" w:oddVBand="1" w:evenVBand="0" w:oddHBand="0" w:evenHBand="0" w:firstRowFirstColumn="0" w:firstRowLastColumn="0" w:lastRowFirstColumn="0" w:lastRowLastColumn="0"/>
            <w:tcW w:w="321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28BC7CB" w14:textId="77777777" w:rsidR="00982043" w:rsidRPr="00090356" w:rsidRDefault="00982043" w:rsidP="002351CD">
            <w:pPr>
              <w:pStyle w:val="TableText"/>
              <w:rPr>
                <w:rFonts w:ascii="Segoe UI" w:hAnsi="Segoe UI" w:cs="Segoe UI"/>
                <w:sz w:val="18"/>
              </w:rPr>
            </w:pPr>
            <w:r w:rsidRPr="00090356">
              <w:rPr>
                <w:rFonts w:ascii="Segoe UI" w:hAnsi="Segoe UI" w:cs="Segoe UI"/>
                <w:sz w:val="18"/>
              </w:rPr>
              <w:t>Provides secure access to the applications.</w:t>
            </w:r>
          </w:p>
        </w:tc>
        <w:tc>
          <w:tcPr>
            <w:tcW w:w="9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77C7850" w14:textId="77777777" w:rsidR="00982043" w:rsidRPr="00090356" w:rsidRDefault="00982043" w:rsidP="002351CD">
            <w:pPr>
              <w:pStyle w:val="TableText"/>
              <w:jc w:val="center"/>
              <w:cnfStyle w:val="000000000000" w:firstRow="0" w:lastRow="0" w:firstColumn="0" w:lastColumn="0" w:oddVBand="0" w:evenVBand="0" w:oddHBand="0" w:evenHBand="0" w:firstRowFirstColumn="0" w:firstRowLastColumn="0" w:lastRowFirstColumn="0" w:lastRowLastColumn="0"/>
              <w:rPr>
                <w:rFonts w:ascii="Segoe UI" w:hAnsi="Segoe UI" w:cs="Segoe UI"/>
                <w:sz w:val="18"/>
              </w:rPr>
            </w:pPr>
            <w:r w:rsidRPr="00090356">
              <w:rPr>
                <w:rFonts w:ascii="Segoe UI" w:hAnsi="Segoe UI" w:cs="Segoe UI"/>
                <w:sz w:val="18"/>
              </w:rPr>
              <w:t>IBP</w:t>
            </w:r>
          </w:p>
        </w:tc>
        <w:tc>
          <w:tcPr>
            <w:cnfStyle w:val="000010000000" w:firstRow="0" w:lastRow="0" w:firstColumn="0" w:lastColumn="0" w:oddVBand="1" w:evenVBand="0" w:oddHBand="0" w:evenHBand="0" w:firstRowFirstColumn="0" w:firstRowLastColumn="0" w:lastRowFirstColumn="0" w:lastRowLastColumn="0"/>
            <w:tcW w:w="5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D204611" w14:textId="77777777" w:rsidR="00982043" w:rsidRPr="00090356" w:rsidRDefault="00982043" w:rsidP="002351CD">
            <w:pPr>
              <w:jc w:val="center"/>
              <w:rPr>
                <w:rFonts w:ascii="Segoe UI" w:hAnsi="Segoe UI" w:cs="Segoe UI"/>
                <w:sz w:val="18"/>
              </w:rPr>
            </w:pPr>
            <w:r w:rsidRPr="00090356">
              <w:rPr>
                <w:rFonts w:ascii="Segoe UI" w:hAnsi="Segoe UI" w:cs="Segoe UI"/>
                <w:color w:val="0070C0"/>
                <w:sz w:val="18"/>
              </w:rPr>
              <w:sym w:font="Wingdings" w:char="F0FC"/>
            </w:r>
          </w:p>
        </w:tc>
        <w:tc>
          <w:tcPr>
            <w:tcW w:w="5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A2CCC12" w14:textId="77777777" w:rsidR="00982043" w:rsidRPr="00090356" w:rsidRDefault="00982043" w:rsidP="002351CD">
            <w:pPr>
              <w:pStyle w:val="TableText"/>
              <w:cnfStyle w:val="000000000000" w:firstRow="0" w:lastRow="0" w:firstColumn="0" w:lastColumn="0" w:oddVBand="0" w:evenVBand="0" w:oddHBand="0" w:evenHBand="0" w:firstRowFirstColumn="0" w:firstRowLastColumn="0" w:lastRowFirstColumn="0" w:lastRowLastColumn="0"/>
              <w:rPr>
                <w:rFonts w:ascii="Segoe UI" w:hAnsi="Segoe UI" w:cs="Segoe UI"/>
                <w:sz w:val="18"/>
              </w:rPr>
            </w:pPr>
          </w:p>
        </w:tc>
        <w:tc>
          <w:tcPr>
            <w:cnfStyle w:val="000100000000" w:firstRow="0" w:lastRow="0" w:firstColumn="0" w:lastColumn="1" w:oddVBand="0" w:evenVBand="0" w:oddHBand="0" w:evenHBand="0" w:firstRowFirstColumn="0" w:firstRowLastColumn="0" w:lastRowFirstColumn="0" w:lastRowLastColumn="0"/>
            <w:tcW w:w="4612" w:type="dxa"/>
            <w:tcBorders>
              <w:top w:val="single" w:sz="4" w:space="0" w:color="FFFFFF" w:themeColor="background1"/>
              <w:left w:val="single" w:sz="4" w:space="0" w:color="FFFFFF" w:themeColor="background1"/>
              <w:bottom w:val="single" w:sz="4" w:space="0" w:color="FFFFFF" w:themeColor="background1"/>
            </w:tcBorders>
            <w:hideMark/>
          </w:tcPr>
          <w:p w14:paraId="239DBCD6" w14:textId="77777777" w:rsidR="00982043" w:rsidRPr="00090356" w:rsidRDefault="00982043" w:rsidP="002351CD">
            <w:pPr>
              <w:pStyle w:val="TableText"/>
              <w:rPr>
                <w:rFonts w:ascii="Segoe UI" w:hAnsi="Segoe UI" w:cs="Segoe UI"/>
                <w:sz w:val="18"/>
              </w:rPr>
            </w:pPr>
            <w:r w:rsidRPr="00090356">
              <w:rPr>
                <w:rFonts w:ascii="Segoe UI" w:hAnsi="Segoe UI" w:cs="Segoe UI"/>
                <w:b w:val="0"/>
                <w:sz w:val="18"/>
              </w:rPr>
              <w:t>KYP enables role-based security to access and update provider application data.</w:t>
            </w:r>
          </w:p>
        </w:tc>
      </w:tr>
      <w:tr w:rsidR="00982043" w:rsidRPr="00090356" w14:paraId="2EDA160D" w14:textId="77777777" w:rsidTr="002351CD">
        <w:trPr>
          <w:cnfStyle w:val="000000100000" w:firstRow="0" w:lastRow="0" w:firstColumn="0" w:lastColumn="0" w:oddVBand="0" w:evenVBand="0" w:oddHBand="1" w:evenHBand="0" w:firstRowFirstColumn="0" w:firstRowLastColumn="0" w:lastRowFirstColumn="0" w:lastRowLastColumn="0"/>
          <w:trHeight w:val="1487"/>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FFFFFF" w:themeColor="background1"/>
              <w:bottom w:val="single" w:sz="4" w:space="0" w:color="FFFFFF" w:themeColor="background1"/>
              <w:right w:val="single" w:sz="4" w:space="0" w:color="FFFFFF" w:themeColor="background1"/>
            </w:tcBorders>
            <w:hideMark/>
          </w:tcPr>
          <w:p w14:paraId="50634A2F" w14:textId="77777777" w:rsidR="00982043" w:rsidRPr="00090356" w:rsidRDefault="00982043" w:rsidP="002351CD">
            <w:pPr>
              <w:pStyle w:val="TableSubheading"/>
              <w:rPr>
                <w:b/>
              </w:rPr>
            </w:pPr>
            <w:r w:rsidRPr="00090356">
              <w:lastRenderedPageBreak/>
              <w:t>PR1.2</w:t>
            </w:r>
          </w:p>
        </w:tc>
        <w:tc>
          <w:tcPr>
            <w:cnfStyle w:val="000010000000" w:firstRow="0" w:lastRow="0" w:firstColumn="0" w:lastColumn="0" w:oddVBand="1" w:evenVBand="0" w:oddHBand="0" w:evenHBand="0" w:firstRowFirstColumn="0" w:firstRowLastColumn="0" w:lastRowFirstColumn="0" w:lastRowLastColumn="0"/>
            <w:tcW w:w="321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C21D501" w14:textId="77777777" w:rsidR="00982043" w:rsidRPr="00090356" w:rsidRDefault="00982043" w:rsidP="002351CD">
            <w:pPr>
              <w:pStyle w:val="TableText"/>
              <w:rPr>
                <w:rFonts w:ascii="Segoe UI" w:hAnsi="Segoe UI" w:cs="Segoe UI"/>
                <w:sz w:val="18"/>
              </w:rPr>
            </w:pPr>
            <w:r w:rsidRPr="00090356">
              <w:rPr>
                <w:rFonts w:ascii="Segoe UI" w:hAnsi="Segoe UI" w:cs="Segoe UI"/>
                <w:sz w:val="18"/>
              </w:rPr>
              <w:t>Routes provider applications, and collects and processes provider enrollment and status information.</w:t>
            </w:r>
          </w:p>
        </w:tc>
        <w:tc>
          <w:tcPr>
            <w:tcW w:w="9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8F5385F" w14:textId="77777777" w:rsidR="00982043" w:rsidRPr="00090356" w:rsidRDefault="00982043" w:rsidP="002351CD">
            <w:pPr>
              <w:pStyle w:val="TableText"/>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18"/>
              </w:rPr>
            </w:pPr>
            <w:r w:rsidRPr="00090356">
              <w:rPr>
                <w:rFonts w:ascii="Segoe UI" w:hAnsi="Segoe UI" w:cs="Segoe UI"/>
                <w:sz w:val="18"/>
              </w:rPr>
              <w:t>IBP</w:t>
            </w:r>
          </w:p>
        </w:tc>
        <w:tc>
          <w:tcPr>
            <w:cnfStyle w:val="000010000000" w:firstRow="0" w:lastRow="0" w:firstColumn="0" w:lastColumn="0" w:oddVBand="1" w:evenVBand="0" w:oddHBand="0" w:evenHBand="0" w:firstRowFirstColumn="0" w:firstRowLastColumn="0" w:lastRowFirstColumn="0" w:lastRowLastColumn="0"/>
            <w:tcW w:w="5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280400C" w14:textId="77777777" w:rsidR="00982043" w:rsidRPr="00090356" w:rsidRDefault="00982043" w:rsidP="002351CD">
            <w:pPr>
              <w:jc w:val="center"/>
              <w:rPr>
                <w:rFonts w:ascii="Segoe UI" w:hAnsi="Segoe UI" w:cs="Segoe UI"/>
                <w:sz w:val="18"/>
              </w:rPr>
            </w:pPr>
            <w:r w:rsidRPr="00090356">
              <w:rPr>
                <w:rFonts w:ascii="Segoe UI" w:hAnsi="Segoe UI" w:cs="Segoe UI"/>
                <w:color w:val="0070C0"/>
                <w:sz w:val="18"/>
              </w:rPr>
              <w:sym w:font="Wingdings" w:char="F0FC"/>
            </w:r>
          </w:p>
        </w:tc>
        <w:tc>
          <w:tcPr>
            <w:tcW w:w="5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D25D44A" w14:textId="77777777" w:rsidR="00982043" w:rsidRPr="00090356" w:rsidRDefault="00982043" w:rsidP="002351CD">
            <w:pPr>
              <w:pStyle w:val="TableText"/>
              <w:cnfStyle w:val="000000100000" w:firstRow="0" w:lastRow="0" w:firstColumn="0" w:lastColumn="0" w:oddVBand="0" w:evenVBand="0" w:oddHBand="1" w:evenHBand="0" w:firstRowFirstColumn="0" w:firstRowLastColumn="0" w:lastRowFirstColumn="0" w:lastRowLastColumn="0"/>
              <w:rPr>
                <w:rFonts w:ascii="Segoe UI" w:hAnsi="Segoe UI" w:cs="Segoe UI"/>
                <w:sz w:val="18"/>
              </w:rPr>
            </w:pPr>
          </w:p>
        </w:tc>
        <w:tc>
          <w:tcPr>
            <w:cnfStyle w:val="000100000000" w:firstRow="0" w:lastRow="0" w:firstColumn="0" w:lastColumn="1" w:oddVBand="0" w:evenVBand="0" w:oddHBand="0" w:evenHBand="0" w:firstRowFirstColumn="0" w:firstRowLastColumn="0" w:lastRowFirstColumn="0" w:lastRowLastColumn="0"/>
            <w:tcW w:w="4612" w:type="dxa"/>
            <w:tcBorders>
              <w:top w:val="single" w:sz="4" w:space="0" w:color="FFFFFF" w:themeColor="background1"/>
              <w:left w:val="single" w:sz="4" w:space="0" w:color="FFFFFF" w:themeColor="background1"/>
              <w:bottom w:val="single" w:sz="4" w:space="0" w:color="FFFFFF" w:themeColor="background1"/>
            </w:tcBorders>
            <w:hideMark/>
          </w:tcPr>
          <w:p w14:paraId="3F4E031C" w14:textId="77777777" w:rsidR="00982043" w:rsidRPr="00090356" w:rsidRDefault="00982043" w:rsidP="002351CD">
            <w:pPr>
              <w:pStyle w:val="TableText"/>
              <w:rPr>
                <w:rFonts w:ascii="Segoe UI" w:hAnsi="Segoe UI" w:cs="Segoe UI"/>
                <w:sz w:val="18"/>
              </w:rPr>
            </w:pPr>
            <w:r w:rsidRPr="00090356">
              <w:rPr>
                <w:rFonts w:ascii="Segoe UI" w:hAnsi="Segoe UI" w:cs="Segoe UI"/>
                <w:b w:val="0"/>
                <w:sz w:val="18"/>
              </w:rPr>
              <w:t xml:space="preserve">KYP provides a workflow engine to execute all configured enrollment workflows. The workflow engine allows for routing, assignment, and tracking of applications across statuses through the application processing cycle. </w:t>
            </w:r>
          </w:p>
        </w:tc>
      </w:tr>
      <w:tr w:rsidR="00982043" w:rsidRPr="00090356" w14:paraId="2217F1BD" w14:textId="77777777" w:rsidTr="002351CD">
        <w:trPr>
          <w:trHeight w:val="945"/>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FFFFFF" w:themeColor="background1"/>
              <w:bottom w:val="single" w:sz="4" w:space="0" w:color="FFFFFF" w:themeColor="background1"/>
              <w:right w:val="single" w:sz="4" w:space="0" w:color="FFFFFF" w:themeColor="background1"/>
            </w:tcBorders>
            <w:hideMark/>
          </w:tcPr>
          <w:p w14:paraId="7F8CB222" w14:textId="77777777" w:rsidR="00982043" w:rsidRPr="00090356" w:rsidRDefault="00982043" w:rsidP="002351CD">
            <w:pPr>
              <w:pStyle w:val="TableSubheading"/>
              <w:rPr>
                <w:b/>
              </w:rPr>
            </w:pPr>
            <w:r w:rsidRPr="00090356">
              <w:t>PR1.3</w:t>
            </w:r>
          </w:p>
        </w:tc>
        <w:tc>
          <w:tcPr>
            <w:cnfStyle w:val="000010000000" w:firstRow="0" w:lastRow="0" w:firstColumn="0" w:lastColumn="0" w:oddVBand="1" w:evenVBand="0" w:oddHBand="0" w:evenHBand="0" w:firstRowFirstColumn="0" w:firstRowLastColumn="0" w:lastRowFirstColumn="0" w:lastRowLastColumn="0"/>
            <w:tcW w:w="321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39AB225" w14:textId="77777777" w:rsidR="00982043" w:rsidRPr="00090356" w:rsidRDefault="00982043" w:rsidP="002351CD">
            <w:pPr>
              <w:pStyle w:val="TableText"/>
              <w:ind w:left="74"/>
              <w:rPr>
                <w:rFonts w:ascii="Segoe UI" w:eastAsia="Arial" w:hAnsi="Segoe UI" w:cs="Segoe UI"/>
                <w:sz w:val="18"/>
              </w:rPr>
            </w:pPr>
            <w:r w:rsidRPr="00090356">
              <w:rPr>
                <w:rFonts w:ascii="Segoe UI" w:eastAsia="Arial" w:hAnsi="Segoe UI" w:cs="Segoe UI"/>
                <w:sz w:val="18"/>
              </w:rPr>
              <w:t>Prod</w:t>
            </w:r>
            <w:r w:rsidRPr="00090356">
              <w:rPr>
                <w:rFonts w:ascii="Segoe UI" w:eastAsia="Arial" w:hAnsi="Segoe UI" w:cs="Segoe UI"/>
                <w:spacing w:val="-1"/>
                <w:sz w:val="18"/>
              </w:rPr>
              <w:t>u</w:t>
            </w:r>
            <w:r w:rsidRPr="00090356">
              <w:rPr>
                <w:rFonts w:ascii="Segoe UI" w:eastAsia="Arial" w:hAnsi="Segoe UI" w:cs="Segoe UI"/>
                <w:sz w:val="18"/>
              </w:rPr>
              <w:t>c</w:t>
            </w:r>
            <w:r w:rsidRPr="00090356">
              <w:rPr>
                <w:rFonts w:ascii="Segoe UI" w:eastAsia="Arial" w:hAnsi="Segoe UI" w:cs="Segoe UI"/>
                <w:spacing w:val="-1"/>
                <w:sz w:val="18"/>
              </w:rPr>
              <w:t>e</w:t>
            </w:r>
            <w:r w:rsidRPr="00090356">
              <w:rPr>
                <w:rFonts w:ascii="Segoe UI" w:eastAsia="Arial" w:hAnsi="Segoe UI" w:cs="Segoe UI"/>
                <w:sz w:val="18"/>
              </w:rPr>
              <w:t>s not</w:t>
            </w:r>
            <w:r w:rsidRPr="00090356">
              <w:rPr>
                <w:rFonts w:ascii="Segoe UI" w:eastAsia="Arial" w:hAnsi="Segoe UI" w:cs="Segoe UI"/>
                <w:spacing w:val="-1"/>
                <w:sz w:val="18"/>
              </w:rPr>
              <w:t>i</w:t>
            </w:r>
            <w:r w:rsidRPr="00090356">
              <w:rPr>
                <w:rFonts w:ascii="Segoe UI" w:eastAsia="Arial" w:hAnsi="Segoe UI" w:cs="Segoe UI"/>
                <w:spacing w:val="1"/>
                <w:sz w:val="18"/>
              </w:rPr>
              <w:t>c</w:t>
            </w:r>
            <w:r w:rsidRPr="00090356">
              <w:rPr>
                <w:rFonts w:ascii="Segoe UI" w:eastAsia="Arial" w:hAnsi="Segoe UI" w:cs="Segoe UI"/>
                <w:spacing w:val="-1"/>
                <w:sz w:val="18"/>
              </w:rPr>
              <w:t>e</w:t>
            </w:r>
            <w:r w:rsidRPr="00090356">
              <w:rPr>
                <w:rFonts w:ascii="Segoe UI" w:eastAsia="Arial" w:hAnsi="Segoe UI" w:cs="Segoe UI"/>
                <w:sz w:val="18"/>
              </w:rPr>
              <w:t>s to appl</w:t>
            </w:r>
            <w:r w:rsidRPr="00090356">
              <w:rPr>
                <w:rFonts w:ascii="Segoe UI" w:eastAsia="Arial" w:hAnsi="Segoe UI" w:cs="Segoe UI"/>
                <w:spacing w:val="-1"/>
                <w:sz w:val="18"/>
              </w:rPr>
              <w:t>i</w:t>
            </w:r>
            <w:r w:rsidRPr="00090356">
              <w:rPr>
                <w:rFonts w:ascii="Segoe UI" w:eastAsia="Arial" w:hAnsi="Segoe UI" w:cs="Segoe UI"/>
                <w:spacing w:val="1"/>
                <w:sz w:val="18"/>
              </w:rPr>
              <w:t>c</w:t>
            </w:r>
            <w:r w:rsidRPr="00090356">
              <w:rPr>
                <w:rFonts w:ascii="Segoe UI" w:eastAsia="Arial" w:hAnsi="Segoe UI" w:cs="Segoe UI"/>
                <w:spacing w:val="-1"/>
                <w:sz w:val="18"/>
              </w:rPr>
              <w:t>a</w:t>
            </w:r>
            <w:r w:rsidRPr="00090356">
              <w:rPr>
                <w:rFonts w:ascii="Segoe UI" w:eastAsia="Arial" w:hAnsi="Segoe UI" w:cs="Segoe UI"/>
                <w:sz w:val="18"/>
              </w:rPr>
              <w:t>nts of pend</w:t>
            </w:r>
            <w:r w:rsidRPr="00090356">
              <w:rPr>
                <w:rFonts w:ascii="Segoe UI" w:eastAsia="Arial" w:hAnsi="Segoe UI" w:cs="Segoe UI"/>
                <w:spacing w:val="-1"/>
                <w:sz w:val="18"/>
              </w:rPr>
              <w:t>in</w:t>
            </w:r>
            <w:r w:rsidRPr="00090356">
              <w:rPr>
                <w:rFonts w:ascii="Segoe UI" w:eastAsia="Arial" w:hAnsi="Segoe UI" w:cs="Segoe UI"/>
                <w:sz w:val="18"/>
              </w:rPr>
              <w:t>g status, a</w:t>
            </w:r>
            <w:r w:rsidRPr="00090356">
              <w:rPr>
                <w:rFonts w:ascii="Segoe UI" w:eastAsia="Arial" w:hAnsi="Segoe UI" w:cs="Segoe UI"/>
                <w:spacing w:val="-1"/>
                <w:sz w:val="18"/>
              </w:rPr>
              <w:t>p</w:t>
            </w:r>
            <w:r w:rsidRPr="00090356">
              <w:rPr>
                <w:rFonts w:ascii="Segoe UI" w:eastAsia="Arial" w:hAnsi="Segoe UI" w:cs="Segoe UI"/>
                <w:sz w:val="18"/>
              </w:rPr>
              <w:t>pr</w:t>
            </w:r>
            <w:r w:rsidRPr="00090356">
              <w:rPr>
                <w:rFonts w:ascii="Segoe UI" w:eastAsia="Arial" w:hAnsi="Segoe UI" w:cs="Segoe UI"/>
                <w:spacing w:val="-1"/>
                <w:sz w:val="18"/>
              </w:rPr>
              <w:t>ov</w:t>
            </w:r>
            <w:r w:rsidRPr="00090356">
              <w:rPr>
                <w:rFonts w:ascii="Segoe UI" w:eastAsia="Arial" w:hAnsi="Segoe UI" w:cs="Segoe UI"/>
                <w:sz w:val="18"/>
              </w:rPr>
              <w:t>al, or rej</w:t>
            </w:r>
            <w:r w:rsidRPr="00090356">
              <w:rPr>
                <w:rFonts w:ascii="Segoe UI" w:eastAsia="Arial" w:hAnsi="Segoe UI" w:cs="Segoe UI"/>
                <w:spacing w:val="-1"/>
                <w:sz w:val="18"/>
              </w:rPr>
              <w:t>e</w:t>
            </w:r>
            <w:r w:rsidRPr="00090356">
              <w:rPr>
                <w:rFonts w:ascii="Segoe UI" w:eastAsia="Arial" w:hAnsi="Segoe UI" w:cs="Segoe UI"/>
                <w:sz w:val="18"/>
              </w:rPr>
              <w:t>ction of their appl</w:t>
            </w:r>
            <w:r w:rsidRPr="00090356">
              <w:rPr>
                <w:rFonts w:ascii="Segoe UI" w:eastAsia="Arial" w:hAnsi="Segoe UI" w:cs="Segoe UI"/>
                <w:spacing w:val="-1"/>
                <w:sz w:val="18"/>
              </w:rPr>
              <w:t>i</w:t>
            </w:r>
            <w:r w:rsidRPr="00090356">
              <w:rPr>
                <w:rFonts w:ascii="Segoe UI" w:eastAsia="Arial" w:hAnsi="Segoe UI" w:cs="Segoe UI"/>
                <w:spacing w:val="1"/>
                <w:sz w:val="18"/>
              </w:rPr>
              <w:t>c</w:t>
            </w:r>
            <w:r w:rsidRPr="00090356">
              <w:rPr>
                <w:rFonts w:ascii="Segoe UI" w:eastAsia="Arial" w:hAnsi="Segoe UI" w:cs="Segoe UI"/>
                <w:sz w:val="18"/>
              </w:rPr>
              <w:t>atio</w:t>
            </w:r>
            <w:r w:rsidRPr="00090356">
              <w:rPr>
                <w:rFonts w:ascii="Segoe UI" w:eastAsia="Arial" w:hAnsi="Segoe UI" w:cs="Segoe UI"/>
                <w:spacing w:val="-1"/>
                <w:sz w:val="18"/>
              </w:rPr>
              <w:t>n</w:t>
            </w:r>
            <w:r w:rsidRPr="00090356">
              <w:rPr>
                <w:rFonts w:ascii="Segoe UI" w:eastAsia="Arial" w:hAnsi="Segoe UI" w:cs="Segoe UI"/>
                <w:spacing w:val="1"/>
                <w:sz w:val="18"/>
              </w:rPr>
              <w:t>s</w:t>
            </w:r>
            <w:r w:rsidRPr="00090356">
              <w:rPr>
                <w:rFonts w:ascii="Segoe UI" w:eastAsia="Arial" w:hAnsi="Segoe UI" w:cs="Segoe UI"/>
                <w:sz w:val="18"/>
              </w:rPr>
              <w:t>.</w:t>
            </w:r>
          </w:p>
        </w:tc>
        <w:tc>
          <w:tcPr>
            <w:tcW w:w="9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0B10F94" w14:textId="77777777" w:rsidR="00982043" w:rsidRPr="00090356" w:rsidRDefault="00982043" w:rsidP="002351CD">
            <w:pPr>
              <w:pStyle w:val="TableText"/>
              <w:jc w:val="center"/>
              <w:cnfStyle w:val="000000000000" w:firstRow="0" w:lastRow="0" w:firstColumn="0" w:lastColumn="0" w:oddVBand="0" w:evenVBand="0" w:oddHBand="0" w:evenHBand="0" w:firstRowFirstColumn="0" w:firstRowLastColumn="0" w:lastRowFirstColumn="0" w:lastRowLastColumn="0"/>
              <w:rPr>
                <w:rFonts w:ascii="Segoe UI" w:eastAsia="Arial" w:hAnsi="Segoe UI" w:cs="Segoe UI"/>
                <w:sz w:val="18"/>
              </w:rPr>
            </w:pPr>
            <w:r w:rsidRPr="00090356">
              <w:rPr>
                <w:rFonts w:ascii="Segoe UI" w:eastAsia="Arial" w:hAnsi="Segoe UI" w:cs="Segoe UI"/>
                <w:sz w:val="18"/>
              </w:rPr>
              <w:t>IBP</w:t>
            </w:r>
          </w:p>
        </w:tc>
        <w:tc>
          <w:tcPr>
            <w:cnfStyle w:val="000010000000" w:firstRow="0" w:lastRow="0" w:firstColumn="0" w:lastColumn="0" w:oddVBand="1" w:evenVBand="0" w:oddHBand="0" w:evenHBand="0" w:firstRowFirstColumn="0" w:firstRowLastColumn="0" w:lastRowFirstColumn="0" w:lastRowLastColumn="0"/>
            <w:tcW w:w="5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3AF8E4F" w14:textId="77777777" w:rsidR="00982043" w:rsidRPr="00090356" w:rsidRDefault="00982043" w:rsidP="002351CD">
            <w:pPr>
              <w:jc w:val="center"/>
              <w:rPr>
                <w:rFonts w:ascii="Segoe UI" w:hAnsi="Segoe UI" w:cs="Segoe UI"/>
                <w:sz w:val="18"/>
              </w:rPr>
            </w:pPr>
            <w:r w:rsidRPr="00090356">
              <w:rPr>
                <w:rFonts w:ascii="Segoe UI" w:hAnsi="Segoe UI" w:cs="Segoe UI"/>
                <w:color w:val="0070C0"/>
                <w:sz w:val="18"/>
              </w:rPr>
              <w:sym w:font="Wingdings" w:char="F0FC"/>
            </w:r>
          </w:p>
        </w:tc>
        <w:tc>
          <w:tcPr>
            <w:tcW w:w="5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0F35C1F" w14:textId="77777777" w:rsidR="00982043" w:rsidRPr="00090356" w:rsidRDefault="00982043" w:rsidP="002351CD">
            <w:pPr>
              <w:pStyle w:val="TableText"/>
              <w:cnfStyle w:val="000000000000" w:firstRow="0" w:lastRow="0" w:firstColumn="0" w:lastColumn="0" w:oddVBand="0" w:evenVBand="0" w:oddHBand="0" w:evenHBand="0" w:firstRowFirstColumn="0" w:firstRowLastColumn="0" w:lastRowFirstColumn="0" w:lastRowLastColumn="0"/>
              <w:rPr>
                <w:rFonts w:ascii="Segoe UI" w:hAnsi="Segoe UI" w:cs="Segoe UI"/>
                <w:sz w:val="18"/>
              </w:rPr>
            </w:pPr>
          </w:p>
        </w:tc>
        <w:tc>
          <w:tcPr>
            <w:cnfStyle w:val="000100000000" w:firstRow="0" w:lastRow="0" w:firstColumn="0" w:lastColumn="1" w:oddVBand="0" w:evenVBand="0" w:oddHBand="0" w:evenHBand="0" w:firstRowFirstColumn="0" w:firstRowLastColumn="0" w:lastRowFirstColumn="0" w:lastRowLastColumn="0"/>
            <w:tcW w:w="4612" w:type="dxa"/>
            <w:tcBorders>
              <w:top w:val="single" w:sz="4" w:space="0" w:color="FFFFFF" w:themeColor="background1"/>
              <w:left w:val="single" w:sz="4" w:space="0" w:color="FFFFFF" w:themeColor="background1"/>
              <w:bottom w:val="single" w:sz="4" w:space="0" w:color="FFFFFF" w:themeColor="background1"/>
            </w:tcBorders>
            <w:hideMark/>
          </w:tcPr>
          <w:p w14:paraId="6321C88F" w14:textId="77777777" w:rsidR="00982043" w:rsidRPr="00090356" w:rsidRDefault="00982043" w:rsidP="002351CD">
            <w:pPr>
              <w:pStyle w:val="TableText"/>
              <w:ind w:left="164" w:right="102"/>
              <w:rPr>
                <w:rFonts w:ascii="Segoe UI" w:hAnsi="Segoe UI" w:cs="Segoe UI"/>
                <w:b w:val="0"/>
                <w:sz w:val="18"/>
              </w:rPr>
            </w:pPr>
            <w:r w:rsidRPr="00090356">
              <w:rPr>
                <w:rFonts w:ascii="Segoe UI" w:hAnsi="Segoe UI" w:cs="Segoe UI"/>
                <w:b w:val="0"/>
                <w:sz w:val="18"/>
              </w:rPr>
              <w:t>KYP generates electronic pending, approval, and reject notices as well as hard copy letters.</w:t>
            </w:r>
          </w:p>
        </w:tc>
      </w:tr>
      <w:tr w:rsidR="00982043" w:rsidRPr="00090356" w14:paraId="677DBEFA" w14:textId="77777777" w:rsidTr="002351CD">
        <w:trPr>
          <w:cnfStyle w:val="010000000000" w:firstRow="0" w:lastRow="1" w:firstColumn="0" w:lastColumn="0" w:oddVBand="0" w:evenVBand="0" w:oddHBand="0" w:evenHBand="0" w:firstRowFirstColumn="0" w:firstRowLastColumn="0" w:lastRowFirstColumn="0" w:lastRowLastColumn="0"/>
          <w:trHeight w:val="2293"/>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FFFFFF" w:themeColor="background1"/>
            </w:tcBorders>
            <w:hideMark/>
          </w:tcPr>
          <w:p w14:paraId="0BA1A6B2" w14:textId="77777777" w:rsidR="00982043" w:rsidRPr="00090356" w:rsidRDefault="00982043" w:rsidP="002351CD">
            <w:pPr>
              <w:pStyle w:val="TableSubheading"/>
              <w:rPr>
                <w:b/>
              </w:rPr>
            </w:pPr>
            <w:r w:rsidRPr="00090356">
              <w:t>PR1.4</w:t>
            </w:r>
          </w:p>
        </w:tc>
        <w:tc>
          <w:tcPr>
            <w:cnfStyle w:val="000010000000" w:firstRow="0" w:lastRow="0" w:firstColumn="0" w:lastColumn="0" w:oddVBand="1" w:evenVBand="0" w:oddHBand="0" w:evenHBand="0" w:firstRowFirstColumn="0" w:firstRowLastColumn="0" w:lastRowFirstColumn="0" w:lastRowLastColumn="0"/>
            <w:tcW w:w="3213" w:type="dxa"/>
            <w:tcBorders>
              <w:top w:val="single" w:sz="4" w:space="0" w:color="FFFFFF" w:themeColor="background1"/>
            </w:tcBorders>
            <w:hideMark/>
          </w:tcPr>
          <w:p w14:paraId="5384B5A2" w14:textId="77777777" w:rsidR="00982043" w:rsidRPr="00090356" w:rsidRDefault="00982043" w:rsidP="002351CD">
            <w:pPr>
              <w:pStyle w:val="TableText"/>
              <w:ind w:left="74" w:right="106"/>
              <w:rPr>
                <w:rFonts w:ascii="Segoe UI" w:eastAsia="Arial" w:hAnsi="Segoe UI" w:cs="Segoe UI"/>
                <w:b w:val="0"/>
                <w:sz w:val="18"/>
              </w:rPr>
            </w:pPr>
            <w:r w:rsidRPr="00090356">
              <w:rPr>
                <w:rFonts w:ascii="Segoe UI" w:eastAsia="Arial" w:hAnsi="Segoe UI" w:cs="Segoe UI"/>
                <w:b w:val="0"/>
                <w:sz w:val="18"/>
              </w:rPr>
              <w:t>Assi</w:t>
            </w:r>
            <w:r w:rsidRPr="00090356">
              <w:rPr>
                <w:rFonts w:ascii="Segoe UI" w:eastAsia="Arial" w:hAnsi="Segoe UI" w:cs="Segoe UI"/>
                <w:b w:val="0"/>
                <w:spacing w:val="-1"/>
                <w:sz w:val="18"/>
              </w:rPr>
              <w:t>g</w:t>
            </w:r>
            <w:r w:rsidRPr="00090356">
              <w:rPr>
                <w:rFonts w:ascii="Segoe UI" w:eastAsia="Arial" w:hAnsi="Segoe UI" w:cs="Segoe UI"/>
                <w:b w:val="0"/>
                <w:sz w:val="18"/>
              </w:rPr>
              <w:t xml:space="preserve">ns </w:t>
            </w:r>
            <w:r w:rsidRPr="00090356">
              <w:rPr>
                <w:rFonts w:ascii="Segoe UI" w:eastAsia="Arial" w:hAnsi="Segoe UI" w:cs="Segoe UI"/>
                <w:b w:val="0"/>
                <w:spacing w:val="-1"/>
                <w:sz w:val="18"/>
              </w:rPr>
              <w:t>a</w:t>
            </w:r>
            <w:r w:rsidRPr="00090356">
              <w:rPr>
                <w:rFonts w:ascii="Segoe UI" w:eastAsia="Arial" w:hAnsi="Segoe UI" w:cs="Segoe UI"/>
                <w:b w:val="0"/>
                <w:sz w:val="18"/>
              </w:rPr>
              <w:t>nd</w:t>
            </w:r>
            <w:r w:rsidRPr="00090356">
              <w:rPr>
                <w:rFonts w:ascii="Segoe UI" w:eastAsia="Arial" w:hAnsi="Segoe UI" w:cs="Segoe UI"/>
                <w:b w:val="0"/>
                <w:spacing w:val="-1"/>
                <w:sz w:val="18"/>
              </w:rPr>
              <w:t xml:space="preserve"> </w:t>
            </w:r>
            <w:r w:rsidRPr="00090356">
              <w:rPr>
                <w:rFonts w:ascii="Segoe UI" w:eastAsia="Arial" w:hAnsi="Segoe UI" w:cs="Segoe UI"/>
                <w:b w:val="0"/>
                <w:sz w:val="18"/>
              </w:rPr>
              <w:t>maintai</w:t>
            </w:r>
            <w:r w:rsidRPr="00090356">
              <w:rPr>
                <w:rFonts w:ascii="Segoe UI" w:eastAsia="Arial" w:hAnsi="Segoe UI" w:cs="Segoe UI"/>
                <w:b w:val="0"/>
                <w:spacing w:val="-1"/>
                <w:sz w:val="18"/>
              </w:rPr>
              <w:t>n</w:t>
            </w:r>
            <w:r w:rsidRPr="00090356">
              <w:rPr>
                <w:rFonts w:ascii="Segoe UI" w:eastAsia="Arial" w:hAnsi="Segoe UI" w:cs="Segoe UI"/>
                <w:b w:val="0"/>
                <w:sz w:val="18"/>
              </w:rPr>
              <w:t>s pr</w:t>
            </w:r>
            <w:r w:rsidRPr="00090356">
              <w:rPr>
                <w:rFonts w:ascii="Segoe UI" w:eastAsia="Arial" w:hAnsi="Segoe UI" w:cs="Segoe UI"/>
                <w:b w:val="0"/>
                <w:spacing w:val="-1"/>
                <w:sz w:val="18"/>
              </w:rPr>
              <w:t>ov</w:t>
            </w:r>
            <w:r w:rsidRPr="00090356">
              <w:rPr>
                <w:rFonts w:ascii="Segoe UI" w:eastAsia="Arial" w:hAnsi="Segoe UI" w:cs="Segoe UI"/>
                <w:b w:val="0"/>
                <w:sz w:val="18"/>
              </w:rPr>
              <w:t>ider nu</w:t>
            </w:r>
            <w:r w:rsidRPr="00090356">
              <w:rPr>
                <w:rFonts w:ascii="Segoe UI" w:eastAsia="Arial" w:hAnsi="Segoe UI" w:cs="Segoe UI"/>
                <w:b w:val="0"/>
                <w:spacing w:val="-1"/>
                <w:sz w:val="18"/>
              </w:rPr>
              <w:t>m</w:t>
            </w:r>
            <w:r w:rsidRPr="00090356">
              <w:rPr>
                <w:rFonts w:ascii="Segoe UI" w:eastAsia="Arial" w:hAnsi="Segoe UI" w:cs="Segoe UI"/>
                <w:b w:val="0"/>
                <w:sz w:val="18"/>
              </w:rPr>
              <w:t>bers for all provid</w:t>
            </w:r>
            <w:r w:rsidRPr="00090356">
              <w:rPr>
                <w:rFonts w:ascii="Segoe UI" w:eastAsia="Arial" w:hAnsi="Segoe UI" w:cs="Segoe UI"/>
                <w:b w:val="0"/>
                <w:spacing w:val="-1"/>
                <w:sz w:val="18"/>
              </w:rPr>
              <w:t>er</w:t>
            </w:r>
            <w:r w:rsidRPr="00090356">
              <w:rPr>
                <w:rFonts w:ascii="Segoe UI" w:eastAsia="Arial" w:hAnsi="Segoe UI" w:cs="Segoe UI"/>
                <w:b w:val="0"/>
                <w:sz w:val="18"/>
              </w:rPr>
              <w:t>s if the system is not natively NPI-compliant internally. Maps</w:t>
            </w:r>
            <w:r w:rsidRPr="00090356">
              <w:rPr>
                <w:rFonts w:ascii="Segoe UI" w:eastAsia="Arial" w:hAnsi="Segoe UI" w:cs="Segoe UI"/>
                <w:b w:val="0"/>
                <w:spacing w:val="-1"/>
                <w:sz w:val="18"/>
              </w:rPr>
              <w:t xml:space="preserve"> </w:t>
            </w:r>
            <w:r w:rsidRPr="00090356">
              <w:rPr>
                <w:rFonts w:ascii="Segoe UI" w:eastAsia="Arial" w:hAnsi="Segoe UI" w:cs="Segoe UI"/>
                <w:b w:val="0"/>
                <w:sz w:val="18"/>
              </w:rPr>
              <w:t xml:space="preserve">NPI identifiers to internal </w:t>
            </w:r>
            <w:r w:rsidRPr="00090356">
              <w:rPr>
                <w:rFonts w:ascii="Segoe UI" w:eastAsia="Arial" w:hAnsi="Segoe UI" w:cs="Segoe UI"/>
                <w:b w:val="0"/>
                <w:spacing w:val="-1"/>
                <w:sz w:val="18"/>
              </w:rPr>
              <w:t>as</w:t>
            </w:r>
            <w:r w:rsidRPr="00090356">
              <w:rPr>
                <w:rFonts w:ascii="Segoe UI" w:eastAsia="Arial" w:hAnsi="Segoe UI" w:cs="Segoe UI"/>
                <w:b w:val="0"/>
                <w:sz w:val="18"/>
              </w:rPr>
              <w:t>si</w:t>
            </w:r>
            <w:r w:rsidRPr="00090356">
              <w:rPr>
                <w:rFonts w:ascii="Segoe UI" w:eastAsia="Arial" w:hAnsi="Segoe UI" w:cs="Segoe UI"/>
                <w:b w:val="0"/>
                <w:spacing w:val="-1"/>
                <w:sz w:val="18"/>
              </w:rPr>
              <w:t>g</w:t>
            </w:r>
            <w:r w:rsidRPr="00090356">
              <w:rPr>
                <w:rFonts w:ascii="Segoe UI" w:eastAsia="Arial" w:hAnsi="Segoe UI" w:cs="Segoe UI"/>
                <w:b w:val="0"/>
                <w:sz w:val="18"/>
              </w:rPr>
              <w:t>ned nu</w:t>
            </w:r>
            <w:r w:rsidRPr="00090356">
              <w:rPr>
                <w:rFonts w:ascii="Segoe UI" w:eastAsia="Arial" w:hAnsi="Segoe UI" w:cs="Segoe UI"/>
                <w:b w:val="0"/>
                <w:spacing w:val="-1"/>
                <w:sz w:val="18"/>
              </w:rPr>
              <w:t>m</w:t>
            </w:r>
            <w:r w:rsidRPr="00090356">
              <w:rPr>
                <w:rFonts w:ascii="Segoe UI" w:eastAsia="Arial" w:hAnsi="Segoe UI" w:cs="Segoe UI"/>
                <w:b w:val="0"/>
                <w:sz w:val="18"/>
              </w:rPr>
              <w:t>b</w:t>
            </w:r>
            <w:r w:rsidRPr="00090356">
              <w:rPr>
                <w:rFonts w:ascii="Segoe UI" w:eastAsia="Arial" w:hAnsi="Segoe UI" w:cs="Segoe UI"/>
                <w:b w:val="0"/>
                <w:spacing w:val="-1"/>
                <w:sz w:val="18"/>
              </w:rPr>
              <w:t>e</w:t>
            </w:r>
            <w:r w:rsidRPr="00090356">
              <w:rPr>
                <w:rFonts w:ascii="Segoe UI" w:eastAsia="Arial" w:hAnsi="Segoe UI" w:cs="Segoe UI"/>
                <w:b w:val="0"/>
                <w:sz w:val="18"/>
              </w:rPr>
              <w:t>rs. Assi</w:t>
            </w:r>
            <w:r w:rsidRPr="00090356">
              <w:rPr>
                <w:rFonts w:ascii="Segoe UI" w:eastAsia="Arial" w:hAnsi="Segoe UI" w:cs="Segoe UI"/>
                <w:b w:val="0"/>
                <w:spacing w:val="-1"/>
                <w:sz w:val="18"/>
              </w:rPr>
              <w:t>g</w:t>
            </w:r>
            <w:r w:rsidRPr="00090356">
              <w:rPr>
                <w:rFonts w:ascii="Segoe UI" w:eastAsia="Arial" w:hAnsi="Segoe UI" w:cs="Segoe UI"/>
                <w:b w:val="0"/>
                <w:sz w:val="18"/>
              </w:rPr>
              <w:t xml:space="preserve">ns </w:t>
            </w:r>
            <w:r w:rsidRPr="00090356">
              <w:rPr>
                <w:rFonts w:ascii="Segoe UI" w:eastAsia="Arial" w:hAnsi="Segoe UI" w:cs="Segoe UI"/>
                <w:b w:val="0"/>
                <w:spacing w:val="-1"/>
                <w:sz w:val="18"/>
              </w:rPr>
              <w:t>a</w:t>
            </w:r>
            <w:r w:rsidRPr="00090356">
              <w:rPr>
                <w:rFonts w:ascii="Segoe UI" w:eastAsia="Arial" w:hAnsi="Segoe UI" w:cs="Segoe UI"/>
                <w:b w:val="0"/>
                <w:sz w:val="18"/>
              </w:rPr>
              <w:t>nd</w:t>
            </w:r>
            <w:r w:rsidRPr="00090356">
              <w:rPr>
                <w:rFonts w:ascii="Segoe UI" w:eastAsia="Arial" w:hAnsi="Segoe UI" w:cs="Segoe UI"/>
                <w:b w:val="0"/>
                <w:spacing w:val="-1"/>
                <w:sz w:val="18"/>
              </w:rPr>
              <w:t xml:space="preserve"> </w:t>
            </w:r>
            <w:r w:rsidRPr="00090356">
              <w:rPr>
                <w:rFonts w:ascii="Segoe UI" w:eastAsia="Arial" w:hAnsi="Segoe UI" w:cs="Segoe UI"/>
                <w:b w:val="0"/>
                <w:sz w:val="18"/>
              </w:rPr>
              <w:t>maintai</w:t>
            </w:r>
            <w:r w:rsidRPr="00090356">
              <w:rPr>
                <w:rFonts w:ascii="Segoe UI" w:eastAsia="Arial" w:hAnsi="Segoe UI" w:cs="Segoe UI"/>
                <w:b w:val="0"/>
                <w:spacing w:val="-1"/>
                <w:sz w:val="18"/>
              </w:rPr>
              <w:t>n</w:t>
            </w:r>
            <w:r w:rsidRPr="00090356">
              <w:rPr>
                <w:rFonts w:ascii="Segoe UI" w:eastAsia="Arial" w:hAnsi="Segoe UI" w:cs="Segoe UI"/>
                <w:b w:val="0"/>
                <w:sz w:val="18"/>
              </w:rPr>
              <w:t>s pr</w:t>
            </w:r>
            <w:r w:rsidRPr="00090356">
              <w:rPr>
                <w:rFonts w:ascii="Segoe UI" w:eastAsia="Arial" w:hAnsi="Segoe UI" w:cs="Segoe UI"/>
                <w:b w:val="0"/>
                <w:spacing w:val="-1"/>
                <w:sz w:val="18"/>
              </w:rPr>
              <w:t>ov</w:t>
            </w:r>
            <w:r w:rsidRPr="00090356">
              <w:rPr>
                <w:rFonts w:ascii="Segoe UI" w:eastAsia="Arial" w:hAnsi="Segoe UI" w:cs="Segoe UI"/>
                <w:b w:val="0"/>
                <w:sz w:val="18"/>
              </w:rPr>
              <w:t>ider nu</w:t>
            </w:r>
            <w:r w:rsidRPr="00090356">
              <w:rPr>
                <w:rFonts w:ascii="Segoe UI" w:eastAsia="Arial" w:hAnsi="Segoe UI" w:cs="Segoe UI"/>
                <w:b w:val="0"/>
                <w:spacing w:val="-1"/>
                <w:sz w:val="18"/>
              </w:rPr>
              <w:t>m</w:t>
            </w:r>
            <w:r w:rsidRPr="00090356">
              <w:rPr>
                <w:rFonts w:ascii="Segoe UI" w:eastAsia="Arial" w:hAnsi="Segoe UI" w:cs="Segoe UI"/>
                <w:b w:val="0"/>
                <w:sz w:val="18"/>
              </w:rPr>
              <w:t>bers for provid</w:t>
            </w:r>
            <w:r w:rsidRPr="00090356">
              <w:rPr>
                <w:rFonts w:ascii="Segoe UI" w:eastAsia="Arial" w:hAnsi="Segoe UI" w:cs="Segoe UI"/>
                <w:b w:val="0"/>
                <w:spacing w:val="-1"/>
                <w:sz w:val="18"/>
              </w:rPr>
              <w:t>er</w:t>
            </w:r>
            <w:r w:rsidRPr="00090356">
              <w:rPr>
                <w:rFonts w:ascii="Segoe UI" w:eastAsia="Arial" w:hAnsi="Segoe UI" w:cs="Segoe UI"/>
                <w:b w:val="0"/>
                <w:sz w:val="18"/>
              </w:rPr>
              <w:t xml:space="preserve">s not eligible for </w:t>
            </w:r>
            <w:r w:rsidRPr="00090356">
              <w:rPr>
                <w:rFonts w:ascii="Segoe UI" w:eastAsia="Arial" w:hAnsi="Segoe UI" w:cs="Segoe UI"/>
                <w:b w:val="0"/>
                <w:spacing w:val="-1"/>
                <w:sz w:val="18"/>
              </w:rPr>
              <w:t>a</w:t>
            </w:r>
            <w:r w:rsidRPr="00090356">
              <w:rPr>
                <w:rFonts w:ascii="Segoe UI" w:eastAsia="Arial" w:hAnsi="Segoe UI" w:cs="Segoe UI"/>
                <w:b w:val="0"/>
                <w:sz w:val="18"/>
              </w:rPr>
              <w:t>n</w:t>
            </w:r>
            <w:r w:rsidRPr="00090356">
              <w:rPr>
                <w:rFonts w:ascii="Segoe UI" w:eastAsia="Arial" w:hAnsi="Segoe UI" w:cs="Segoe UI"/>
                <w:b w:val="0"/>
                <w:spacing w:val="-1"/>
                <w:sz w:val="18"/>
              </w:rPr>
              <w:t xml:space="preserve"> </w:t>
            </w:r>
            <w:r w:rsidRPr="00090356">
              <w:rPr>
                <w:rFonts w:ascii="Segoe UI" w:eastAsia="Arial" w:hAnsi="Segoe UI" w:cs="Segoe UI"/>
                <w:b w:val="0"/>
                <w:sz w:val="18"/>
              </w:rPr>
              <w:t>NPI number.</w:t>
            </w:r>
          </w:p>
        </w:tc>
        <w:tc>
          <w:tcPr>
            <w:tcW w:w="977" w:type="dxa"/>
            <w:tcBorders>
              <w:top w:val="single" w:sz="4" w:space="0" w:color="FFFFFF" w:themeColor="background1"/>
            </w:tcBorders>
            <w:hideMark/>
          </w:tcPr>
          <w:p w14:paraId="2538DFD2" w14:textId="77777777" w:rsidR="00982043" w:rsidRPr="00090356" w:rsidRDefault="00982043" w:rsidP="002351CD">
            <w:pPr>
              <w:pStyle w:val="TableText"/>
              <w:jc w:val="center"/>
              <w:cnfStyle w:val="010000000000" w:firstRow="0" w:lastRow="1" w:firstColumn="0" w:lastColumn="0" w:oddVBand="0" w:evenVBand="0" w:oddHBand="0" w:evenHBand="0" w:firstRowFirstColumn="0" w:firstRowLastColumn="0" w:lastRowFirstColumn="0" w:lastRowLastColumn="0"/>
              <w:rPr>
                <w:rFonts w:ascii="Segoe UI" w:eastAsia="Arial" w:hAnsi="Segoe UI" w:cs="Segoe UI"/>
                <w:b w:val="0"/>
                <w:sz w:val="18"/>
              </w:rPr>
            </w:pPr>
            <w:r w:rsidRPr="00090356">
              <w:rPr>
                <w:rFonts w:ascii="Segoe UI" w:eastAsia="Arial" w:hAnsi="Segoe UI" w:cs="Segoe UI"/>
                <w:b w:val="0"/>
                <w:sz w:val="18"/>
              </w:rPr>
              <w:t>SMM</w:t>
            </w:r>
          </w:p>
        </w:tc>
        <w:tc>
          <w:tcPr>
            <w:cnfStyle w:val="000010000000" w:firstRow="0" w:lastRow="0" w:firstColumn="0" w:lastColumn="0" w:oddVBand="1" w:evenVBand="0" w:oddHBand="0" w:evenHBand="0" w:firstRowFirstColumn="0" w:firstRowLastColumn="0" w:lastRowFirstColumn="0" w:lastRowLastColumn="0"/>
            <w:tcW w:w="567" w:type="dxa"/>
            <w:tcBorders>
              <w:top w:val="single" w:sz="4" w:space="0" w:color="FFFFFF" w:themeColor="background1"/>
            </w:tcBorders>
            <w:hideMark/>
          </w:tcPr>
          <w:p w14:paraId="11EF3835" w14:textId="77777777" w:rsidR="00982043" w:rsidRPr="00090356" w:rsidRDefault="00982043" w:rsidP="002351CD">
            <w:pPr>
              <w:jc w:val="center"/>
              <w:rPr>
                <w:rFonts w:ascii="Segoe UI" w:hAnsi="Segoe UI" w:cs="Segoe UI"/>
                <w:b w:val="0"/>
                <w:sz w:val="18"/>
              </w:rPr>
            </w:pPr>
            <w:r w:rsidRPr="00090356">
              <w:rPr>
                <w:rFonts w:ascii="Segoe UI" w:hAnsi="Segoe UI" w:cs="Segoe UI"/>
                <w:bCs w:val="0"/>
                <w:color w:val="0070C0"/>
                <w:sz w:val="18"/>
              </w:rPr>
              <w:sym w:font="Wingdings" w:char="F0FC"/>
            </w:r>
          </w:p>
        </w:tc>
        <w:tc>
          <w:tcPr>
            <w:tcW w:w="567" w:type="dxa"/>
            <w:tcBorders>
              <w:top w:val="single" w:sz="4" w:space="0" w:color="FFFFFF" w:themeColor="background1"/>
            </w:tcBorders>
          </w:tcPr>
          <w:p w14:paraId="214C1695" w14:textId="77777777" w:rsidR="00982043" w:rsidRPr="00090356" w:rsidRDefault="00982043" w:rsidP="002351CD">
            <w:pPr>
              <w:pStyle w:val="TableText"/>
              <w:cnfStyle w:val="010000000000" w:firstRow="0" w:lastRow="1" w:firstColumn="0" w:lastColumn="0" w:oddVBand="0" w:evenVBand="0" w:oddHBand="0" w:evenHBand="0" w:firstRowFirstColumn="0" w:firstRowLastColumn="0" w:lastRowFirstColumn="0" w:lastRowLastColumn="0"/>
              <w:rPr>
                <w:rFonts w:ascii="Segoe UI" w:hAnsi="Segoe UI" w:cs="Segoe UI"/>
                <w:b w:val="0"/>
                <w:sz w:val="18"/>
              </w:rPr>
            </w:pPr>
          </w:p>
        </w:tc>
        <w:tc>
          <w:tcPr>
            <w:cnfStyle w:val="000100000000" w:firstRow="0" w:lastRow="0" w:firstColumn="0" w:lastColumn="1" w:oddVBand="0" w:evenVBand="0" w:oddHBand="0" w:evenHBand="0" w:firstRowFirstColumn="0" w:firstRowLastColumn="0" w:lastRowFirstColumn="0" w:lastRowLastColumn="0"/>
            <w:tcW w:w="4612" w:type="dxa"/>
            <w:tcBorders>
              <w:top w:val="single" w:sz="4" w:space="0" w:color="FFFFFF" w:themeColor="background1"/>
            </w:tcBorders>
            <w:hideMark/>
          </w:tcPr>
          <w:p w14:paraId="7F0B16FC" w14:textId="77777777" w:rsidR="00982043" w:rsidRPr="00090356" w:rsidRDefault="00982043" w:rsidP="002351CD">
            <w:pPr>
              <w:pStyle w:val="TableText"/>
              <w:ind w:left="164" w:right="102"/>
              <w:rPr>
                <w:rFonts w:ascii="Segoe UI" w:hAnsi="Segoe UI" w:cs="Segoe UI"/>
                <w:b w:val="0"/>
                <w:sz w:val="18"/>
              </w:rPr>
            </w:pPr>
            <w:r w:rsidRPr="00090356">
              <w:rPr>
                <w:rFonts w:ascii="Segoe UI" w:hAnsi="Segoe UI" w:cs="Segoe UI"/>
                <w:b w:val="0"/>
                <w:sz w:val="18"/>
              </w:rPr>
              <w:t xml:space="preserve">KYP is fully NPI compliant. It provides concurrent support for both state-specific provider numbers and NPI (including an atypical NPI) for each account. It also links multiple accounts related to the same logical provider. </w:t>
            </w:r>
          </w:p>
        </w:tc>
      </w:tr>
    </w:tbl>
    <w:p w14:paraId="5E14595B" w14:textId="77777777" w:rsidR="00982043" w:rsidRPr="00090356" w:rsidRDefault="00982043" w:rsidP="00982043">
      <w:pPr>
        <w:rPr>
          <w:rFonts w:ascii="Segoe UI" w:hAnsi="Segoe UI" w:cs="Segoe UI"/>
          <w:sz w:val="18"/>
          <w:szCs w:val="20"/>
          <w:lang w:val="en-US"/>
        </w:rPr>
      </w:pPr>
    </w:p>
    <w:p w14:paraId="4DB4DE69" w14:textId="77777777" w:rsidR="00982043" w:rsidRPr="00090356" w:rsidRDefault="00982043" w:rsidP="00982043">
      <w:pPr>
        <w:rPr>
          <w:rFonts w:ascii="Segoe UI" w:hAnsi="Segoe UI" w:cs="Segoe UI"/>
          <w:sz w:val="18"/>
          <w:szCs w:val="20"/>
        </w:rPr>
      </w:pPr>
    </w:p>
    <w:p w14:paraId="2EC540A1" w14:textId="77777777" w:rsidR="00982043" w:rsidRPr="00090356" w:rsidRDefault="00982043" w:rsidP="00982043">
      <w:pPr>
        <w:rPr>
          <w:rFonts w:ascii="Segoe UI" w:hAnsi="Segoe UI" w:cs="Segoe UI"/>
          <w:sz w:val="18"/>
          <w:szCs w:val="20"/>
        </w:rPr>
      </w:pPr>
    </w:p>
    <w:p w14:paraId="604D3C33" w14:textId="77777777" w:rsidR="00982043" w:rsidRPr="00090356" w:rsidRDefault="00982043" w:rsidP="00982043">
      <w:pPr>
        <w:rPr>
          <w:rFonts w:ascii="Segoe UI" w:hAnsi="Segoe UI" w:cs="Segoe UI"/>
          <w:sz w:val="18"/>
          <w:szCs w:val="20"/>
        </w:rPr>
      </w:pPr>
    </w:p>
    <w:p w14:paraId="0E0B56F5" w14:textId="77777777" w:rsidR="00982043" w:rsidRPr="00090356" w:rsidRDefault="00982043" w:rsidP="00982043">
      <w:pPr>
        <w:rPr>
          <w:rFonts w:ascii="Segoe UI" w:hAnsi="Segoe UI" w:cs="Segoe UI"/>
          <w:sz w:val="18"/>
          <w:szCs w:val="20"/>
        </w:rPr>
      </w:pPr>
    </w:p>
    <w:p w14:paraId="6413B417" w14:textId="77777777" w:rsidR="00982043" w:rsidRPr="00090356" w:rsidRDefault="00982043" w:rsidP="00982043">
      <w:pPr>
        <w:rPr>
          <w:rFonts w:ascii="Segoe UI" w:hAnsi="Segoe UI" w:cs="Segoe UI"/>
          <w:sz w:val="18"/>
          <w:szCs w:val="20"/>
        </w:rPr>
      </w:pPr>
    </w:p>
    <w:p w14:paraId="62F0D44F" w14:textId="77777777" w:rsidR="00982043" w:rsidRPr="00090356" w:rsidRDefault="00982043" w:rsidP="00982043">
      <w:pPr>
        <w:rPr>
          <w:rFonts w:ascii="Segoe UI" w:hAnsi="Segoe UI" w:cs="Segoe UI"/>
          <w:sz w:val="18"/>
          <w:szCs w:val="20"/>
        </w:rPr>
      </w:pPr>
    </w:p>
    <w:tbl>
      <w:tblPr>
        <w:tblStyle w:val="GridTable4-Accent5"/>
        <w:tblpPr w:leftFromText="180" w:rightFromText="180" w:vertAnchor="text" w:horzAnchor="margin" w:tblpXSpec="center" w:tblpY="182"/>
        <w:tblW w:w="11130" w:type="dxa"/>
        <w:tblInd w:w="0" w:type="dxa"/>
        <w:tblLayout w:type="fixed"/>
        <w:tblLook w:val="01E0" w:firstRow="1" w:lastRow="1" w:firstColumn="1" w:lastColumn="1" w:noHBand="0" w:noVBand="0"/>
      </w:tblPr>
      <w:tblGrid>
        <w:gridCol w:w="1506"/>
        <w:gridCol w:w="2973"/>
        <w:gridCol w:w="967"/>
        <w:gridCol w:w="606"/>
        <w:gridCol w:w="606"/>
        <w:gridCol w:w="4472"/>
      </w:tblGrid>
      <w:tr w:rsidR="00982043" w:rsidRPr="00090356" w14:paraId="46C52D6E" w14:textId="77777777" w:rsidTr="002351CD">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1130" w:type="dxa"/>
            <w:gridSpan w:val="6"/>
            <w:hideMark/>
          </w:tcPr>
          <w:p w14:paraId="4C0DC180" w14:textId="77777777" w:rsidR="00982043" w:rsidRPr="00090356" w:rsidRDefault="00982043" w:rsidP="002351CD">
            <w:pPr>
              <w:pStyle w:val="TableHeading"/>
              <w:rPr>
                <w:rFonts w:ascii="Segoe UI" w:hAnsi="Segoe UI" w:cs="Segoe UI"/>
                <w:sz w:val="18"/>
                <w:szCs w:val="20"/>
              </w:rPr>
            </w:pPr>
            <w:r w:rsidRPr="00090356">
              <w:rPr>
                <w:rFonts w:ascii="Segoe UI" w:hAnsi="Segoe UI" w:cs="Segoe UI"/>
                <w:sz w:val="18"/>
                <w:szCs w:val="20"/>
              </w:rPr>
              <w:t>PR2 – Ensure Quality of Provider Network and Accuracy of Rates</w:t>
            </w:r>
          </w:p>
        </w:tc>
      </w:tr>
      <w:tr w:rsidR="00982043" w:rsidRPr="00090356" w14:paraId="32057421" w14:textId="77777777" w:rsidTr="002351CD">
        <w:trPr>
          <w:cnfStyle w:val="000000100000" w:firstRow="0" w:lastRow="0" w:firstColumn="0" w:lastColumn="0" w:oddVBand="0" w:evenVBand="0" w:oddHBand="1" w:evenHBand="0" w:firstRowFirstColumn="0" w:firstRowLastColumn="0" w:lastRowFirstColumn="0" w:lastRowLastColumn="0"/>
          <w:trHeight w:val="387"/>
        </w:trPr>
        <w:tc>
          <w:tcPr>
            <w:cnfStyle w:val="001000000000" w:firstRow="0" w:lastRow="0" w:firstColumn="1" w:lastColumn="0" w:oddVBand="0" w:evenVBand="0" w:oddHBand="0" w:evenHBand="0" w:firstRowFirstColumn="0" w:firstRowLastColumn="0" w:lastRowFirstColumn="0" w:lastRowLastColumn="0"/>
            <w:tcW w:w="15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156CBE50" w14:textId="77777777" w:rsidR="00982043" w:rsidRPr="00090356" w:rsidRDefault="00982043" w:rsidP="002351CD">
            <w:pPr>
              <w:pStyle w:val="TableSubheading"/>
            </w:pPr>
            <w:r w:rsidRPr="00090356">
              <w:t>Reference  #</w:t>
            </w:r>
          </w:p>
        </w:tc>
        <w:tc>
          <w:tcPr>
            <w:cnfStyle w:val="000010000000" w:firstRow="0" w:lastRow="0" w:firstColumn="0" w:lastColumn="0" w:oddVBand="1" w:evenVBand="0" w:oddHBand="0" w:evenHBand="0" w:firstRowFirstColumn="0" w:firstRowLastColumn="0" w:lastRowFirstColumn="0" w:lastRowLastColumn="0"/>
            <w:tcW w:w="297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7CDC561" w14:textId="77777777" w:rsidR="00982043" w:rsidRPr="00090356" w:rsidRDefault="00982043" w:rsidP="002351CD">
            <w:pPr>
              <w:pStyle w:val="TableSubheading"/>
              <w:rPr>
                <w:b w:val="0"/>
              </w:rPr>
            </w:pPr>
            <w:r w:rsidRPr="00090356">
              <w:rPr>
                <w:b w:val="0"/>
              </w:rPr>
              <w:t>System Review Criteria</w:t>
            </w:r>
          </w:p>
        </w:tc>
        <w:tc>
          <w:tcPr>
            <w:tcW w:w="96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7C19C432" w14:textId="77777777" w:rsidR="00982043" w:rsidRPr="00090356" w:rsidRDefault="00982043" w:rsidP="002351CD">
            <w:pPr>
              <w:pStyle w:val="TableSubheading"/>
              <w:cnfStyle w:val="000000100000" w:firstRow="0" w:lastRow="0" w:firstColumn="0" w:lastColumn="0" w:oddVBand="0" w:evenVBand="0" w:oddHBand="1" w:evenHBand="0" w:firstRowFirstColumn="0" w:firstRowLastColumn="0" w:lastRowFirstColumn="0" w:lastRowLastColumn="0"/>
              <w:rPr>
                <w:b w:val="0"/>
              </w:rPr>
            </w:pPr>
            <w:r w:rsidRPr="00090356">
              <w:rPr>
                <w:b w:val="0"/>
              </w:rPr>
              <w:t>Source</w:t>
            </w:r>
          </w:p>
        </w:tc>
        <w:tc>
          <w:tcPr>
            <w:cnfStyle w:val="000010000000" w:firstRow="0" w:lastRow="0" w:firstColumn="0" w:lastColumn="0" w:oddVBand="1" w:evenVBand="0" w:oddHBand="0" w:evenHBand="0" w:firstRowFirstColumn="0" w:firstRowLastColumn="0" w:lastRowFirstColumn="0" w:lastRowLastColumn="0"/>
            <w:tcW w:w="6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388A795" w14:textId="77777777" w:rsidR="00982043" w:rsidRPr="00090356" w:rsidRDefault="00982043" w:rsidP="002351CD">
            <w:pPr>
              <w:pStyle w:val="TableSubheading"/>
              <w:rPr>
                <w:b w:val="0"/>
              </w:rPr>
            </w:pPr>
            <w:r w:rsidRPr="00090356">
              <w:rPr>
                <w:b w:val="0"/>
              </w:rPr>
              <w:t>Yes</w:t>
            </w:r>
          </w:p>
        </w:tc>
        <w:tc>
          <w:tcPr>
            <w:tcW w:w="6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C91A485" w14:textId="77777777" w:rsidR="00982043" w:rsidRPr="00090356" w:rsidRDefault="00982043" w:rsidP="002351CD">
            <w:pPr>
              <w:pStyle w:val="TableSubheading"/>
              <w:cnfStyle w:val="000000100000" w:firstRow="0" w:lastRow="0" w:firstColumn="0" w:lastColumn="0" w:oddVBand="0" w:evenVBand="0" w:oddHBand="1" w:evenHBand="0" w:firstRowFirstColumn="0" w:firstRowLastColumn="0" w:lastRowFirstColumn="0" w:lastRowLastColumn="0"/>
              <w:rPr>
                <w:b w:val="0"/>
              </w:rPr>
            </w:pPr>
            <w:r w:rsidRPr="00090356">
              <w:rPr>
                <w:b w:val="0"/>
              </w:rPr>
              <w:t>No</w:t>
            </w:r>
          </w:p>
        </w:tc>
        <w:tc>
          <w:tcPr>
            <w:cnfStyle w:val="000100000000" w:firstRow="0" w:lastRow="0" w:firstColumn="0" w:lastColumn="1" w:oddVBand="0" w:evenVBand="0" w:oddHBand="0" w:evenHBand="0" w:firstRowFirstColumn="0" w:firstRowLastColumn="0" w:lastRowFirstColumn="0" w:lastRowLastColumn="0"/>
            <w:tcW w:w="447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A614E4B" w14:textId="77777777" w:rsidR="00982043" w:rsidRPr="00090356" w:rsidRDefault="00982043" w:rsidP="002351CD">
            <w:pPr>
              <w:pStyle w:val="TableSubheading"/>
            </w:pPr>
            <w:r w:rsidRPr="00090356">
              <w:t>Comments</w:t>
            </w:r>
          </w:p>
        </w:tc>
      </w:tr>
      <w:tr w:rsidR="00982043" w:rsidRPr="00090356" w14:paraId="48660976" w14:textId="77777777" w:rsidTr="002351CD">
        <w:trPr>
          <w:trHeight w:val="2203"/>
        </w:trPr>
        <w:tc>
          <w:tcPr>
            <w:cnfStyle w:val="001000000000" w:firstRow="0" w:lastRow="0" w:firstColumn="1" w:lastColumn="0" w:oddVBand="0" w:evenVBand="0" w:oddHBand="0" w:evenHBand="0" w:firstRowFirstColumn="0" w:firstRowLastColumn="0" w:lastRowFirstColumn="0" w:lastRowLastColumn="0"/>
            <w:tcW w:w="15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1644EA83" w14:textId="77777777" w:rsidR="00982043" w:rsidRPr="00090356" w:rsidRDefault="00982043" w:rsidP="002351CD">
            <w:pPr>
              <w:pStyle w:val="TableSubheading"/>
            </w:pPr>
            <w:r w:rsidRPr="00090356">
              <w:t>PR2.1</w:t>
            </w:r>
          </w:p>
        </w:tc>
        <w:tc>
          <w:tcPr>
            <w:cnfStyle w:val="000010000000" w:firstRow="0" w:lastRow="0" w:firstColumn="0" w:lastColumn="0" w:oddVBand="1" w:evenVBand="0" w:oddHBand="0" w:evenHBand="0" w:firstRowFirstColumn="0" w:firstRowLastColumn="0" w:lastRowFirstColumn="0" w:lastRowLastColumn="0"/>
            <w:tcW w:w="297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CE552DE" w14:textId="77777777" w:rsidR="00982043" w:rsidRPr="00090356" w:rsidRDefault="00982043" w:rsidP="002351CD">
            <w:pPr>
              <w:pStyle w:val="TableText"/>
              <w:rPr>
                <w:rFonts w:ascii="Segoe UI" w:eastAsia="Arial" w:hAnsi="Segoe UI" w:cs="Segoe UI"/>
                <w:sz w:val="18"/>
                <w:szCs w:val="20"/>
              </w:rPr>
            </w:pPr>
            <w:r w:rsidRPr="00090356">
              <w:rPr>
                <w:rFonts w:ascii="Segoe UI" w:eastAsia="Arial" w:hAnsi="Segoe UI" w:cs="Segoe UI"/>
                <w:sz w:val="18"/>
                <w:szCs w:val="20"/>
              </w:rPr>
              <w:t>Tr</w:t>
            </w:r>
            <w:r w:rsidRPr="00090356">
              <w:rPr>
                <w:rFonts w:ascii="Segoe UI" w:eastAsia="Arial" w:hAnsi="Segoe UI" w:cs="Segoe UI"/>
                <w:spacing w:val="-1"/>
                <w:sz w:val="18"/>
                <w:szCs w:val="20"/>
              </w:rPr>
              <w:t>a</w:t>
            </w:r>
            <w:r w:rsidRPr="00090356">
              <w:rPr>
                <w:rFonts w:ascii="Segoe UI" w:eastAsia="Arial" w:hAnsi="Segoe UI" w:cs="Segoe UI"/>
                <w:spacing w:val="1"/>
                <w:sz w:val="18"/>
                <w:szCs w:val="20"/>
              </w:rPr>
              <w:t>c</w:t>
            </w:r>
            <w:r w:rsidRPr="00090356">
              <w:rPr>
                <w:rFonts w:ascii="Segoe UI" w:eastAsia="Arial" w:hAnsi="Segoe UI" w:cs="Segoe UI"/>
                <w:sz w:val="18"/>
                <w:szCs w:val="20"/>
              </w:rPr>
              <w:t>ks a</w:t>
            </w:r>
            <w:r w:rsidRPr="00090356">
              <w:rPr>
                <w:rFonts w:ascii="Segoe UI" w:eastAsia="Arial" w:hAnsi="Segoe UI" w:cs="Segoe UI"/>
                <w:spacing w:val="-1"/>
                <w:sz w:val="18"/>
                <w:szCs w:val="20"/>
              </w:rPr>
              <w:t>n</w:t>
            </w:r>
            <w:r w:rsidRPr="00090356">
              <w:rPr>
                <w:rFonts w:ascii="Segoe UI" w:eastAsia="Arial" w:hAnsi="Segoe UI" w:cs="Segoe UI"/>
                <w:sz w:val="18"/>
                <w:szCs w:val="20"/>
              </w:rPr>
              <w:t>d supp</w:t>
            </w:r>
            <w:r w:rsidRPr="00090356">
              <w:rPr>
                <w:rFonts w:ascii="Segoe UI" w:eastAsia="Arial" w:hAnsi="Segoe UI" w:cs="Segoe UI"/>
                <w:spacing w:val="-1"/>
                <w:sz w:val="18"/>
                <w:szCs w:val="20"/>
              </w:rPr>
              <w:t>o</w:t>
            </w:r>
            <w:r w:rsidRPr="00090356">
              <w:rPr>
                <w:rFonts w:ascii="Segoe UI" w:eastAsia="Arial" w:hAnsi="Segoe UI" w:cs="Segoe UI"/>
                <w:sz w:val="18"/>
                <w:szCs w:val="20"/>
              </w:rPr>
              <w:t>rts the scr</w:t>
            </w:r>
            <w:r w:rsidRPr="00090356">
              <w:rPr>
                <w:rFonts w:ascii="Segoe UI" w:eastAsia="Arial" w:hAnsi="Segoe UI" w:cs="Segoe UI"/>
                <w:spacing w:val="-1"/>
                <w:sz w:val="18"/>
                <w:szCs w:val="20"/>
              </w:rPr>
              <w:t>e</w:t>
            </w:r>
            <w:r w:rsidRPr="00090356">
              <w:rPr>
                <w:rFonts w:ascii="Segoe UI" w:eastAsia="Arial" w:hAnsi="Segoe UI" w:cs="Segoe UI"/>
                <w:sz w:val="18"/>
                <w:szCs w:val="20"/>
              </w:rPr>
              <w:t>eni</w:t>
            </w:r>
            <w:r w:rsidRPr="00090356">
              <w:rPr>
                <w:rFonts w:ascii="Segoe UI" w:eastAsia="Arial" w:hAnsi="Segoe UI" w:cs="Segoe UI"/>
                <w:spacing w:val="-1"/>
                <w:sz w:val="18"/>
                <w:szCs w:val="20"/>
              </w:rPr>
              <w:t>n</w:t>
            </w:r>
            <w:r w:rsidRPr="00090356">
              <w:rPr>
                <w:rFonts w:ascii="Segoe UI" w:eastAsia="Arial" w:hAnsi="Segoe UI" w:cs="Segoe UI"/>
                <w:sz w:val="18"/>
                <w:szCs w:val="20"/>
              </w:rPr>
              <w:t>g of appl</w:t>
            </w:r>
            <w:r w:rsidRPr="00090356">
              <w:rPr>
                <w:rFonts w:ascii="Segoe UI" w:eastAsia="Arial" w:hAnsi="Segoe UI" w:cs="Segoe UI"/>
                <w:spacing w:val="-1"/>
                <w:sz w:val="18"/>
                <w:szCs w:val="20"/>
              </w:rPr>
              <w:t>i</w:t>
            </w:r>
            <w:r w:rsidRPr="00090356">
              <w:rPr>
                <w:rFonts w:ascii="Segoe UI" w:eastAsia="Arial" w:hAnsi="Segoe UI" w:cs="Segoe UI"/>
                <w:spacing w:val="1"/>
                <w:sz w:val="18"/>
                <w:szCs w:val="20"/>
              </w:rPr>
              <w:t>c</w:t>
            </w:r>
            <w:r w:rsidRPr="00090356">
              <w:rPr>
                <w:rFonts w:ascii="Segoe UI" w:eastAsia="Arial" w:hAnsi="Segoe UI" w:cs="Segoe UI"/>
                <w:sz w:val="18"/>
                <w:szCs w:val="20"/>
              </w:rPr>
              <w:t>atio</w:t>
            </w:r>
            <w:r w:rsidRPr="00090356">
              <w:rPr>
                <w:rFonts w:ascii="Segoe UI" w:eastAsia="Arial" w:hAnsi="Segoe UI" w:cs="Segoe UI"/>
                <w:spacing w:val="-1"/>
                <w:sz w:val="18"/>
                <w:szCs w:val="20"/>
              </w:rPr>
              <w:t>n</w:t>
            </w:r>
            <w:r w:rsidRPr="00090356">
              <w:rPr>
                <w:rFonts w:ascii="Segoe UI" w:eastAsia="Arial" w:hAnsi="Segoe UI" w:cs="Segoe UI"/>
                <w:sz w:val="18"/>
                <w:szCs w:val="20"/>
              </w:rPr>
              <w:t>s (and o</w:t>
            </w:r>
            <w:r w:rsidRPr="00090356">
              <w:rPr>
                <w:rFonts w:ascii="Segoe UI" w:eastAsia="Arial" w:hAnsi="Segoe UI" w:cs="Segoe UI"/>
                <w:spacing w:val="-1"/>
                <w:sz w:val="18"/>
                <w:szCs w:val="20"/>
              </w:rPr>
              <w:t>n</w:t>
            </w:r>
            <w:r w:rsidRPr="00090356">
              <w:rPr>
                <w:rFonts w:ascii="Segoe UI" w:eastAsia="Arial" w:hAnsi="Segoe UI" w:cs="Segoe UI"/>
                <w:sz w:val="18"/>
                <w:szCs w:val="20"/>
              </w:rPr>
              <w:t>going</w:t>
            </w:r>
            <w:r w:rsidRPr="00090356">
              <w:rPr>
                <w:rFonts w:ascii="Segoe UI" w:eastAsia="Arial" w:hAnsi="Segoe UI" w:cs="Segoe UI"/>
                <w:spacing w:val="-1"/>
                <w:sz w:val="18"/>
                <w:szCs w:val="20"/>
              </w:rPr>
              <w:t xml:space="preserve"> </w:t>
            </w:r>
            <w:r w:rsidRPr="00090356">
              <w:rPr>
                <w:rFonts w:ascii="Segoe UI" w:eastAsia="Arial" w:hAnsi="Segoe UI" w:cs="Segoe UI"/>
                <w:sz w:val="18"/>
                <w:szCs w:val="20"/>
              </w:rPr>
              <w:t>provid</w:t>
            </w:r>
            <w:r w:rsidRPr="00090356">
              <w:rPr>
                <w:rFonts w:ascii="Segoe UI" w:eastAsia="Arial" w:hAnsi="Segoe UI" w:cs="Segoe UI"/>
                <w:spacing w:val="-1"/>
                <w:sz w:val="18"/>
                <w:szCs w:val="20"/>
              </w:rPr>
              <w:t>e</w:t>
            </w:r>
            <w:r w:rsidRPr="00090356">
              <w:rPr>
                <w:rFonts w:ascii="Segoe UI" w:eastAsia="Arial" w:hAnsi="Segoe UI" w:cs="Segoe UI"/>
                <w:sz w:val="18"/>
                <w:szCs w:val="20"/>
              </w:rPr>
              <w:t>r u</w:t>
            </w:r>
            <w:r w:rsidRPr="00090356">
              <w:rPr>
                <w:rFonts w:ascii="Segoe UI" w:eastAsia="Arial" w:hAnsi="Segoe UI" w:cs="Segoe UI"/>
                <w:spacing w:val="-1"/>
                <w:sz w:val="18"/>
                <w:szCs w:val="20"/>
              </w:rPr>
              <w:t>p</w:t>
            </w:r>
            <w:r w:rsidRPr="00090356">
              <w:rPr>
                <w:rFonts w:ascii="Segoe UI" w:eastAsia="Arial" w:hAnsi="Segoe UI" w:cs="Segoe UI"/>
                <w:sz w:val="18"/>
                <w:szCs w:val="20"/>
              </w:rPr>
              <w:t>d</w:t>
            </w:r>
            <w:r w:rsidRPr="00090356">
              <w:rPr>
                <w:rFonts w:ascii="Segoe UI" w:eastAsia="Arial" w:hAnsi="Segoe UI" w:cs="Segoe UI"/>
                <w:spacing w:val="-1"/>
                <w:sz w:val="18"/>
                <w:szCs w:val="20"/>
              </w:rPr>
              <w:t>a</w:t>
            </w:r>
            <w:r w:rsidRPr="00090356">
              <w:rPr>
                <w:rFonts w:ascii="Segoe UI" w:eastAsia="Arial" w:hAnsi="Segoe UI" w:cs="Segoe UI"/>
                <w:sz w:val="18"/>
                <w:szCs w:val="20"/>
              </w:rPr>
              <w:t>tes) for (National</w:t>
            </w:r>
            <w:r w:rsidRPr="00090356">
              <w:rPr>
                <w:rFonts w:ascii="Segoe UI" w:eastAsia="Arial" w:hAnsi="Segoe UI" w:cs="Segoe UI"/>
                <w:spacing w:val="-1"/>
                <w:sz w:val="18"/>
                <w:szCs w:val="20"/>
              </w:rPr>
              <w:t xml:space="preserve"> </w:t>
            </w:r>
            <w:r w:rsidRPr="00090356">
              <w:rPr>
                <w:rFonts w:ascii="Segoe UI" w:eastAsia="Arial" w:hAnsi="Segoe UI" w:cs="Segoe UI"/>
                <w:sz w:val="18"/>
                <w:szCs w:val="20"/>
              </w:rPr>
              <w:t>Provider Id</w:t>
            </w:r>
            <w:r w:rsidRPr="00090356">
              <w:rPr>
                <w:rFonts w:ascii="Segoe UI" w:eastAsia="Arial" w:hAnsi="Segoe UI" w:cs="Segoe UI"/>
                <w:spacing w:val="-1"/>
                <w:sz w:val="18"/>
                <w:szCs w:val="20"/>
              </w:rPr>
              <w:t>en</w:t>
            </w:r>
            <w:r w:rsidRPr="00090356">
              <w:rPr>
                <w:rFonts w:ascii="Segoe UI" w:eastAsia="Arial" w:hAnsi="Segoe UI" w:cs="Segoe UI"/>
                <w:sz w:val="18"/>
                <w:szCs w:val="20"/>
              </w:rPr>
              <w:t>tifier (NPIs), State licens</w:t>
            </w:r>
            <w:r w:rsidRPr="00090356">
              <w:rPr>
                <w:rFonts w:ascii="Segoe UI" w:eastAsia="Arial" w:hAnsi="Segoe UI" w:cs="Segoe UI"/>
                <w:spacing w:val="-1"/>
                <w:sz w:val="18"/>
                <w:szCs w:val="20"/>
              </w:rPr>
              <w:t>e</w:t>
            </w:r>
            <w:r w:rsidRPr="00090356">
              <w:rPr>
                <w:rFonts w:ascii="Segoe UI" w:eastAsia="Arial" w:hAnsi="Segoe UI" w:cs="Segoe UI"/>
                <w:spacing w:val="1"/>
                <w:sz w:val="18"/>
                <w:szCs w:val="20"/>
              </w:rPr>
              <w:t>s</w:t>
            </w:r>
            <w:r w:rsidRPr="00090356">
              <w:rPr>
                <w:rFonts w:ascii="Segoe UI" w:eastAsia="Arial" w:hAnsi="Segoe UI" w:cs="Segoe UI"/>
                <w:sz w:val="18"/>
                <w:szCs w:val="20"/>
              </w:rPr>
              <w:t>, Specialty Board</w:t>
            </w:r>
            <w:r w:rsidRPr="00090356">
              <w:rPr>
                <w:rFonts w:ascii="Segoe UI" w:eastAsia="Arial" w:hAnsi="Segoe UI" w:cs="Segoe UI"/>
                <w:spacing w:val="-1"/>
                <w:sz w:val="18"/>
                <w:szCs w:val="20"/>
              </w:rPr>
              <w:t xml:space="preserve"> </w:t>
            </w:r>
            <w:r w:rsidRPr="00090356">
              <w:rPr>
                <w:rFonts w:ascii="Segoe UI" w:eastAsia="Arial" w:hAnsi="Segoe UI" w:cs="Segoe UI"/>
                <w:sz w:val="18"/>
                <w:szCs w:val="20"/>
              </w:rPr>
              <w:t>c</w:t>
            </w:r>
            <w:r w:rsidRPr="00090356">
              <w:rPr>
                <w:rFonts w:ascii="Segoe UI" w:eastAsia="Arial" w:hAnsi="Segoe UI" w:cs="Segoe UI"/>
                <w:spacing w:val="-1"/>
                <w:sz w:val="18"/>
                <w:szCs w:val="20"/>
              </w:rPr>
              <w:t>e</w:t>
            </w:r>
            <w:r w:rsidRPr="00090356">
              <w:rPr>
                <w:rFonts w:ascii="Segoe UI" w:eastAsia="Arial" w:hAnsi="Segoe UI" w:cs="Segoe UI"/>
                <w:sz w:val="18"/>
                <w:szCs w:val="20"/>
              </w:rPr>
              <w:t>rtifica</w:t>
            </w:r>
            <w:r w:rsidRPr="00090356">
              <w:rPr>
                <w:rFonts w:ascii="Segoe UI" w:eastAsia="Arial" w:hAnsi="Segoe UI" w:cs="Segoe UI"/>
                <w:spacing w:val="-2"/>
                <w:sz w:val="18"/>
                <w:szCs w:val="20"/>
              </w:rPr>
              <w:t>t</w:t>
            </w:r>
            <w:r w:rsidRPr="00090356">
              <w:rPr>
                <w:rFonts w:ascii="Segoe UI" w:eastAsia="Arial" w:hAnsi="Segoe UI" w:cs="Segoe UI"/>
                <w:sz w:val="18"/>
                <w:szCs w:val="20"/>
              </w:rPr>
              <w:t>ion as a</w:t>
            </w:r>
            <w:r w:rsidRPr="00090356">
              <w:rPr>
                <w:rFonts w:ascii="Segoe UI" w:eastAsia="Arial" w:hAnsi="Segoe UI" w:cs="Segoe UI"/>
                <w:spacing w:val="-1"/>
                <w:sz w:val="18"/>
                <w:szCs w:val="20"/>
              </w:rPr>
              <w:t>p</w:t>
            </w:r>
            <w:r w:rsidRPr="00090356">
              <w:rPr>
                <w:rFonts w:ascii="Segoe UI" w:eastAsia="Arial" w:hAnsi="Segoe UI" w:cs="Segoe UI"/>
                <w:sz w:val="18"/>
                <w:szCs w:val="20"/>
              </w:rPr>
              <w:t>pr</w:t>
            </w:r>
            <w:r w:rsidRPr="00090356">
              <w:rPr>
                <w:rFonts w:ascii="Segoe UI" w:eastAsia="Arial" w:hAnsi="Segoe UI" w:cs="Segoe UI"/>
                <w:spacing w:val="-1"/>
                <w:sz w:val="18"/>
                <w:szCs w:val="20"/>
              </w:rPr>
              <w:t>o</w:t>
            </w:r>
            <w:r w:rsidRPr="00090356">
              <w:rPr>
                <w:rFonts w:ascii="Segoe UI" w:eastAsia="Arial" w:hAnsi="Segoe UI" w:cs="Segoe UI"/>
                <w:sz w:val="18"/>
                <w:szCs w:val="20"/>
              </w:rPr>
              <w:t>pr</w:t>
            </w:r>
            <w:r w:rsidRPr="00090356">
              <w:rPr>
                <w:rFonts w:ascii="Segoe UI" w:eastAsia="Arial" w:hAnsi="Segoe UI" w:cs="Segoe UI"/>
                <w:spacing w:val="-1"/>
                <w:sz w:val="18"/>
                <w:szCs w:val="20"/>
              </w:rPr>
              <w:t>i</w:t>
            </w:r>
            <w:r w:rsidRPr="00090356">
              <w:rPr>
                <w:rFonts w:ascii="Segoe UI" w:eastAsia="Arial" w:hAnsi="Segoe UI" w:cs="Segoe UI"/>
                <w:sz w:val="18"/>
                <w:szCs w:val="20"/>
              </w:rPr>
              <w:t>ate, review te</w:t>
            </w:r>
            <w:r w:rsidRPr="00090356">
              <w:rPr>
                <w:rFonts w:ascii="Segoe UI" w:eastAsia="Arial" w:hAnsi="Segoe UI" w:cs="Segoe UI"/>
                <w:spacing w:val="-1"/>
                <w:sz w:val="18"/>
                <w:szCs w:val="20"/>
              </w:rPr>
              <w:t>a</w:t>
            </w:r>
            <w:r w:rsidRPr="00090356">
              <w:rPr>
                <w:rFonts w:ascii="Segoe UI" w:eastAsia="Arial" w:hAnsi="Segoe UI" w:cs="Segoe UI"/>
                <w:sz w:val="18"/>
                <w:szCs w:val="20"/>
              </w:rPr>
              <w:t>m visits wh</w:t>
            </w:r>
            <w:r w:rsidRPr="00090356">
              <w:rPr>
                <w:rFonts w:ascii="Segoe UI" w:eastAsia="Arial" w:hAnsi="Segoe UI" w:cs="Segoe UI"/>
                <w:spacing w:val="-1"/>
                <w:sz w:val="18"/>
                <w:szCs w:val="20"/>
              </w:rPr>
              <w:t>e</w:t>
            </w:r>
            <w:r w:rsidRPr="00090356">
              <w:rPr>
                <w:rFonts w:ascii="Segoe UI" w:eastAsia="Arial" w:hAnsi="Segoe UI" w:cs="Segoe UI"/>
                <w:sz w:val="18"/>
                <w:szCs w:val="20"/>
              </w:rPr>
              <w:t>n necess</w:t>
            </w:r>
            <w:r w:rsidRPr="00090356">
              <w:rPr>
                <w:rFonts w:ascii="Segoe UI" w:eastAsia="Arial" w:hAnsi="Segoe UI" w:cs="Segoe UI"/>
                <w:spacing w:val="-1"/>
                <w:sz w:val="18"/>
                <w:szCs w:val="20"/>
              </w:rPr>
              <w:t>a</w:t>
            </w:r>
            <w:r w:rsidRPr="00090356">
              <w:rPr>
                <w:rFonts w:ascii="Segoe UI" w:eastAsia="Arial" w:hAnsi="Segoe UI" w:cs="Segoe UI"/>
                <w:sz w:val="18"/>
                <w:szCs w:val="20"/>
              </w:rPr>
              <w:t>ry, and any other</w:t>
            </w:r>
            <w:r w:rsidRPr="00090356">
              <w:rPr>
                <w:rFonts w:ascii="Segoe UI" w:eastAsia="Arial" w:hAnsi="Segoe UI" w:cs="Segoe UI"/>
                <w:spacing w:val="-1"/>
                <w:sz w:val="18"/>
                <w:szCs w:val="20"/>
              </w:rPr>
              <w:t xml:space="preserve"> </w:t>
            </w:r>
            <w:r w:rsidRPr="00090356">
              <w:rPr>
                <w:rFonts w:ascii="Segoe UI" w:eastAsia="Arial" w:hAnsi="Segoe UI" w:cs="Segoe UI"/>
                <w:sz w:val="18"/>
                <w:szCs w:val="20"/>
              </w:rPr>
              <w:t>State and/or Fed</w:t>
            </w:r>
            <w:r w:rsidRPr="00090356">
              <w:rPr>
                <w:rFonts w:ascii="Segoe UI" w:eastAsia="Arial" w:hAnsi="Segoe UI" w:cs="Segoe UI"/>
                <w:spacing w:val="-1"/>
                <w:sz w:val="18"/>
                <w:szCs w:val="20"/>
              </w:rPr>
              <w:t>e</w:t>
            </w:r>
            <w:r w:rsidRPr="00090356">
              <w:rPr>
                <w:rFonts w:ascii="Segoe UI" w:eastAsia="Arial" w:hAnsi="Segoe UI" w:cs="Segoe UI"/>
                <w:sz w:val="18"/>
                <w:szCs w:val="20"/>
              </w:rPr>
              <w:t>ral Req</w:t>
            </w:r>
            <w:r w:rsidRPr="00090356">
              <w:rPr>
                <w:rFonts w:ascii="Segoe UI" w:eastAsia="Arial" w:hAnsi="Segoe UI" w:cs="Segoe UI"/>
                <w:spacing w:val="-1"/>
                <w:sz w:val="18"/>
                <w:szCs w:val="20"/>
              </w:rPr>
              <w:t>u</w:t>
            </w:r>
            <w:r w:rsidRPr="00090356">
              <w:rPr>
                <w:rFonts w:ascii="Segoe UI" w:eastAsia="Arial" w:hAnsi="Segoe UI" w:cs="Segoe UI"/>
                <w:sz w:val="18"/>
                <w:szCs w:val="20"/>
              </w:rPr>
              <w:t>irem</w:t>
            </w:r>
            <w:r w:rsidRPr="00090356">
              <w:rPr>
                <w:rFonts w:ascii="Segoe UI" w:eastAsia="Arial" w:hAnsi="Segoe UI" w:cs="Segoe UI"/>
                <w:spacing w:val="-1"/>
                <w:sz w:val="18"/>
                <w:szCs w:val="20"/>
              </w:rPr>
              <w:t>e</w:t>
            </w:r>
            <w:r w:rsidRPr="00090356">
              <w:rPr>
                <w:rFonts w:ascii="Segoe UI" w:eastAsia="Arial" w:hAnsi="Segoe UI" w:cs="Segoe UI"/>
                <w:sz w:val="18"/>
                <w:szCs w:val="20"/>
              </w:rPr>
              <w:t>nt.</w:t>
            </w:r>
          </w:p>
        </w:tc>
        <w:tc>
          <w:tcPr>
            <w:tcW w:w="96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4A90017" w14:textId="77777777" w:rsidR="00982043" w:rsidRPr="00090356" w:rsidRDefault="00982043" w:rsidP="002351CD">
            <w:pPr>
              <w:pStyle w:val="TableText"/>
              <w:jc w:val="center"/>
              <w:cnfStyle w:val="000000000000" w:firstRow="0" w:lastRow="0" w:firstColumn="0" w:lastColumn="0" w:oddVBand="0" w:evenVBand="0" w:oddHBand="0" w:evenHBand="0" w:firstRowFirstColumn="0" w:firstRowLastColumn="0" w:lastRowFirstColumn="0" w:lastRowLastColumn="0"/>
              <w:rPr>
                <w:rFonts w:ascii="Segoe UI" w:eastAsia="Arial" w:hAnsi="Segoe UI" w:cs="Segoe UI"/>
                <w:sz w:val="18"/>
                <w:szCs w:val="20"/>
              </w:rPr>
            </w:pPr>
            <w:r w:rsidRPr="00090356">
              <w:rPr>
                <w:rFonts w:ascii="Segoe UI" w:eastAsia="Arial" w:hAnsi="Segoe UI" w:cs="Segoe UI"/>
                <w:sz w:val="18"/>
                <w:szCs w:val="20"/>
              </w:rPr>
              <w:t>SMM</w:t>
            </w:r>
          </w:p>
        </w:tc>
        <w:tc>
          <w:tcPr>
            <w:cnfStyle w:val="000010000000" w:firstRow="0" w:lastRow="0" w:firstColumn="0" w:lastColumn="0" w:oddVBand="1" w:evenVBand="0" w:oddHBand="0" w:evenHBand="0" w:firstRowFirstColumn="0" w:firstRowLastColumn="0" w:lastRowFirstColumn="0" w:lastRowLastColumn="0"/>
            <w:tcW w:w="6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52754C7E" w14:textId="77777777" w:rsidR="00982043" w:rsidRPr="00090356" w:rsidRDefault="00982043" w:rsidP="002351CD">
            <w:pPr>
              <w:pStyle w:val="TableText"/>
              <w:jc w:val="center"/>
              <w:rPr>
                <w:rFonts w:ascii="Segoe UI" w:hAnsi="Segoe UI" w:cs="Segoe UI"/>
                <w:sz w:val="18"/>
                <w:szCs w:val="20"/>
              </w:rPr>
            </w:pPr>
            <w:r w:rsidRPr="00090356">
              <w:rPr>
                <w:rFonts w:ascii="Segoe UI" w:hAnsi="Segoe UI" w:cs="Segoe UI"/>
                <w:color w:val="0070C0"/>
                <w:sz w:val="18"/>
                <w:szCs w:val="20"/>
              </w:rPr>
              <w:sym w:font="Wingdings" w:char="F0FC"/>
            </w:r>
          </w:p>
        </w:tc>
        <w:tc>
          <w:tcPr>
            <w:tcW w:w="6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79046B51" w14:textId="77777777" w:rsidR="00982043" w:rsidRPr="00090356" w:rsidRDefault="00982043" w:rsidP="002351CD">
            <w:pPr>
              <w:pStyle w:val="TableText"/>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20"/>
              </w:rPr>
            </w:pPr>
          </w:p>
        </w:tc>
        <w:tc>
          <w:tcPr>
            <w:cnfStyle w:val="000100000000" w:firstRow="0" w:lastRow="0" w:firstColumn="0" w:lastColumn="1" w:oddVBand="0" w:evenVBand="0" w:oddHBand="0" w:evenHBand="0" w:firstRowFirstColumn="0" w:firstRowLastColumn="0" w:lastRowFirstColumn="0" w:lastRowLastColumn="0"/>
            <w:tcW w:w="447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995F1B2"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KYP screens provider applications for NPI, licensures, and specialty board certifications amongst other things. It also provides enhanced screening in compliance with federal ACA requirements.</w:t>
            </w:r>
          </w:p>
        </w:tc>
      </w:tr>
      <w:tr w:rsidR="00982043" w:rsidRPr="00090356" w14:paraId="69A0125D" w14:textId="77777777" w:rsidTr="002351CD">
        <w:trPr>
          <w:cnfStyle w:val="000000100000" w:firstRow="0" w:lastRow="0" w:firstColumn="0" w:lastColumn="0" w:oddVBand="0" w:evenVBand="0" w:oddHBand="1" w:evenHBand="0" w:firstRowFirstColumn="0" w:firstRowLastColumn="0" w:lastRowFirstColumn="0" w:lastRowLastColumn="0"/>
          <w:trHeight w:val="1161"/>
        </w:trPr>
        <w:tc>
          <w:tcPr>
            <w:cnfStyle w:val="001000000000" w:firstRow="0" w:lastRow="0" w:firstColumn="1" w:lastColumn="0" w:oddVBand="0" w:evenVBand="0" w:oddHBand="0" w:evenHBand="0" w:firstRowFirstColumn="0" w:firstRowLastColumn="0" w:lastRowFirstColumn="0" w:lastRowLastColumn="0"/>
            <w:tcW w:w="15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D85DEDE" w14:textId="77777777" w:rsidR="00982043" w:rsidRPr="00090356" w:rsidRDefault="00982043" w:rsidP="002351CD">
            <w:pPr>
              <w:pStyle w:val="TableSubheading"/>
            </w:pPr>
            <w:r w:rsidRPr="00090356">
              <w:t>PR2.2</w:t>
            </w:r>
          </w:p>
        </w:tc>
        <w:tc>
          <w:tcPr>
            <w:cnfStyle w:val="000010000000" w:firstRow="0" w:lastRow="0" w:firstColumn="0" w:lastColumn="0" w:oddVBand="1" w:evenVBand="0" w:oddHBand="0" w:evenHBand="0" w:firstRowFirstColumn="0" w:firstRowLastColumn="0" w:lastRowFirstColumn="0" w:lastRowLastColumn="0"/>
            <w:tcW w:w="297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3C3ACCF" w14:textId="77777777" w:rsidR="00982043" w:rsidRPr="00090356" w:rsidRDefault="00982043" w:rsidP="002351CD">
            <w:pPr>
              <w:pStyle w:val="TableText"/>
              <w:rPr>
                <w:rFonts w:ascii="Segoe UI" w:eastAsia="Arial" w:hAnsi="Segoe UI" w:cs="Segoe UI"/>
                <w:sz w:val="18"/>
                <w:szCs w:val="20"/>
              </w:rPr>
            </w:pPr>
            <w:r w:rsidRPr="00090356">
              <w:rPr>
                <w:rFonts w:ascii="Segoe UI" w:eastAsia="Arial" w:hAnsi="Segoe UI" w:cs="Segoe UI"/>
                <w:sz w:val="18"/>
                <w:szCs w:val="20"/>
              </w:rPr>
              <w:t>Tr</w:t>
            </w:r>
            <w:r w:rsidRPr="00090356">
              <w:rPr>
                <w:rFonts w:ascii="Segoe UI" w:eastAsia="Arial" w:hAnsi="Segoe UI" w:cs="Segoe UI"/>
                <w:spacing w:val="-1"/>
                <w:sz w:val="18"/>
                <w:szCs w:val="20"/>
              </w:rPr>
              <w:t>a</w:t>
            </w:r>
            <w:r w:rsidRPr="00090356">
              <w:rPr>
                <w:rFonts w:ascii="Segoe UI" w:eastAsia="Arial" w:hAnsi="Segoe UI" w:cs="Segoe UI"/>
                <w:spacing w:val="1"/>
                <w:sz w:val="18"/>
                <w:szCs w:val="20"/>
              </w:rPr>
              <w:t>c</w:t>
            </w:r>
            <w:r w:rsidRPr="00090356">
              <w:rPr>
                <w:rFonts w:ascii="Segoe UI" w:eastAsia="Arial" w:hAnsi="Segoe UI" w:cs="Segoe UI"/>
                <w:sz w:val="18"/>
                <w:szCs w:val="20"/>
              </w:rPr>
              <w:t>ks a</w:t>
            </w:r>
            <w:r w:rsidRPr="00090356">
              <w:rPr>
                <w:rFonts w:ascii="Segoe UI" w:eastAsia="Arial" w:hAnsi="Segoe UI" w:cs="Segoe UI"/>
                <w:spacing w:val="-1"/>
                <w:sz w:val="18"/>
                <w:szCs w:val="20"/>
              </w:rPr>
              <w:t>n</w:t>
            </w:r>
            <w:r w:rsidRPr="00090356">
              <w:rPr>
                <w:rFonts w:ascii="Segoe UI" w:eastAsia="Arial" w:hAnsi="Segoe UI" w:cs="Segoe UI"/>
                <w:sz w:val="18"/>
                <w:szCs w:val="20"/>
              </w:rPr>
              <w:t>d supp</w:t>
            </w:r>
            <w:r w:rsidRPr="00090356">
              <w:rPr>
                <w:rFonts w:ascii="Segoe UI" w:eastAsia="Arial" w:hAnsi="Segoe UI" w:cs="Segoe UI"/>
                <w:spacing w:val="-1"/>
                <w:sz w:val="18"/>
                <w:szCs w:val="20"/>
              </w:rPr>
              <w:t>o</w:t>
            </w:r>
            <w:r w:rsidRPr="00090356">
              <w:rPr>
                <w:rFonts w:ascii="Segoe UI" w:eastAsia="Arial" w:hAnsi="Segoe UI" w:cs="Segoe UI"/>
                <w:sz w:val="18"/>
                <w:szCs w:val="20"/>
              </w:rPr>
              <w:t xml:space="preserve">rts any </w:t>
            </w:r>
            <w:r w:rsidRPr="00090356">
              <w:rPr>
                <w:rFonts w:ascii="Segoe UI" w:eastAsia="Arial" w:hAnsi="Segoe UI" w:cs="Segoe UI"/>
                <w:spacing w:val="-1"/>
                <w:sz w:val="18"/>
                <w:szCs w:val="20"/>
              </w:rPr>
              <w:t>e</w:t>
            </w:r>
            <w:r w:rsidRPr="00090356">
              <w:rPr>
                <w:rFonts w:ascii="Segoe UI" w:eastAsia="Arial" w:hAnsi="Segoe UI" w:cs="Segoe UI"/>
                <w:spacing w:val="1"/>
                <w:sz w:val="18"/>
                <w:szCs w:val="20"/>
              </w:rPr>
              <w:t>s</w:t>
            </w:r>
            <w:r w:rsidRPr="00090356">
              <w:rPr>
                <w:rFonts w:ascii="Segoe UI" w:eastAsia="Arial" w:hAnsi="Segoe UI" w:cs="Segoe UI"/>
                <w:sz w:val="18"/>
                <w:szCs w:val="20"/>
              </w:rPr>
              <w:t>tabl</w:t>
            </w:r>
            <w:r w:rsidRPr="00090356">
              <w:rPr>
                <w:rFonts w:ascii="Segoe UI" w:eastAsia="Arial" w:hAnsi="Segoe UI" w:cs="Segoe UI"/>
                <w:spacing w:val="-1"/>
                <w:sz w:val="18"/>
                <w:szCs w:val="20"/>
              </w:rPr>
              <w:t>i</w:t>
            </w:r>
            <w:r w:rsidRPr="00090356">
              <w:rPr>
                <w:rFonts w:ascii="Segoe UI" w:eastAsia="Arial" w:hAnsi="Segoe UI" w:cs="Segoe UI"/>
                <w:spacing w:val="1"/>
                <w:sz w:val="18"/>
                <w:szCs w:val="20"/>
              </w:rPr>
              <w:t>s</w:t>
            </w:r>
            <w:r w:rsidRPr="00090356">
              <w:rPr>
                <w:rFonts w:ascii="Segoe UI" w:eastAsia="Arial" w:hAnsi="Segoe UI" w:cs="Segoe UI"/>
                <w:sz w:val="18"/>
                <w:szCs w:val="20"/>
              </w:rPr>
              <w:t>h</w:t>
            </w:r>
            <w:r w:rsidRPr="00090356">
              <w:rPr>
                <w:rFonts w:ascii="Segoe UI" w:eastAsia="Arial" w:hAnsi="Segoe UI" w:cs="Segoe UI"/>
                <w:spacing w:val="-1"/>
                <w:sz w:val="18"/>
                <w:szCs w:val="20"/>
              </w:rPr>
              <w:t>e</w:t>
            </w:r>
            <w:r w:rsidRPr="00090356">
              <w:rPr>
                <w:rFonts w:ascii="Segoe UI" w:eastAsia="Arial" w:hAnsi="Segoe UI" w:cs="Segoe UI"/>
                <w:sz w:val="18"/>
                <w:szCs w:val="20"/>
              </w:rPr>
              <w:t>d provid</w:t>
            </w:r>
            <w:r w:rsidRPr="00090356">
              <w:rPr>
                <w:rFonts w:ascii="Segoe UI" w:eastAsia="Arial" w:hAnsi="Segoe UI" w:cs="Segoe UI"/>
                <w:spacing w:val="-1"/>
                <w:sz w:val="18"/>
                <w:szCs w:val="20"/>
              </w:rPr>
              <w:t>e</w:t>
            </w:r>
            <w:r w:rsidRPr="00090356">
              <w:rPr>
                <w:rFonts w:ascii="Segoe UI" w:eastAsia="Arial" w:hAnsi="Segoe UI" w:cs="Segoe UI"/>
                <w:sz w:val="18"/>
                <w:szCs w:val="20"/>
              </w:rPr>
              <w:t>r revi</w:t>
            </w:r>
            <w:r w:rsidRPr="00090356">
              <w:rPr>
                <w:rFonts w:ascii="Segoe UI" w:eastAsia="Arial" w:hAnsi="Segoe UI" w:cs="Segoe UI"/>
                <w:spacing w:val="-1"/>
                <w:sz w:val="18"/>
                <w:szCs w:val="20"/>
              </w:rPr>
              <w:t>e</w:t>
            </w:r>
            <w:r w:rsidRPr="00090356">
              <w:rPr>
                <w:rFonts w:ascii="Segoe UI" w:eastAsia="Arial" w:hAnsi="Segoe UI" w:cs="Segoe UI"/>
                <w:sz w:val="18"/>
                <w:szCs w:val="20"/>
              </w:rPr>
              <w:t>w sch</w:t>
            </w:r>
            <w:r w:rsidRPr="00090356">
              <w:rPr>
                <w:rFonts w:ascii="Segoe UI" w:eastAsia="Arial" w:hAnsi="Segoe UI" w:cs="Segoe UI"/>
                <w:spacing w:val="-1"/>
                <w:sz w:val="18"/>
                <w:szCs w:val="20"/>
              </w:rPr>
              <w:t>e</w:t>
            </w:r>
            <w:r w:rsidRPr="00090356">
              <w:rPr>
                <w:rFonts w:ascii="Segoe UI" w:eastAsia="Arial" w:hAnsi="Segoe UI" w:cs="Segoe UI"/>
                <w:sz w:val="18"/>
                <w:szCs w:val="20"/>
              </w:rPr>
              <w:t>dule to</w:t>
            </w:r>
            <w:r w:rsidRPr="00090356">
              <w:rPr>
                <w:rFonts w:ascii="Segoe UI" w:eastAsia="Arial" w:hAnsi="Segoe UI" w:cs="Segoe UI"/>
                <w:spacing w:val="-1"/>
                <w:sz w:val="18"/>
                <w:szCs w:val="20"/>
              </w:rPr>
              <w:t xml:space="preserve"> </w:t>
            </w:r>
            <w:r w:rsidRPr="00090356">
              <w:rPr>
                <w:rFonts w:ascii="Segoe UI" w:eastAsia="Arial" w:hAnsi="Segoe UI" w:cs="Segoe UI"/>
                <w:sz w:val="18"/>
                <w:szCs w:val="20"/>
              </w:rPr>
              <w:t>ens</w:t>
            </w:r>
            <w:r w:rsidRPr="00090356">
              <w:rPr>
                <w:rFonts w:ascii="Segoe UI" w:eastAsia="Arial" w:hAnsi="Segoe UI" w:cs="Segoe UI"/>
                <w:spacing w:val="-1"/>
                <w:sz w:val="18"/>
                <w:szCs w:val="20"/>
              </w:rPr>
              <w:t>u</w:t>
            </w:r>
            <w:r w:rsidRPr="00090356">
              <w:rPr>
                <w:rFonts w:ascii="Segoe UI" w:eastAsia="Arial" w:hAnsi="Segoe UI" w:cs="Segoe UI"/>
                <w:sz w:val="18"/>
                <w:szCs w:val="20"/>
              </w:rPr>
              <w:t>re provid</w:t>
            </w:r>
            <w:r w:rsidRPr="00090356">
              <w:rPr>
                <w:rFonts w:ascii="Segoe UI" w:eastAsia="Arial" w:hAnsi="Segoe UI" w:cs="Segoe UI"/>
                <w:spacing w:val="-1"/>
                <w:sz w:val="18"/>
                <w:szCs w:val="20"/>
              </w:rPr>
              <w:t>er</w:t>
            </w:r>
            <w:r w:rsidRPr="00090356">
              <w:rPr>
                <w:rFonts w:ascii="Segoe UI" w:eastAsia="Arial" w:hAnsi="Segoe UI" w:cs="Segoe UI"/>
                <w:sz w:val="18"/>
                <w:szCs w:val="20"/>
              </w:rPr>
              <w:t>s c</w:t>
            </w:r>
            <w:r w:rsidRPr="00090356">
              <w:rPr>
                <w:rFonts w:ascii="Segoe UI" w:eastAsia="Arial" w:hAnsi="Segoe UI" w:cs="Segoe UI"/>
                <w:spacing w:val="-1"/>
                <w:sz w:val="18"/>
                <w:szCs w:val="20"/>
              </w:rPr>
              <w:t>on</w:t>
            </w:r>
            <w:r w:rsidRPr="00090356">
              <w:rPr>
                <w:rFonts w:ascii="Segoe UI" w:eastAsia="Arial" w:hAnsi="Segoe UI" w:cs="Segoe UI"/>
                <w:sz w:val="18"/>
                <w:szCs w:val="20"/>
              </w:rPr>
              <w:t>tinue to meet pro</w:t>
            </w:r>
            <w:r w:rsidRPr="00090356">
              <w:rPr>
                <w:rFonts w:ascii="Segoe UI" w:eastAsia="Arial" w:hAnsi="Segoe UI" w:cs="Segoe UI"/>
                <w:spacing w:val="-1"/>
                <w:sz w:val="18"/>
                <w:szCs w:val="20"/>
              </w:rPr>
              <w:t>g</w:t>
            </w:r>
            <w:r w:rsidRPr="00090356">
              <w:rPr>
                <w:rFonts w:ascii="Segoe UI" w:eastAsia="Arial" w:hAnsi="Segoe UI" w:cs="Segoe UI"/>
                <w:sz w:val="18"/>
                <w:szCs w:val="20"/>
              </w:rPr>
              <w:t>ram eligibility requirements.</w:t>
            </w:r>
          </w:p>
        </w:tc>
        <w:tc>
          <w:tcPr>
            <w:tcW w:w="96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4C969F2" w14:textId="77777777" w:rsidR="00982043" w:rsidRPr="00090356" w:rsidRDefault="00982043" w:rsidP="002351CD">
            <w:pPr>
              <w:pStyle w:val="TableText"/>
              <w:jc w:val="center"/>
              <w:cnfStyle w:val="000000100000" w:firstRow="0" w:lastRow="0" w:firstColumn="0" w:lastColumn="0" w:oddVBand="0" w:evenVBand="0" w:oddHBand="1" w:evenHBand="0" w:firstRowFirstColumn="0" w:firstRowLastColumn="0" w:lastRowFirstColumn="0" w:lastRowLastColumn="0"/>
              <w:rPr>
                <w:rFonts w:ascii="Segoe UI" w:eastAsia="Arial" w:hAnsi="Segoe UI" w:cs="Segoe UI"/>
                <w:sz w:val="18"/>
                <w:szCs w:val="20"/>
              </w:rPr>
            </w:pPr>
            <w:r w:rsidRPr="00090356">
              <w:rPr>
                <w:rFonts w:ascii="Segoe UI" w:eastAsia="Arial" w:hAnsi="Segoe UI" w:cs="Segoe UI"/>
                <w:sz w:val="18"/>
                <w:szCs w:val="20"/>
              </w:rPr>
              <w:t>SMM</w:t>
            </w:r>
          </w:p>
        </w:tc>
        <w:tc>
          <w:tcPr>
            <w:cnfStyle w:val="000010000000" w:firstRow="0" w:lastRow="0" w:firstColumn="0" w:lastColumn="0" w:oddVBand="1" w:evenVBand="0" w:oddHBand="0" w:evenHBand="0" w:firstRowFirstColumn="0" w:firstRowLastColumn="0" w:lastRowFirstColumn="0" w:lastRowLastColumn="0"/>
            <w:tcW w:w="6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1DF26692" w14:textId="77777777" w:rsidR="00982043" w:rsidRPr="00090356" w:rsidRDefault="00982043" w:rsidP="002351CD">
            <w:pPr>
              <w:pStyle w:val="TableText"/>
              <w:jc w:val="center"/>
              <w:rPr>
                <w:rFonts w:ascii="Segoe UI" w:hAnsi="Segoe UI" w:cs="Segoe UI"/>
                <w:sz w:val="18"/>
                <w:szCs w:val="20"/>
              </w:rPr>
            </w:pPr>
            <w:r w:rsidRPr="00090356">
              <w:rPr>
                <w:rFonts w:ascii="Segoe UI" w:hAnsi="Segoe UI" w:cs="Segoe UI"/>
                <w:color w:val="0070C0"/>
                <w:sz w:val="18"/>
                <w:szCs w:val="20"/>
              </w:rPr>
              <w:sym w:font="Wingdings" w:char="F0FC"/>
            </w:r>
          </w:p>
        </w:tc>
        <w:tc>
          <w:tcPr>
            <w:tcW w:w="6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7755B9F7" w14:textId="77777777" w:rsidR="00982043" w:rsidRPr="00090356" w:rsidRDefault="00982043" w:rsidP="002351CD">
            <w:pPr>
              <w:pStyle w:val="TableText"/>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20"/>
              </w:rPr>
            </w:pPr>
          </w:p>
        </w:tc>
        <w:tc>
          <w:tcPr>
            <w:cnfStyle w:val="000100000000" w:firstRow="0" w:lastRow="0" w:firstColumn="0" w:lastColumn="1" w:oddVBand="0" w:evenVBand="0" w:oddHBand="0" w:evenHBand="0" w:firstRowFirstColumn="0" w:firstRowLastColumn="0" w:lastRowFirstColumn="0" w:lastRowLastColumn="0"/>
            <w:tcW w:w="447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ECC2B26"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KYP supports revalidation based on applicable federal and state policies. It also provides monthly monitoring to ensure providers are compliant with minimum eligibility requirements.</w:t>
            </w:r>
          </w:p>
        </w:tc>
      </w:tr>
      <w:tr w:rsidR="00982043" w:rsidRPr="00090356" w14:paraId="30E5BCDB" w14:textId="77777777" w:rsidTr="002351CD">
        <w:trPr>
          <w:trHeight w:val="908"/>
        </w:trPr>
        <w:tc>
          <w:tcPr>
            <w:cnfStyle w:val="001000000000" w:firstRow="0" w:lastRow="0" w:firstColumn="1" w:lastColumn="0" w:oddVBand="0" w:evenVBand="0" w:oddHBand="0" w:evenHBand="0" w:firstRowFirstColumn="0" w:firstRowLastColumn="0" w:lastRowFirstColumn="0" w:lastRowLastColumn="0"/>
            <w:tcW w:w="15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CED7784" w14:textId="77777777" w:rsidR="00982043" w:rsidRPr="00090356" w:rsidRDefault="00982043" w:rsidP="002351CD">
            <w:pPr>
              <w:pStyle w:val="TableSubheading"/>
            </w:pPr>
            <w:r w:rsidRPr="00090356">
              <w:t>PR2.3</w:t>
            </w:r>
          </w:p>
        </w:tc>
        <w:tc>
          <w:tcPr>
            <w:cnfStyle w:val="000010000000" w:firstRow="0" w:lastRow="0" w:firstColumn="0" w:lastColumn="0" w:oddVBand="1" w:evenVBand="0" w:oddHBand="0" w:evenHBand="0" w:firstRowFirstColumn="0" w:firstRowLastColumn="0" w:lastRowFirstColumn="0" w:lastRowLastColumn="0"/>
            <w:tcW w:w="297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7D0ED4D9" w14:textId="77777777" w:rsidR="00982043" w:rsidRPr="00090356" w:rsidRDefault="00982043" w:rsidP="002351CD">
            <w:pPr>
              <w:pStyle w:val="TableText"/>
              <w:rPr>
                <w:rFonts w:ascii="Segoe UI" w:eastAsia="Arial" w:hAnsi="Segoe UI" w:cs="Segoe UI"/>
                <w:sz w:val="18"/>
                <w:szCs w:val="20"/>
              </w:rPr>
            </w:pPr>
            <w:r w:rsidRPr="00090356">
              <w:rPr>
                <w:rFonts w:ascii="Segoe UI" w:eastAsia="Arial" w:hAnsi="Segoe UI" w:cs="Segoe UI"/>
                <w:sz w:val="18"/>
                <w:szCs w:val="20"/>
              </w:rPr>
              <w:t>Verifies prov</w:t>
            </w:r>
            <w:r w:rsidRPr="00090356">
              <w:rPr>
                <w:rFonts w:ascii="Segoe UI" w:eastAsia="Arial" w:hAnsi="Segoe UI" w:cs="Segoe UI"/>
                <w:spacing w:val="-1"/>
                <w:sz w:val="18"/>
                <w:szCs w:val="20"/>
              </w:rPr>
              <w:t>i</w:t>
            </w:r>
            <w:r w:rsidRPr="00090356">
              <w:rPr>
                <w:rFonts w:ascii="Segoe UI" w:eastAsia="Arial" w:hAnsi="Segoe UI" w:cs="Segoe UI"/>
                <w:sz w:val="18"/>
                <w:szCs w:val="20"/>
              </w:rPr>
              <w:t>der</w:t>
            </w:r>
            <w:r w:rsidRPr="00090356">
              <w:rPr>
                <w:rFonts w:ascii="Segoe UI" w:eastAsia="Arial" w:hAnsi="Segoe UI" w:cs="Segoe UI"/>
                <w:spacing w:val="1"/>
                <w:sz w:val="18"/>
                <w:szCs w:val="20"/>
              </w:rPr>
              <w:t xml:space="preserve"> </w:t>
            </w:r>
            <w:r w:rsidRPr="00090356">
              <w:rPr>
                <w:rFonts w:ascii="Segoe UI" w:eastAsia="Arial" w:hAnsi="Segoe UI" w:cs="Segoe UI"/>
                <w:sz w:val="18"/>
                <w:szCs w:val="20"/>
              </w:rPr>
              <w:t>elig</w:t>
            </w:r>
            <w:r w:rsidRPr="00090356">
              <w:rPr>
                <w:rFonts w:ascii="Segoe UI" w:eastAsia="Arial" w:hAnsi="Segoe UI" w:cs="Segoe UI"/>
                <w:spacing w:val="-1"/>
                <w:sz w:val="18"/>
                <w:szCs w:val="20"/>
              </w:rPr>
              <w:t>i</w:t>
            </w:r>
            <w:r w:rsidRPr="00090356">
              <w:rPr>
                <w:rFonts w:ascii="Segoe UI" w:eastAsia="Arial" w:hAnsi="Segoe UI" w:cs="Segoe UI"/>
                <w:sz w:val="18"/>
                <w:szCs w:val="20"/>
              </w:rPr>
              <w:t>bility in support of other s</w:t>
            </w:r>
            <w:r w:rsidRPr="00090356">
              <w:rPr>
                <w:rFonts w:ascii="Segoe UI" w:eastAsia="Arial" w:hAnsi="Segoe UI" w:cs="Segoe UI"/>
                <w:spacing w:val="-2"/>
                <w:sz w:val="18"/>
                <w:szCs w:val="20"/>
              </w:rPr>
              <w:t>y</w:t>
            </w:r>
            <w:r w:rsidRPr="00090356">
              <w:rPr>
                <w:rFonts w:ascii="Segoe UI" w:eastAsia="Arial" w:hAnsi="Segoe UI" w:cs="Segoe UI"/>
                <w:sz w:val="18"/>
                <w:szCs w:val="20"/>
              </w:rPr>
              <w:t>stem</w:t>
            </w:r>
            <w:r w:rsidRPr="00090356">
              <w:rPr>
                <w:rFonts w:ascii="Segoe UI" w:eastAsia="Arial" w:hAnsi="Segoe UI" w:cs="Segoe UI"/>
                <w:spacing w:val="-1"/>
                <w:sz w:val="18"/>
                <w:szCs w:val="20"/>
              </w:rPr>
              <w:t xml:space="preserve"> </w:t>
            </w:r>
            <w:r w:rsidRPr="00090356">
              <w:rPr>
                <w:rFonts w:ascii="Segoe UI" w:eastAsia="Arial" w:hAnsi="Segoe UI" w:cs="Segoe UI"/>
                <w:sz w:val="18"/>
                <w:szCs w:val="20"/>
              </w:rPr>
              <w:t>pr</w:t>
            </w:r>
            <w:r w:rsidRPr="00090356">
              <w:rPr>
                <w:rFonts w:ascii="Segoe UI" w:eastAsia="Arial" w:hAnsi="Segoe UI" w:cs="Segoe UI"/>
                <w:spacing w:val="-1"/>
                <w:sz w:val="18"/>
                <w:szCs w:val="20"/>
              </w:rPr>
              <w:t>o</w:t>
            </w:r>
            <w:r w:rsidRPr="00090356">
              <w:rPr>
                <w:rFonts w:ascii="Segoe UI" w:eastAsia="Arial" w:hAnsi="Segoe UI" w:cs="Segoe UI"/>
                <w:spacing w:val="1"/>
                <w:sz w:val="18"/>
                <w:szCs w:val="20"/>
              </w:rPr>
              <w:t>c</w:t>
            </w:r>
            <w:r w:rsidRPr="00090356">
              <w:rPr>
                <w:rFonts w:ascii="Segoe UI" w:eastAsia="Arial" w:hAnsi="Segoe UI" w:cs="Segoe UI"/>
                <w:spacing w:val="-1"/>
                <w:sz w:val="18"/>
                <w:szCs w:val="20"/>
              </w:rPr>
              <w:t>e</w:t>
            </w:r>
            <w:r w:rsidRPr="00090356">
              <w:rPr>
                <w:rFonts w:ascii="Segoe UI" w:eastAsia="Arial" w:hAnsi="Segoe UI" w:cs="Segoe UI"/>
                <w:spacing w:val="1"/>
                <w:sz w:val="18"/>
                <w:szCs w:val="20"/>
              </w:rPr>
              <w:t>s</w:t>
            </w:r>
            <w:r w:rsidRPr="00090356">
              <w:rPr>
                <w:rFonts w:ascii="Segoe UI" w:eastAsia="Arial" w:hAnsi="Segoe UI" w:cs="Segoe UI"/>
                <w:sz w:val="18"/>
                <w:szCs w:val="20"/>
              </w:rPr>
              <w:t>ses, i.e., payment of clai</w:t>
            </w:r>
            <w:r w:rsidRPr="00090356">
              <w:rPr>
                <w:rFonts w:ascii="Segoe UI" w:eastAsia="Arial" w:hAnsi="Segoe UI" w:cs="Segoe UI"/>
                <w:spacing w:val="-1"/>
                <w:sz w:val="18"/>
                <w:szCs w:val="20"/>
              </w:rPr>
              <w:t>m</w:t>
            </w:r>
            <w:r w:rsidRPr="00090356">
              <w:rPr>
                <w:rFonts w:ascii="Segoe UI" w:eastAsia="Arial" w:hAnsi="Segoe UI" w:cs="Segoe UI"/>
                <w:spacing w:val="1"/>
                <w:sz w:val="18"/>
                <w:szCs w:val="20"/>
              </w:rPr>
              <w:t>s</w:t>
            </w:r>
            <w:r w:rsidRPr="00090356">
              <w:rPr>
                <w:rFonts w:ascii="Segoe UI" w:eastAsia="Arial" w:hAnsi="Segoe UI" w:cs="Segoe UI"/>
                <w:sz w:val="18"/>
                <w:szCs w:val="20"/>
              </w:rPr>
              <w:t>.</w:t>
            </w:r>
          </w:p>
        </w:tc>
        <w:tc>
          <w:tcPr>
            <w:tcW w:w="96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D087721" w14:textId="77777777" w:rsidR="00982043" w:rsidRPr="00090356" w:rsidRDefault="00982043" w:rsidP="002351CD">
            <w:pPr>
              <w:pStyle w:val="TableText"/>
              <w:jc w:val="center"/>
              <w:cnfStyle w:val="000000000000" w:firstRow="0" w:lastRow="0" w:firstColumn="0" w:lastColumn="0" w:oddVBand="0" w:evenVBand="0" w:oddHBand="0" w:evenHBand="0" w:firstRowFirstColumn="0" w:firstRowLastColumn="0" w:lastRowFirstColumn="0" w:lastRowLastColumn="0"/>
              <w:rPr>
                <w:rFonts w:ascii="Segoe UI" w:eastAsia="Arial" w:hAnsi="Segoe UI" w:cs="Segoe UI"/>
                <w:sz w:val="18"/>
                <w:szCs w:val="20"/>
              </w:rPr>
            </w:pPr>
            <w:r w:rsidRPr="00090356">
              <w:rPr>
                <w:rFonts w:ascii="Segoe UI" w:eastAsia="Arial" w:hAnsi="Segoe UI" w:cs="Segoe UI"/>
                <w:sz w:val="18"/>
                <w:szCs w:val="20"/>
              </w:rPr>
              <w:t>SMM</w:t>
            </w:r>
          </w:p>
        </w:tc>
        <w:tc>
          <w:tcPr>
            <w:cnfStyle w:val="000010000000" w:firstRow="0" w:lastRow="0" w:firstColumn="0" w:lastColumn="0" w:oddVBand="1" w:evenVBand="0" w:oddHBand="0" w:evenHBand="0" w:firstRowFirstColumn="0" w:firstRowLastColumn="0" w:lastRowFirstColumn="0" w:lastRowLastColumn="0"/>
            <w:tcW w:w="6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8CEEEDB" w14:textId="77777777" w:rsidR="00982043" w:rsidRPr="00090356" w:rsidRDefault="00982043" w:rsidP="002351CD">
            <w:pPr>
              <w:pStyle w:val="TableText"/>
              <w:jc w:val="center"/>
              <w:rPr>
                <w:rFonts w:ascii="Segoe UI" w:hAnsi="Segoe UI" w:cs="Segoe UI"/>
                <w:sz w:val="18"/>
                <w:szCs w:val="20"/>
              </w:rPr>
            </w:pPr>
            <w:r w:rsidRPr="00090356">
              <w:rPr>
                <w:rFonts w:ascii="Segoe UI" w:hAnsi="Segoe UI" w:cs="Segoe UI"/>
                <w:color w:val="0070C0"/>
                <w:sz w:val="18"/>
                <w:szCs w:val="20"/>
              </w:rPr>
              <w:sym w:font="Wingdings" w:char="F0FC"/>
            </w:r>
          </w:p>
        </w:tc>
        <w:tc>
          <w:tcPr>
            <w:tcW w:w="6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05ADEE13" w14:textId="77777777" w:rsidR="00982043" w:rsidRPr="00090356" w:rsidRDefault="00982043" w:rsidP="002351CD">
            <w:pPr>
              <w:pStyle w:val="TableText"/>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20"/>
              </w:rPr>
            </w:pPr>
          </w:p>
        </w:tc>
        <w:tc>
          <w:tcPr>
            <w:cnfStyle w:val="000100000000" w:firstRow="0" w:lastRow="0" w:firstColumn="0" w:lastColumn="1" w:oddVBand="0" w:evenVBand="0" w:oddHBand="0" w:evenHBand="0" w:firstRowFirstColumn="0" w:firstRowLastColumn="0" w:lastRowFirstColumn="0" w:lastRowLastColumn="0"/>
            <w:tcW w:w="447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7C931050"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KYP includes application validation as well as eligibility determination. It also captures EFT/ACH information to support payments.</w:t>
            </w:r>
          </w:p>
        </w:tc>
      </w:tr>
      <w:tr w:rsidR="00982043" w:rsidRPr="00090356" w14:paraId="23FACC11" w14:textId="77777777" w:rsidTr="002351CD">
        <w:trPr>
          <w:cnfStyle w:val="000000100000" w:firstRow="0" w:lastRow="0" w:firstColumn="0" w:lastColumn="0" w:oddVBand="0" w:evenVBand="0" w:oddHBand="1" w:evenHBand="0" w:firstRowFirstColumn="0" w:firstRowLastColumn="0" w:lastRowFirstColumn="0" w:lastRowLastColumn="0"/>
          <w:trHeight w:val="1936"/>
        </w:trPr>
        <w:tc>
          <w:tcPr>
            <w:cnfStyle w:val="001000000000" w:firstRow="0" w:lastRow="0" w:firstColumn="1" w:lastColumn="0" w:oddVBand="0" w:evenVBand="0" w:oddHBand="0" w:evenHBand="0" w:firstRowFirstColumn="0" w:firstRowLastColumn="0" w:lastRowFirstColumn="0" w:lastRowLastColumn="0"/>
            <w:tcW w:w="15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788AF7B2" w14:textId="77777777" w:rsidR="00982043" w:rsidRPr="00090356" w:rsidRDefault="00982043" w:rsidP="002351CD">
            <w:pPr>
              <w:pStyle w:val="TableSubheading"/>
            </w:pPr>
            <w:r w:rsidRPr="00090356">
              <w:lastRenderedPageBreak/>
              <w:t>PR2.4</w:t>
            </w:r>
          </w:p>
        </w:tc>
        <w:tc>
          <w:tcPr>
            <w:cnfStyle w:val="000010000000" w:firstRow="0" w:lastRow="0" w:firstColumn="0" w:lastColumn="0" w:oddVBand="1" w:evenVBand="0" w:oddHBand="0" w:evenHBand="0" w:firstRowFirstColumn="0" w:firstRowLastColumn="0" w:lastRowFirstColumn="0" w:lastRowLastColumn="0"/>
            <w:tcW w:w="297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64D5537" w14:textId="77777777" w:rsidR="00982043" w:rsidRPr="00090356" w:rsidRDefault="00982043" w:rsidP="002351CD">
            <w:pPr>
              <w:pStyle w:val="TableText"/>
              <w:rPr>
                <w:rFonts w:ascii="Segoe UI" w:eastAsia="Arial" w:hAnsi="Segoe UI" w:cs="Segoe UI"/>
                <w:sz w:val="18"/>
                <w:szCs w:val="20"/>
              </w:rPr>
            </w:pPr>
            <w:r w:rsidRPr="00090356">
              <w:rPr>
                <w:rFonts w:ascii="Segoe UI" w:eastAsia="Arial" w:hAnsi="Segoe UI" w:cs="Segoe UI"/>
                <w:sz w:val="18"/>
                <w:szCs w:val="20"/>
              </w:rPr>
              <w:t>Capt</w:t>
            </w:r>
            <w:r w:rsidRPr="00090356">
              <w:rPr>
                <w:rFonts w:ascii="Segoe UI" w:eastAsia="Arial" w:hAnsi="Segoe UI" w:cs="Segoe UI"/>
                <w:spacing w:val="-1"/>
                <w:sz w:val="18"/>
                <w:szCs w:val="20"/>
              </w:rPr>
              <w:t>u</w:t>
            </w:r>
            <w:r w:rsidRPr="00090356">
              <w:rPr>
                <w:rFonts w:ascii="Segoe UI" w:eastAsia="Arial" w:hAnsi="Segoe UI" w:cs="Segoe UI"/>
                <w:sz w:val="18"/>
                <w:szCs w:val="20"/>
              </w:rPr>
              <w:t>r</w:t>
            </w:r>
            <w:r w:rsidRPr="00090356">
              <w:rPr>
                <w:rFonts w:ascii="Segoe UI" w:eastAsia="Arial" w:hAnsi="Segoe UI" w:cs="Segoe UI"/>
                <w:spacing w:val="-1"/>
                <w:sz w:val="18"/>
                <w:szCs w:val="20"/>
              </w:rPr>
              <w:t>e</w:t>
            </w:r>
            <w:r w:rsidRPr="00090356">
              <w:rPr>
                <w:rFonts w:ascii="Segoe UI" w:eastAsia="Arial" w:hAnsi="Segoe UI" w:cs="Segoe UI"/>
                <w:sz w:val="18"/>
                <w:szCs w:val="20"/>
              </w:rPr>
              <w:t>s Cli</w:t>
            </w:r>
            <w:r w:rsidRPr="00090356">
              <w:rPr>
                <w:rFonts w:ascii="Segoe UI" w:eastAsia="Arial" w:hAnsi="Segoe UI" w:cs="Segoe UI"/>
                <w:spacing w:val="-1"/>
                <w:sz w:val="18"/>
                <w:szCs w:val="20"/>
              </w:rPr>
              <w:t>n</w:t>
            </w:r>
            <w:r w:rsidRPr="00090356">
              <w:rPr>
                <w:rFonts w:ascii="Segoe UI" w:eastAsia="Arial" w:hAnsi="Segoe UI" w:cs="Segoe UI"/>
                <w:sz w:val="18"/>
                <w:szCs w:val="20"/>
              </w:rPr>
              <w:t>ical L</w:t>
            </w:r>
            <w:r w:rsidRPr="00090356">
              <w:rPr>
                <w:rFonts w:ascii="Segoe UI" w:eastAsia="Arial" w:hAnsi="Segoe UI" w:cs="Segoe UI"/>
                <w:spacing w:val="-1"/>
                <w:sz w:val="18"/>
                <w:szCs w:val="20"/>
              </w:rPr>
              <w:t>a</w:t>
            </w:r>
            <w:r w:rsidRPr="00090356">
              <w:rPr>
                <w:rFonts w:ascii="Segoe UI" w:eastAsia="Arial" w:hAnsi="Segoe UI" w:cs="Segoe UI"/>
                <w:sz w:val="18"/>
                <w:szCs w:val="20"/>
              </w:rPr>
              <w:t>boratory Improvem</w:t>
            </w:r>
            <w:r w:rsidRPr="00090356">
              <w:rPr>
                <w:rFonts w:ascii="Segoe UI" w:eastAsia="Arial" w:hAnsi="Segoe UI" w:cs="Segoe UI"/>
                <w:spacing w:val="-1"/>
                <w:sz w:val="18"/>
                <w:szCs w:val="20"/>
              </w:rPr>
              <w:t>e</w:t>
            </w:r>
            <w:r w:rsidRPr="00090356">
              <w:rPr>
                <w:rFonts w:ascii="Segoe UI" w:eastAsia="Arial" w:hAnsi="Segoe UI" w:cs="Segoe UI"/>
                <w:sz w:val="18"/>
                <w:szCs w:val="20"/>
              </w:rPr>
              <w:t>nt Amendm</w:t>
            </w:r>
            <w:r w:rsidRPr="00090356">
              <w:rPr>
                <w:rFonts w:ascii="Segoe UI" w:eastAsia="Arial" w:hAnsi="Segoe UI" w:cs="Segoe UI"/>
                <w:spacing w:val="-1"/>
                <w:sz w:val="18"/>
                <w:szCs w:val="20"/>
              </w:rPr>
              <w:t>e</w:t>
            </w:r>
            <w:r w:rsidRPr="00090356">
              <w:rPr>
                <w:rFonts w:ascii="Segoe UI" w:eastAsia="Arial" w:hAnsi="Segoe UI" w:cs="Segoe UI"/>
                <w:sz w:val="18"/>
                <w:szCs w:val="20"/>
              </w:rPr>
              <w:t>nts (CLIA)</w:t>
            </w:r>
            <w:r w:rsidRPr="00090356">
              <w:rPr>
                <w:rFonts w:ascii="Segoe UI" w:eastAsia="Arial" w:hAnsi="Segoe UI" w:cs="Segoe UI"/>
                <w:spacing w:val="-1"/>
                <w:sz w:val="18"/>
                <w:szCs w:val="20"/>
              </w:rPr>
              <w:t xml:space="preserve"> </w:t>
            </w:r>
            <w:r w:rsidRPr="00090356">
              <w:rPr>
                <w:rFonts w:ascii="Segoe UI" w:eastAsia="Arial" w:hAnsi="Segoe UI" w:cs="Segoe UI"/>
                <w:sz w:val="18"/>
                <w:szCs w:val="20"/>
              </w:rPr>
              <w:t>certif</w:t>
            </w:r>
            <w:r w:rsidRPr="00090356">
              <w:rPr>
                <w:rFonts w:ascii="Segoe UI" w:eastAsia="Arial" w:hAnsi="Segoe UI" w:cs="Segoe UI"/>
                <w:spacing w:val="-1"/>
                <w:sz w:val="18"/>
                <w:szCs w:val="20"/>
              </w:rPr>
              <w:t>i</w:t>
            </w:r>
            <w:r w:rsidRPr="00090356">
              <w:rPr>
                <w:rFonts w:ascii="Segoe UI" w:eastAsia="Arial" w:hAnsi="Segoe UI" w:cs="Segoe UI"/>
                <w:spacing w:val="1"/>
                <w:sz w:val="18"/>
                <w:szCs w:val="20"/>
              </w:rPr>
              <w:t>c</w:t>
            </w:r>
            <w:r w:rsidRPr="00090356">
              <w:rPr>
                <w:rFonts w:ascii="Segoe UI" w:eastAsia="Arial" w:hAnsi="Segoe UI" w:cs="Segoe UI"/>
                <w:sz w:val="18"/>
                <w:szCs w:val="20"/>
              </w:rPr>
              <w:t>ation informati</w:t>
            </w:r>
            <w:r w:rsidRPr="00090356">
              <w:rPr>
                <w:rFonts w:ascii="Segoe UI" w:eastAsia="Arial" w:hAnsi="Segoe UI" w:cs="Segoe UI"/>
                <w:spacing w:val="-1"/>
                <w:sz w:val="18"/>
                <w:szCs w:val="20"/>
              </w:rPr>
              <w:t>o</w:t>
            </w:r>
            <w:r w:rsidRPr="00090356">
              <w:rPr>
                <w:rFonts w:ascii="Segoe UI" w:eastAsia="Arial" w:hAnsi="Segoe UI" w:cs="Segoe UI"/>
                <w:sz w:val="18"/>
                <w:szCs w:val="20"/>
              </w:rPr>
              <w:t xml:space="preserve">n </w:t>
            </w:r>
            <w:r w:rsidRPr="00090356">
              <w:rPr>
                <w:rFonts w:ascii="Segoe UI" w:eastAsia="Arial" w:hAnsi="Segoe UI" w:cs="Segoe UI"/>
                <w:spacing w:val="-1"/>
                <w:sz w:val="18"/>
                <w:szCs w:val="20"/>
              </w:rPr>
              <w:t>a</w:t>
            </w:r>
            <w:r w:rsidRPr="00090356">
              <w:rPr>
                <w:rFonts w:ascii="Segoe UI" w:eastAsia="Arial" w:hAnsi="Segoe UI" w:cs="Segoe UI"/>
                <w:sz w:val="18"/>
                <w:szCs w:val="20"/>
              </w:rPr>
              <w:t>nd the s</w:t>
            </w:r>
            <w:r w:rsidRPr="00090356">
              <w:rPr>
                <w:rFonts w:ascii="Segoe UI" w:eastAsia="Arial" w:hAnsi="Segoe UI" w:cs="Segoe UI"/>
                <w:spacing w:val="-1"/>
                <w:sz w:val="18"/>
                <w:szCs w:val="20"/>
              </w:rPr>
              <w:t>p</w:t>
            </w:r>
            <w:r w:rsidRPr="00090356">
              <w:rPr>
                <w:rFonts w:ascii="Segoe UI" w:eastAsia="Arial" w:hAnsi="Segoe UI" w:cs="Segoe UI"/>
                <w:sz w:val="18"/>
                <w:szCs w:val="20"/>
              </w:rPr>
              <w:t>ecif</w:t>
            </w:r>
            <w:r w:rsidRPr="00090356">
              <w:rPr>
                <w:rFonts w:ascii="Segoe UI" w:eastAsia="Arial" w:hAnsi="Segoe UI" w:cs="Segoe UI"/>
                <w:spacing w:val="-1"/>
                <w:sz w:val="18"/>
                <w:szCs w:val="20"/>
              </w:rPr>
              <w:t>i</w:t>
            </w:r>
            <w:r w:rsidRPr="00090356">
              <w:rPr>
                <w:rFonts w:ascii="Segoe UI" w:eastAsia="Arial" w:hAnsi="Segoe UI" w:cs="Segoe UI"/>
                <w:sz w:val="18"/>
                <w:szCs w:val="20"/>
              </w:rPr>
              <w:t>c pr</w:t>
            </w:r>
            <w:r w:rsidRPr="00090356">
              <w:rPr>
                <w:rFonts w:ascii="Segoe UI" w:eastAsia="Arial" w:hAnsi="Segoe UI" w:cs="Segoe UI"/>
                <w:spacing w:val="-1"/>
                <w:sz w:val="18"/>
                <w:szCs w:val="20"/>
              </w:rPr>
              <w:t>o</w:t>
            </w:r>
            <w:r w:rsidRPr="00090356">
              <w:rPr>
                <w:rFonts w:ascii="Segoe UI" w:eastAsia="Arial" w:hAnsi="Segoe UI" w:cs="Segoe UI"/>
                <w:spacing w:val="1"/>
                <w:sz w:val="18"/>
                <w:szCs w:val="20"/>
              </w:rPr>
              <w:t>c</w:t>
            </w:r>
            <w:r w:rsidRPr="00090356">
              <w:rPr>
                <w:rFonts w:ascii="Segoe UI" w:eastAsia="Arial" w:hAnsi="Segoe UI" w:cs="Segoe UI"/>
                <w:spacing w:val="-1"/>
                <w:sz w:val="18"/>
                <w:szCs w:val="20"/>
              </w:rPr>
              <w:t>e</w:t>
            </w:r>
            <w:r w:rsidRPr="00090356">
              <w:rPr>
                <w:rFonts w:ascii="Segoe UI" w:eastAsia="Arial" w:hAnsi="Segoe UI" w:cs="Segoe UI"/>
                <w:sz w:val="18"/>
                <w:szCs w:val="20"/>
              </w:rPr>
              <w:t>d</w:t>
            </w:r>
            <w:r w:rsidRPr="00090356">
              <w:rPr>
                <w:rFonts w:ascii="Segoe UI" w:eastAsia="Arial" w:hAnsi="Segoe UI" w:cs="Segoe UI"/>
                <w:spacing w:val="-1"/>
                <w:sz w:val="18"/>
                <w:szCs w:val="20"/>
              </w:rPr>
              <w:t>u</w:t>
            </w:r>
            <w:r w:rsidRPr="00090356">
              <w:rPr>
                <w:rFonts w:ascii="Segoe UI" w:eastAsia="Arial" w:hAnsi="Segoe UI" w:cs="Segoe UI"/>
                <w:sz w:val="18"/>
                <w:szCs w:val="20"/>
              </w:rPr>
              <w:t>r</w:t>
            </w:r>
            <w:r w:rsidRPr="00090356">
              <w:rPr>
                <w:rFonts w:ascii="Segoe UI" w:eastAsia="Arial" w:hAnsi="Segoe UI" w:cs="Segoe UI"/>
                <w:spacing w:val="-1"/>
                <w:sz w:val="18"/>
                <w:szCs w:val="20"/>
              </w:rPr>
              <w:t>e</w:t>
            </w:r>
            <w:r w:rsidRPr="00090356">
              <w:rPr>
                <w:rFonts w:ascii="Segoe UI" w:eastAsia="Arial" w:hAnsi="Segoe UI" w:cs="Segoe UI"/>
                <w:sz w:val="18"/>
                <w:szCs w:val="20"/>
              </w:rPr>
              <w:t>s each lab</w:t>
            </w:r>
            <w:r w:rsidRPr="00090356">
              <w:rPr>
                <w:rFonts w:ascii="Segoe UI" w:eastAsia="Arial" w:hAnsi="Segoe UI" w:cs="Segoe UI"/>
                <w:spacing w:val="-1"/>
                <w:sz w:val="18"/>
                <w:szCs w:val="20"/>
              </w:rPr>
              <w:t>o</w:t>
            </w:r>
            <w:r w:rsidRPr="00090356">
              <w:rPr>
                <w:rFonts w:ascii="Segoe UI" w:eastAsia="Arial" w:hAnsi="Segoe UI" w:cs="Segoe UI"/>
                <w:sz w:val="18"/>
                <w:szCs w:val="20"/>
              </w:rPr>
              <w:t>rat</w:t>
            </w:r>
            <w:r w:rsidRPr="00090356">
              <w:rPr>
                <w:rFonts w:ascii="Segoe UI" w:eastAsia="Arial" w:hAnsi="Segoe UI" w:cs="Segoe UI"/>
                <w:spacing w:val="-1"/>
                <w:sz w:val="18"/>
                <w:szCs w:val="20"/>
              </w:rPr>
              <w:t>o</w:t>
            </w:r>
            <w:r w:rsidRPr="00090356">
              <w:rPr>
                <w:rFonts w:ascii="Segoe UI" w:eastAsia="Arial" w:hAnsi="Segoe UI" w:cs="Segoe UI"/>
                <w:sz w:val="18"/>
                <w:szCs w:val="20"/>
              </w:rPr>
              <w:t>ry is auth</w:t>
            </w:r>
            <w:r w:rsidRPr="00090356">
              <w:rPr>
                <w:rFonts w:ascii="Segoe UI" w:eastAsia="Arial" w:hAnsi="Segoe UI" w:cs="Segoe UI"/>
                <w:spacing w:val="-1"/>
                <w:sz w:val="18"/>
                <w:szCs w:val="20"/>
              </w:rPr>
              <w:t>o</w:t>
            </w:r>
            <w:r w:rsidRPr="00090356">
              <w:rPr>
                <w:rFonts w:ascii="Segoe UI" w:eastAsia="Arial" w:hAnsi="Segoe UI" w:cs="Segoe UI"/>
                <w:sz w:val="18"/>
                <w:szCs w:val="20"/>
              </w:rPr>
              <w:t xml:space="preserve">rized to cover. </w:t>
            </w:r>
            <w:r w:rsidRPr="00090356">
              <w:rPr>
                <w:rFonts w:ascii="Segoe UI" w:eastAsia="Arial" w:hAnsi="Segoe UI" w:cs="Segoe UI"/>
                <w:spacing w:val="-1"/>
                <w:sz w:val="18"/>
                <w:szCs w:val="20"/>
              </w:rPr>
              <w:t>L</w:t>
            </w:r>
            <w:r w:rsidRPr="00090356">
              <w:rPr>
                <w:rFonts w:ascii="Segoe UI" w:eastAsia="Arial" w:hAnsi="Segoe UI" w:cs="Segoe UI"/>
                <w:sz w:val="18"/>
                <w:szCs w:val="20"/>
              </w:rPr>
              <w:t>inks the informati</w:t>
            </w:r>
            <w:r w:rsidRPr="00090356">
              <w:rPr>
                <w:rFonts w:ascii="Segoe UI" w:eastAsia="Arial" w:hAnsi="Segoe UI" w:cs="Segoe UI"/>
                <w:spacing w:val="-1"/>
                <w:sz w:val="18"/>
                <w:szCs w:val="20"/>
              </w:rPr>
              <w:t>o</w:t>
            </w:r>
            <w:r w:rsidRPr="00090356">
              <w:rPr>
                <w:rFonts w:ascii="Segoe UI" w:eastAsia="Arial" w:hAnsi="Segoe UI" w:cs="Segoe UI"/>
                <w:sz w:val="18"/>
                <w:szCs w:val="20"/>
              </w:rPr>
              <w:t>n for use in c</w:t>
            </w:r>
            <w:r w:rsidRPr="00090356">
              <w:rPr>
                <w:rFonts w:ascii="Segoe UI" w:eastAsia="Arial" w:hAnsi="Segoe UI" w:cs="Segoe UI"/>
                <w:spacing w:val="-1"/>
                <w:sz w:val="18"/>
                <w:szCs w:val="20"/>
              </w:rPr>
              <w:t>l</w:t>
            </w:r>
            <w:r w:rsidRPr="00090356">
              <w:rPr>
                <w:rFonts w:ascii="Segoe UI" w:eastAsia="Arial" w:hAnsi="Segoe UI" w:cs="Segoe UI"/>
                <w:sz w:val="18"/>
                <w:szCs w:val="20"/>
              </w:rPr>
              <w:t>aims adjud</w:t>
            </w:r>
            <w:r w:rsidRPr="00090356">
              <w:rPr>
                <w:rFonts w:ascii="Segoe UI" w:eastAsia="Arial" w:hAnsi="Segoe UI" w:cs="Segoe UI"/>
                <w:spacing w:val="-1"/>
                <w:sz w:val="18"/>
                <w:szCs w:val="20"/>
              </w:rPr>
              <w:t>i</w:t>
            </w:r>
            <w:r w:rsidRPr="00090356">
              <w:rPr>
                <w:rFonts w:ascii="Segoe UI" w:eastAsia="Arial" w:hAnsi="Segoe UI" w:cs="Segoe UI"/>
                <w:sz w:val="18"/>
                <w:szCs w:val="20"/>
              </w:rPr>
              <w:t>cation.</w:t>
            </w:r>
          </w:p>
        </w:tc>
        <w:tc>
          <w:tcPr>
            <w:tcW w:w="96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5FCAC1AC" w14:textId="77777777" w:rsidR="00982043" w:rsidRPr="00090356" w:rsidRDefault="00982043" w:rsidP="002351CD">
            <w:pPr>
              <w:pStyle w:val="TableText"/>
              <w:jc w:val="center"/>
              <w:cnfStyle w:val="000000100000" w:firstRow="0" w:lastRow="0" w:firstColumn="0" w:lastColumn="0" w:oddVBand="0" w:evenVBand="0" w:oddHBand="1" w:evenHBand="0" w:firstRowFirstColumn="0" w:firstRowLastColumn="0" w:lastRowFirstColumn="0" w:lastRowLastColumn="0"/>
              <w:rPr>
                <w:rFonts w:ascii="Segoe UI" w:eastAsia="Arial" w:hAnsi="Segoe UI" w:cs="Segoe UI"/>
                <w:sz w:val="18"/>
                <w:szCs w:val="20"/>
              </w:rPr>
            </w:pPr>
            <w:r w:rsidRPr="00090356">
              <w:rPr>
                <w:rFonts w:ascii="Segoe UI" w:eastAsia="Arial" w:hAnsi="Segoe UI" w:cs="Segoe UI"/>
                <w:sz w:val="18"/>
                <w:szCs w:val="20"/>
              </w:rPr>
              <w:t>SMM</w:t>
            </w:r>
          </w:p>
        </w:tc>
        <w:tc>
          <w:tcPr>
            <w:cnfStyle w:val="000010000000" w:firstRow="0" w:lastRow="0" w:firstColumn="0" w:lastColumn="0" w:oddVBand="1" w:evenVBand="0" w:oddHBand="0" w:evenHBand="0" w:firstRowFirstColumn="0" w:firstRowLastColumn="0" w:lastRowFirstColumn="0" w:lastRowLastColumn="0"/>
            <w:tcW w:w="6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074C126" w14:textId="77777777" w:rsidR="00982043" w:rsidRPr="00090356" w:rsidRDefault="00982043" w:rsidP="002351CD">
            <w:pPr>
              <w:pStyle w:val="TableText"/>
              <w:jc w:val="center"/>
              <w:rPr>
                <w:rFonts w:ascii="Segoe UI" w:hAnsi="Segoe UI" w:cs="Segoe UI"/>
                <w:sz w:val="18"/>
                <w:szCs w:val="20"/>
              </w:rPr>
            </w:pPr>
            <w:r w:rsidRPr="00090356">
              <w:rPr>
                <w:rFonts w:ascii="Segoe UI" w:hAnsi="Segoe UI" w:cs="Segoe UI"/>
                <w:color w:val="0070C0"/>
                <w:sz w:val="18"/>
                <w:szCs w:val="20"/>
              </w:rPr>
              <w:sym w:font="Wingdings" w:char="F0FC"/>
            </w:r>
          </w:p>
        </w:tc>
        <w:tc>
          <w:tcPr>
            <w:tcW w:w="6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A22843B" w14:textId="77777777" w:rsidR="00982043" w:rsidRPr="00090356" w:rsidRDefault="00982043" w:rsidP="002351CD">
            <w:pPr>
              <w:pStyle w:val="TableText"/>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20"/>
              </w:rPr>
            </w:pPr>
          </w:p>
        </w:tc>
        <w:tc>
          <w:tcPr>
            <w:cnfStyle w:val="000100000000" w:firstRow="0" w:lastRow="0" w:firstColumn="0" w:lastColumn="1" w:oddVBand="0" w:evenVBand="0" w:oddHBand="0" w:evenHBand="0" w:firstRowFirstColumn="0" w:firstRowLastColumn="0" w:lastRowFirstColumn="0" w:lastRowLastColumn="0"/>
            <w:tcW w:w="447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9379278"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 xml:space="preserve">KYP not only captures CLIA for applicable providers, it also independently verifies CLIA to ensure the validity of the information. </w:t>
            </w:r>
          </w:p>
        </w:tc>
      </w:tr>
      <w:tr w:rsidR="00982043" w:rsidRPr="00090356" w14:paraId="692E05F7" w14:textId="77777777" w:rsidTr="002351CD">
        <w:trPr>
          <w:trHeight w:val="908"/>
        </w:trPr>
        <w:tc>
          <w:tcPr>
            <w:cnfStyle w:val="001000000000" w:firstRow="0" w:lastRow="0" w:firstColumn="1" w:lastColumn="0" w:oddVBand="0" w:evenVBand="0" w:oddHBand="0" w:evenHBand="0" w:firstRowFirstColumn="0" w:firstRowLastColumn="0" w:lastRowFirstColumn="0" w:lastRowLastColumn="0"/>
            <w:tcW w:w="15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7736876" w14:textId="77777777" w:rsidR="00982043" w:rsidRPr="00090356" w:rsidRDefault="00982043" w:rsidP="002351CD">
            <w:pPr>
              <w:pStyle w:val="TableSubheading"/>
            </w:pPr>
            <w:r w:rsidRPr="00090356">
              <w:rPr>
                <w:spacing w:val="-1"/>
              </w:rPr>
              <w:t>P</w:t>
            </w:r>
            <w:r w:rsidRPr="00090356">
              <w:t>R2.5</w:t>
            </w:r>
          </w:p>
        </w:tc>
        <w:tc>
          <w:tcPr>
            <w:cnfStyle w:val="000010000000" w:firstRow="0" w:lastRow="0" w:firstColumn="0" w:lastColumn="0" w:oddVBand="1" w:evenVBand="0" w:oddHBand="0" w:evenHBand="0" w:firstRowFirstColumn="0" w:firstRowLastColumn="0" w:lastRowFirstColumn="0" w:lastRowLastColumn="0"/>
            <w:tcW w:w="297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517B7139" w14:textId="77777777" w:rsidR="00982043" w:rsidRPr="00090356" w:rsidRDefault="00982043" w:rsidP="002351CD">
            <w:pPr>
              <w:pStyle w:val="TableText"/>
              <w:rPr>
                <w:rFonts w:ascii="Segoe UI" w:eastAsia="Arial" w:hAnsi="Segoe UI" w:cs="Segoe UI"/>
                <w:sz w:val="18"/>
                <w:szCs w:val="20"/>
              </w:rPr>
            </w:pPr>
            <w:r w:rsidRPr="00090356">
              <w:rPr>
                <w:rFonts w:ascii="Segoe UI" w:eastAsia="Arial" w:hAnsi="Segoe UI" w:cs="Segoe UI"/>
                <w:sz w:val="18"/>
                <w:szCs w:val="20"/>
              </w:rPr>
              <w:t>Cr</w:t>
            </w:r>
            <w:r w:rsidRPr="00090356">
              <w:rPr>
                <w:rFonts w:ascii="Segoe UI" w:eastAsia="Arial" w:hAnsi="Segoe UI" w:cs="Segoe UI"/>
                <w:spacing w:val="-1"/>
                <w:sz w:val="18"/>
                <w:szCs w:val="20"/>
              </w:rPr>
              <w:t>os</w:t>
            </w:r>
            <w:r w:rsidRPr="00090356">
              <w:rPr>
                <w:rFonts w:ascii="Segoe UI" w:eastAsia="Arial" w:hAnsi="Segoe UI" w:cs="Segoe UI"/>
                <w:spacing w:val="1"/>
                <w:sz w:val="18"/>
                <w:szCs w:val="20"/>
              </w:rPr>
              <w:t>s</w:t>
            </w:r>
            <w:r w:rsidRPr="00090356">
              <w:rPr>
                <w:rFonts w:ascii="Segoe UI" w:eastAsia="Arial" w:hAnsi="Segoe UI" w:cs="Segoe UI"/>
                <w:spacing w:val="-1"/>
                <w:sz w:val="18"/>
                <w:szCs w:val="20"/>
              </w:rPr>
              <w:t>-</w:t>
            </w:r>
            <w:r w:rsidRPr="00090356">
              <w:rPr>
                <w:rFonts w:ascii="Segoe UI" w:eastAsia="Arial" w:hAnsi="Segoe UI" w:cs="Segoe UI"/>
                <w:sz w:val="18"/>
                <w:szCs w:val="20"/>
              </w:rPr>
              <w:t>re</w:t>
            </w:r>
            <w:r w:rsidRPr="00090356">
              <w:rPr>
                <w:rFonts w:ascii="Segoe UI" w:eastAsia="Arial" w:hAnsi="Segoe UI" w:cs="Segoe UI"/>
                <w:spacing w:val="-1"/>
                <w:sz w:val="18"/>
                <w:szCs w:val="20"/>
              </w:rPr>
              <w:t>fe</w:t>
            </w:r>
            <w:r w:rsidRPr="00090356">
              <w:rPr>
                <w:rFonts w:ascii="Segoe UI" w:eastAsia="Arial" w:hAnsi="Segoe UI" w:cs="Segoe UI"/>
                <w:sz w:val="18"/>
                <w:szCs w:val="20"/>
              </w:rPr>
              <w:t>re</w:t>
            </w:r>
            <w:r w:rsidRPr="00090356">
              <w:rPr>
                <w:rFonts w:ascii="Segoe UI" w:eastAsia="Arial" w:hAnsi="Segoe UI" w:cs="Segoe UI"/>
                <w:spacing w:val="-1"/>
                <w:sz w:val="18"/>
                <w:szCs w:val="20"/>
              </w:rPr>
              <w:t>n</w:t>
            </w:r>
            <w:r w:rsidRPr="00090356">
              <w:rPr>
                <w:rFonts w:ascii="Segoe UI" w:eastAsia="Arial" w:hAnsi="Segoe UI" w:cs="Segoe UI"/>
                <w:spacing w:val="1"/>
                <w:sz w:val="18"/>
                <w:szCs w:val="20"/>
              </w:rPr>
              <w:t>c</w:t>
            </w:r>
            <w:r w:rsidRPr="00090356">
              <w:rPr>
                <w:rFonts w:ascii="Segoe UI" w:eastAsia="Arial" w:hAnsi="Segoe UI" w:cs="Segoe UI"/>
                <w:spacing w:val="-1"/>
                <w:sz w:val="18"/>
                <w:szCs w:val="20"/>
              </w:rPr>
              <w:t>e</w:t>
            </w:r>
            <w:r w:rsidRPr="00090356">
              <w:rPr>
                <w:rFonts w:ascii="Segoe UI" w:eastAsia="Arial" w:hAnsi="Segoe UI" w:cs="Segoe UI"/>
                <w:sz w:val="18"/>
                <w:szCs w:val="20"/>
              </w:rPr>
              <w:t xml:space="preserve">s </w:t>
            </w:r>
            <w:r w:rsidRPr="00090356">
              <w:rPr>
                <w:rFonts w:ascii="Segoe UI" w:eastAsia="Arial" w:hAnsi="Segoe UI" w:cs="Segoe UI"/>
                <w:spacing w:val="-1"/>
                <w:sz w:val="18"/>
                <w:szCs w:val="20"/>
              </w:rPr>
              <w:t>li</w:t>
            </w:r>
            <w:r w:rsidRPr="00090356">
              <w:rPr>
                <w:rFonts w:ascii="Segoe UI" w:eastAsia="Arial" w:hAnsi="Segoe UI" w:cs="Segoe UI"/>
                <w:spacing w:val="1"/>
                <w:sz w:val="18"/>
                <w:szCs w:val="20"/>
              </w:rPr>
              <w:t>c</w:t>
            </w:r>
            <w:r w:rsidRPr="00090356">
              <w:rPr>
                <w:rFonts w:ascii="Segoe UI" w:eastAsia="Arial" w:hAnsi="Segoe UI" w:cs="Segoe UI"/>
                <w:spacing w:val="-1"/>
                <w:sz w:val="18"/>
                <w:szCs w:val="20"/>
              </w:rPr>
              <w:t>e</w:t>
            </w:r>
            <w:r w:rsidRPr="00090356">
              <w:rPr>
                <w:rFonts w:ascii="Segoe UI" w:eastAsia="Arial" w:hAnsi="Segoe UI" w:cs="Segoe UI"/>
                <w:sz w:val="18"/>
                <w:szCs w:val="20"/>
              </w:rPr>
              <w:t>n</w:t>
            </w:r>
            <w:r w:rsidRPr="00090356">
              <w:rPr>
                <w:rFonts w:ascii="Segoe UI" w:eastAsia="Arial" w:hAnsi="Segoe UI" w:cs="Segoe UI"/>
                <w:spacing w:val="-1"/>
                <w:sz w:val="18"/>
                <w:szCs w:val="20"/>
              </w:rPr>
              <w:t>s</w:t>
            </w:r>
            <w:r w:rsidRPr="00090356">
              <w:rPr>
                <w:rFonts w:ascii="Segoe UI" w:eastAsia="Arial" w:hAnsi="Segoe UI" w:cs="Segoe UI"/>
                <w:sz w:val="18"/>
                <w:szCs w:val="20"/>
              </w:rPr>
              <w:t xml:space="preserve">e </w:t>
            </w:r>
            <w:r w:rsidRPr="00090356">
              <w:rPr>
                <w:rFonts w:ascii="Segoe UI" w:eastAsia="Arial" w:hAnsi="Segoe UI" w:cs="Segoe UI"/>
                <w:spacing w:val="-1"/>
                <w:sz w:val="18"/>
                <w:szCs w:val="20"/>
              </w:rPr>
              <w:t>a</w:t>
            </w:r>
            <w:r w:rsidRPr="00090356">
              <w:rPr>
                <w:rFonts w:ascii="Segoe UI" w:eastAsia="Arial" w:hAnsi="Segoe UI" w:cs="Segoe UI"/>
                <w:sz w:val="18"/>
                <w:szCs w:val="20"/>
              </w:rPr>
              <w:t xml:space="preserve">nd </w:t>
            </w:r>
            <w:r w:rsidRPr="00090356">
              <w:rPr>
                <w:rFonts w:ascii="Segoe UI" w:eastAsia="Arial" w:hAnsi="Segoe UI" w:cs="Segoe UI"/>
                <w:spacing w:val="1"/>
                <w:sz w:val="18"/>
                <w:szCs w:val="20"/>
              </w:rPr>
              <w:t>s</w:t>
            </w:r>
            <w:r w:rsidRPr="00090356">
              <w:rPr>
                <w:rFonts w:ascii="Segoe UI" w:eastAsia="Arial" w:hAnsi="Segoe UI" w:cs="Segoe UI"/>
                <w:spacing w:val="-1"/>
                <w:sz w:val="18"/>
                <w:szCs w:val="20"/>
              </w:rPr>
              <w:t>a</w:t>
            </w:r>
            <w:r w:rsidRPr="00090356">
              <w:rPr>
                <w:rFonts w:ascii="Segoe UI" w:eastAsia="Arial" w:hAnsi="Segoe UI" w:cs="Segoe UI"/>
                <w:sz w:val="18"/>
                <w:szCs w:val="20"/>
              </w:rPr>
              <w:t>n</w:t>
            </w:r>
            <w:r w:rsidRPr="00090356">
              <w:rPr>
                <w:rFonts w:ascii="Segoe UI" w:eastAsia="Arial" w:hAnsi="Segoe UI" w:cs="Segoe UI"/>
                <w:spacing w:val="1"/>
                <w:sz w:val="18"/>
                <w:szCs w:val="20"/>
              </w:rPr>
              <w:t>c</w:t>
            </w:r>
            <w:r w:rsidRPr="00090356">
              <w:rPr>
                <w:rFonts w:ascii="Segoe UI" w:eastAsia="Arial" w:hAnsi="Segoe UI" w:cs="Segoe UI"/>
                <w:spacing w:val="-1"/>
                <w:sz w:val="18"/>
                <w:szCs w:val="20"/>
              </w:rPr>
              <w:t xml:space="preserve">tion </w:t>
            </w:r>
            <w:r w:rsidRPr="00090356">
              <w:rPr>
                <w:rFonts w:ascii="Segoe UI" w:eastAsia="Arial" w:hAnsi="Segoe UI" w:cs="Segoe UI"/>
                <w:sz w:val="18"/>
                <w:szCs w:val="20"/>
              </w:rPr>
              <w:t>informati</w:t>
            </w:r>
            <w:r w:rsidRPr="00090356">
              <w:rPr>
                <w:rFonts w:ascii="Segoe UI" w:eastAsia="Arial" w:hAnsi="Segoe UI" w:cs="Segoe UI"/>
                <w:spacing w:val="-1"/>
                <w:sz w:val="18"/>
                <w:szCs w:val="20"/>
              </w:rPr>
              <w:t>o</w:t>
            </w:r>
            <w:r w:rsidRPr="00090356">
              <w:rPr>
                <w:rFonts w:ascii="Segoe UI" w:eastAsia="Arial" w:hAnsi="Segoe UI" w:cs="Segoe UI"/>
                <w:sz w:val="18"/>
                <w:szCs w:val="20"/>
              </w:rPr>
              <w:t>n with other State or Fe</w:t>
            </w:r>
            <w:r w:rsidRPr="00090356">
              <w:rPr>
                <w:rFonts w:ascii="Segoe UI" w:eastAsia="Arial" w:hAnsi="Segoe UI" w:cs="Segoe UI"/>
                <w:spacing w:val="-1"/>
                <w:sz w:val="18"/>
                <w:szCs w:val="20"/>
              </w:rPr>
              <w:t>d</w:t>
            </w:r>
            <w:r w:rsidRPr="00090356">
              <w:rPr>
                <w:rFonts w:ascii="Segoe UI" w:eastAsia="Arial" w:hAnsi="Segoe UI" w:cs="Segoe UI"/>
                <w:sz w:val="18"/>
                <w:szCs w:val="20"/>
              </w:rPr>
              <w:t>eral age</w:t>
            </w:r>
            <w:r w:rsidRPr="00090356">
              <w:rPr>
                <w:rFonts w:ascii="Segoe UI" w:eastAsia="Arial" w:hAnsi="Segoe UI" w:cs="Segoe UI"/>
                <w:spacing w:val="-1"/>
                <w:sz w:val="18"/>
                <w:szCs w:val="20"/>
              </w:rPr>
              <w:t>n</w:t>
            </w:r>
            <w:r w:rsidRPr="00090356">
              <w:rPr>
                <w:rFonts w:ascii="Segoe UI" w:eastAsia="Arial" w:hAnsi="Segoe UI" w:cs="Segoe UI"/>
                <w:sz w:val="18"/>
                <w:szCs w:val="20"/>
              </w:rPr>
              <w:t>ci</w:t>
            </w:r>
            <w:r w:rsidRPr="00090356">
              <w:rPr>
                <w:rFonts w:ascii="Segoe UI" w:eastAsia="Arial" w:hAnsi="Segoe UI" w:cs="Segoe UI"/>
                <w:spacing w:val="-1"/>
                <w:sz w:val="18"/>
                <w:szCs w:val="20"/>
              </w:rPr>
              <w:t>e</w:t>
            </w:r>
            <w:r w:rsidRPr="00090356">
              <w:rPr>
                <w:rFonts w:ascii="Segoe UI" w:eastAsia="Arial" w:hAnsi="Segoe UI" w:cs="Segoe UI"/>
                <w:spacing w:val="1"/>
                <w:sz w:val="18"/>
                <w:szCs w:val="20"/>
              </w:rPr>
              <w:t>s</w:t>
            </w:r>
            <w:r w:rsidRPr="00090356">
              <w:rPr>
                <w:rFonts w:ascii="Segoe UI" w:eastAsia="Arial" w:hAnsi="Segoe UI" w:cs="Segoe UI"/>
                <w:sz w:val="18"/>
                <w:szCs w:val="20"/>
              </w:rPr>
              <w:t>.</w:t>
            </w:r>
          </w:p>
        </w:tc>
        <w:tc>
          <w:tcPr>
            <w:tcW w:w="967"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7B3894D" w14:textId="77777777" w:rsidR="00982043" w:rsidRPr="00090356" w:rsidRDefault="00982043" w:rsidP="002351CD">
            <w:pPr>
              <w:pStyle w:val="TableText"/>
              <w:jc w:val="center"/>
              <w:cnfStyle w:val="000000000000" w:firstRow="0" w:lastRow="0" w:firstColumn="0" w:lastColumn="0" w:oddVBand="0" w:evenVBand="0" w:oddHBand="0" w:evenHBand="0" w:firstRowFirstColumn="0" w:firstRowLastColumn="0" w:lastRowFirstColumn="0" w:lastRowLastColumn="0"/>
              <w:rPr>
                <w:rFonts w:ascii="Segoe UI" w:eastAsia="Arial" w:hAnsi="Segoe UI" w:cs="Segoe UI"/>
                <w:sz w:val="18"/>
                <w:szCs w:val="20"/>
              </w:rPr>
            </w:pPr>
            <w:r w:rsidRPr="00090356">
              <w:rPr>
                <w:rFonts w:ascii="Segoe UI" w:eastAsia="Arial" w:hAnsi="Segoe UI" w:cs="Segoe UI"/>
                <w:sz w:val="18"/>
                <w:szCs w:val="20"/>
              </w:rPr>
              <w:t>IBP</w:t>
            </w:r>
          </w:p>
        </w:tc>
        <w:tc>
          <w:tcPr>
            <w:cnfStyle w:val="000010000000" w:firstRow="0" w:lastRow="0" w:firstColumn="0" w:lastColumn="0" w:oddVBand="1" w:evenVBand="0" w:oddHBand="0" w:evenHBand="0" w:firstRowFirstColumn="0" w:firstRowLastColumn="0" w:lastRowFirstColumn="0" w:lastRowLastColumn="0"/>
            <w:tcW w:w="6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DA7108A" w14:textId="77777777" w:rsidR="00982043" w:rsidRPr="00090356" w:rsidRDefault="00982043" w:rsidP="002351CD">
            <w:pPr>
              <w:jc w:val="center"/>
              <w:rPr>
                <w:rFonts w:ascii="Segoe UI" w:hAnsi="Segoe UI" w:cs="Segoe UI"/>
                <w:sz w:val="18"/>
                <w:szCs w:val="20"/>
              </w:rPr>
            </w:pPr>
            <w:r w:rsidRPr="00090356">
              <w:rPr>
                <w:rFonts w:ascii="Segoe UI" w:hAnsi="Segoe UI" w:cs="Segoe UI"/>
                <w:color w:val="0070C0"/>
                <w:sz w:val="18"/>
                <w:szCs w:val="20"/>
              </w:rPr>
              <w:sym w:font="Wingdings" w:char="F0FC"/>
            </w:r>
          </w:p>
        </w:tc>
        <w:tc>
          <w:tcPr>
            <w:tcW w:w="6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5D322F22" w14:textId="77777777" w:rsidR="00982043" w:rsidRPr="00090356" w:rsidRDefault="00982043" w:rsidP="002351CD">
            <w:pPr>
              <w:pStyle w:val="TableText"/>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20"/>
              </w:rPr>
            </w:pPr>
          </w:p>
        </w:tc>
        <w:tc>
          <w:tcPr>
            <w:cnfStyle w:val="000100000000" w:firstRow="0" w:lastRow="0" w:firstColumn="0" w:lastColumn="1" w:oddVBand="0" w:evenVBand="0" w:oddHBand="0" w:evenHBand="0" w:firstRowFirstColumn="0" w:firstRowLastColumn="0" w:lastRowFirstColumn="0" w:lastRowLastColumn="0"/>
            <w:tcW w:w="447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947239C"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KYP provides the most comprehensive license and sanctions data across all federal agencies, State IGs, and license boards nationally.</w:t>
            </w:r>
          </w:p>
        </w:tc>
      </w:tr>
      <w:tr w:rsidR="00982043" w:rsidRPr="00090356" w14:paraId="729BB953" w14:textId="77777777" w:rsidTr="002351CD">
        <w:trPr>
          <w:cnfStyle w:val="010000000000" w:firstRow="0" w:lastRow="1" w:firstColumn="0" w:lastColumn="0" w:oddVBand="0" w:evenVBand="0" w:oddHBand="0" w:evenHBand="0" w:firstRowFirstColumn="0" w:firstRowLastColumn="0" w:lastRowFirstColumn="0" w:lastRowLastColumn="0"/>
          <w:trHeight w:val="1161"/>
        </w:trPr>
        <w:tc>
          <w:tcPr>
            <w:cnfStyle w:val="001000000000" w:firstRow="0" w:lastRow="0" w:firstColumn="1" w:lastColumn="0" w:oddVBand="0" w:evenVBand="0" w:oddHBand="0" w:evenHBand="0" w:firstRowFirstColumn="0" w:firstRowLastColumn="0" w:lastRowFirstColumn="0" w:lastRowLastColumn="0"/>
            <w:tcW w:w="1506"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5A7BCF5" w14:textId="77777777" w:rsidR="00982043" w:rsidRPr="00090356" w:rsidRDefault="00982043" w:rsidP="002351CD">
            <w:pPr>
              <w:pStyle w:val="TableSubheading"/>
            </w:pPr>
            <w:r w:rsidRPr="00090356">
              <w:t>PR2.6</w:t>
            </w:r>
          </w:p>
        </w:tc>
        <w:tc>
          <w:tcPr>
            <w:cnfStyle w:val="000010000000" w:firstRow="0" w:lastRow="0" w:firstColumn="0" w:lastColumn="0" w:oddVBand="1" w:evenVBand="0" w:oddHBand="0" w:evenHBand="0" w:firstRowFirstColumn="0" w:firstRowLastColumn="0" w:lastRowFirstColumn="0" w:lastRowLastColumn="0"/>
            <w:tcW w:w="2973"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F08CFE2" w14:textId="77777777" w:rsidR="00982043" w:rsidRPr="00090356" w:rsidRDefault="00982043" w:rsidP="002351CD">
            <w:pPr>
              <w:pStyle w:val="TableText"/>
              <w:rPr>
                <w:rFonts w:ascii="Segoe UI" w:eastAsia="Arial" w:hAnsi="Segoe UI" w:cs="Segoe UI"/>
                <w:b w:val="0"/>
                <w:sz w:val="18"/>
                <w:szCs w:val="20"/>
              </w:rPr>
            </w:pPr>
            <w:r w:rsidRPr="00090356">
              <w:rPr>
                <w:rFonts w:ascii="Segoe UI" w:eastAsia="Arial" w:hAnsi="Segoe UI" w:cs="Segoe UI"/>
                <w:b w:val="0"/>
                <w:sz w:val="18"/>
                <w:szCs w:val="20"/>
              </w:rPr>
              <w:t>Gen</w:t>
            </w:r>
            <w:r w:rsidRPr="00090356">
              <w:rPr>
                <w:rFonts w:ascii="Segoe UI" w:eastAsia="Arial" w:hAnsi="Segoe UI" w:cs="Segoe UI"/>
                <w:b w:val="0"/>
                <w:spacing w:val="-1"/>
                <w:sz w:val="18"/>
                <w:szCs w:val="20"/>
              </w:rPr>
              <w:t>e</w:t>
            </w:r>
            <w:r w:rsidRPr="00090356">
              <w:rPr>
                <w:rFonts w:ascii="Segoe UI" w:eastAsia="Arial" w:hAnsi="Segoe UI" w:cs="Segoe UI"/>
                <w:b w:val="0"/>
                <w:sz w:val="18"/>
                <w:szCs w:val="20"/>
              </w:rPr>
              <w:t>rat</w:t>
            </w:r>
            <w:r w:rsidRPr="00090356">
              <w:rPr>
                <w:rFonts w:ascii="Segoe UI" w:eastAsia="Arial" w:hAnsi="Segoe UI" w:cs="Segoe UI"/>
                <w:b w:val="0"/>
                <w:spacing w:val="-1"/>
                <w:sz w:val="18"/>
                <w:szCs w:val="20"/>
              </w:rPr>
              <w:t>e</w:t>
            </w:r>
            <w:r w:rsidRPr="00090356">
              <w:rPr>
                <w:rFonts w:ascii="Segoe UI" w:eastAsia="Arial" w:hAnsi="Segoe UI" w:cs="Segoe UI"/>
                <w:b w:val="0"/>
                <w:sz w:val="18"/>
                <w:szCs w:val="20"/>
              </w:rPr>
              <w:t>s n</w:t>
            </w:r>
            <w:r w:rsidRPr="00090356">
              <w:rPr>
                <w:rFonts w:ascii="Segoe UI" w:eastAsia="Arial" w:hAnsi="Segoe UI" w:cs="Segoe UI"/>
                <w:b w:val="0"/>
                <w:spacing w:val="-1"/>
                <w:sz w:val="18"/>
                <w:szCs w:val="20"/>
              </w:rPr>
              <w:t>o</w:t>
            </w:r>
            <w:r w:rsidRPr="00090356">
              <w:rPr>
                <w:rFonts w:ascii="Segoe UI" w:eastAsia="Arial" w:hAnsi="Segoe UI" w:cs="Segoe UI"/>
                <w:b w:val="0"/>
                <w:sz w:val="18"/>
                <w:szCs w:val="20"/>
              </w:rPr>
              <w:t xml:space="preserve">tices to </w:t>
            </w:r>
            <w:r w:rsidRPr="00090356">
              <w:rPr>
                <w:rFonts w:ascii="Segoe UI" w:eastAsia="Arial" w:hAnsi="Segoe UI" w:cs="Segoe UI"/>
                <w:b w:val="0"/>
                <w:spacing w:val="-1"/>
                <w:sz w:val="18"/>
                <w:szCs w:val="20"/>
              </w:rPr>
              <w:t>p</w:t>
            </w:r>
            <w:r w:rsidRPr="00090356">
              <w:rPr>
                <w:rFonts w:ascii="Segoe UI" w:eastAsia="Arial" w:hAnsi="Segoe UI" w:cs="Segoe UI"/>
                <w:b w:val="0"/>
                <w:sz w:val="18"/>
                <w:szCs w:val="20"/>
              </w:rPr>
              <w:t>roviders of expir</w:t>
            </w:r>
            <w:r w:rsidRPr="00090356">
              <w:rPr>
                <w:rFonts w:ascii="Segoe UI" w:eastAsia="Arial" w:hAnsi="Segoe UI" w:cs="Segoe UI"/>
                <w:b w:val="0"/>
                <w:spacing w:val="-1"/>
                <w:sz w:val="18"/>
                <w:szCs w:val="20"/>
              </w:rPr>
              <w:t>i</w:t>
            </w:r>
            <w:r w:rsidRPr="00090356">
              <w:rPr>
                <w:rFonts w:ascii="Segoe UI" w:eastAsia="Arial" w:hAnsi="Segoe UI" w:cs="Segoe UI"/>
                <w:b w:val="0"/>
                <w:sz w:val="18"/>
                <w:szCs w:val="20"/>
              </w:rPr>
              <w:t>ng Medicaid a</w:t>
            </w:r>
            <w:r w:rsidRPr="00090356">
              <w:rPr>
                <w:rFonts w:ascii="Segoe UI" w:eastAsia="Arial" w:hAnsi="Segoe UI" w:cs="Segoe UI"/>
                <w:b w:val="0"/>
                <w:spacing w:val="-1"/>
                <w:sz w:val="18"/>
                <w:szCs w:val="20"/>
              </w:rPr>
              <w:t>g</w:t>
            </w:r>
            <w:r w:rsidRPr="00090356">
              <w:rPr>
                <w:rFonts w:ascii="Segoe UI" w:eastAsia="Arial" w:hAnsi="Segoe UI" w:cs="Segoe UI"/>
                <w:b w:val="0"/>
                <w:sz w:val="18"/>
                <w:szCs w:val="20"/>
              </w:rPr>
              <w:t>reemen</w:t>
            </w:r>
            <w:r w:rsidRPr="00090356">
              <w:rPr>
                <w:rFonts w:ascii="Segoe UI" w:eastAsia="Arial" w:hAnsi="Segoe UI" w:cs="Segoe UI"/>
                <w:b w:val="0"/>
                <w:spacing w:val="-2"/>
                <w:sz w:val="18"/>
                <w:szCs w:val="20"/>
              </w:rPr>
              <w:t>t</w:t>
            </w:r>
            <w:r w:rsidRPr="00090356">
              <w:rPr>
                <w:rFonts w:ascii="Segoe UI" w:eastAsia="Arial" w:hAnsi="Segoe UI" w:cs="Segoe UI"/>
                <w:b w:val="0"/>
                <w:sz w:val="18"/>
                <w:szCs w:val="20"/>
              </w:rPr>
              <w:t>s and</w:t>
            </w:r>
            <w:r w:rsidRPr="00090356">
              <w:rPr>
                <w:rFonts w:ascii="Segoe UI" w:eastAsia="Arial" w:hAnsi="Segoe UI" w:cs="Segoe UI"/>
                <w:b w:val="0"/>
                <w:spacing w:val="-2"/>
                <w:sz w:val="18"/>
                <w:szCs w:val="20"/>
              </w:rPr>
              <w:t>/</w:t>
            </w:r>
            <w:r w:rsidRPr="00090356">
              <w:rPr>
                <w:rFonts w:ascii="Segoe UI" w:eastAsia="Arial" w:hAnsi="Segoe UI" w:cs="Segoe UI"/>
                <w:b w:val="0"/>
                <w:sz w:val="18"/>
                <w:szCs w:val="20"/>
              </w:rPr>
              <w:t>or State lice</w:t>
            </w:r>
            <w:r w:rsidRPr="00090356">
              <w:rPr>
                <w:rFonts w:ascii="Segoe UI" w:eastAsia="Arial" w:hAnsi="Segoe UI" w:cs="Segoe UI"/>
                <w:b w:val="0"/>
                <w:spacing w:val="-1"/>
                <w:sz w:val="18"/>
                <w:szCs w:val="20"/>
              </w:rPr>
              <w:t>n</w:t>
            </w:r>
            <w:r w:rsidRPr="00090356">
              <w:rPr>
                <w:rFonts w:ascii="Segoe UI" w:eastAsia="Arial" w:hAnsi="Segoe UI" w:cs="Segoe UI"/>
                <w:b w:val="0"/>
                <w:sz w:val="18"/>
                <w:szCs w:val="20"/>
              </w:rPr>
              <w:t>s</w:t>
            </w:r>
            <w:r w:rsidRPr="00090356">
              <w:rPr>
                <w:rFonts w:ascii="Segoe UI" w:eastAsia="Arial" w:hAnsi="Segoe UI" w:cs="Segoe UI"/>
                <w:b w:val="0"/>
                <w:spacing w:val="-1"/>
                <w:sz w:val="18"/>
                <w:szCs w:val="20"/>
              </w:rPr>
              <w:t>e</w:t>
            </w:r>
            <w:r w:rsidRPr="00090356">
              <w:rPr>
                <w:rFonts w:ascii="Segoe UI" w:eastAsia="Arial" w:hAnsi="Segoe UI" w:cs="Segoe UI"/>
                <w:b w:val="0"/>
                <w:sz w:val="18"/>
                <w:szCs w:val="20"/>
              </w:rPr>
              <w:t>s.</w:t>
            </w:r>
          </w:p>
        </w:tc>
        <w:tc>
          <w:tcPr>
            <w:tcW w:w="967"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01BD285" w14:textId="77777777" w:rsidR="00982043" w:rsidRPr="00090356" w:rsidRDefault="00982043" w:rsidP="002351CD">
            <w:pPr>
              <w:pStyle w:val="TableText"/>
              <w:jc w:val="center"/>
              <w:cnfStyle w:val="010000000000" w:firstRow="0" w:lastRow="1" w:firstColumn="0" w:lastColumn="0" w:oddVBand="0" w:evenVBand="0" w:oddHBand="0" w:evenHBand="0" w:firstRowFirstColumn="0" w:firstRowLastColumn="0" w:lastRowFirstColumn="0" w:lastRowLastColumn="0"/>
              <w:rPr>
                <w:rFonts w:ascii="Segoe UI" w:eastAsia="Arial" w:hAnsi="Segoe UI" w:cs="Segoe UI"/>
                <w:b w:val="0"/>
                <w:sz w:val="18"/>
                <w:szCs w:val="20"/>
              </w:rPr>
            </w:pPr>
            <w:r w:rsidRPr="00090356">
              <w:rPr>
                <w:rFonts w:ascii="Segoe UI" w:eastAsia="Arial" w:hAnsi="Segoe UI" w:cs="Segoe UI"/>
                <w:b w:val="0"/>
                <w:sz w:val="18"/>
                <w:szCs w:val="20"/>
              </w:rPr>
              <w:t>IBP</w:t>
            </w:r>
          </w:p>
        </w:tc>
        <w:tc>
          <w:tcPr>
            <w:cnfStyle w:val="000010000000" w:firstRow="0" w:lastRow="0" w:firstColumn="0" w:lastColumn="0" w:oddVBand="1" w:evenVBand="0" w:oddHBand="0" w:evenHBand="0" w:firstRowFirstColumn="0" w:firstRowLastColumn="0" w:lastRowFirstColumn="0" w:lastRowLastColumn="0"/>
            <w:tcW w:w="606"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4667DB62" w14:textId="77777777" w:rsidR="00982043" w:rsidRPr="00090356" w:rsidRDefault="00982043" w:rsidP="002351CD">
            <w:pPr>
              <w:jc w:val="center"/>
              <w:rPr>
                <w:rFonts w:ascii="Segoe UI" w:hAnsi="Segoe UI" w:cs="Segoe UI"/>
                <w:b w:val="0"/>
                <w:sz w:val="18"/>
                <w:szCs w:val="20"/>
              </w:rPr>
            </w:pPr>
            <w:r w:rsidRPr="00090356">
              <w:rPr>
                <w:rFonts w:ascii="Segoe UI" w:hAnsi="Segoe UI" w:cs="Segoe UI"/>
                <w:bCs w:val="0"/>
                <w:color w:val="0070C0"/>
                <w:sz w:val="18"/>
                <w:szCs w:val="20"/>
              </w:rPr>
              <w:sym w:font="Wingdings" w:char="F0FC"/>
            </w:r>
          </w:p>
        </w:tc>
        <w:tc>
          <w:tcPr>
            <w:tcW w:w="606"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95818BF" w14:textId="77777777" w:rsidR="00982043" w:rsidRPr="00090356" w:rsidRDefault="00982043" w:rsidP="002351CD">
            <w:pPr>
              <w:pStyle w:val="TableText"/>
              <w:cnfStyle w:val="010000000000" w:firstRow="0" w:lastRow="1" w:firstColumn="0" w:lastColumn="0" w:oddVBand="0" w:evenVBand="0" w:oddHBand="0" w:evenHBand="0" w:firstRowFirstColumn="0" w:firstRowLastColumn="0" w:lastRowFirstColumn="0" w:lastRowLastColumn="0"/>
              <w:rPr>
                <w:rFonts w:ascii="Segoe UI" w:hAnsi="Segoe UI" w:cs="Segoe UI"/>
                <w:b w:val="0"/>
                <w:sz w:val="18"/>
                <w:szCs w:val="20"/>
              </w:rPr>
            </w:pPr>
          </w:p>
        </w:tc>
        <w:tc>
          <w:tcPr>
            <w:cnfStyle w:val="000100000000" w:firstRow="0" w:lastRow="0" w:firstColumn="0" w:lastColumn="1" w:oddVBand="0" w:evenVBand="0" w:oddHBand="0" w:evenHBand="0" w:firstRowFirstColumn="0" w:firstRowLastColumn="0" w:lastRowFirstColumn="0" w:lastRowLastColumn="0"/>
            <w:tcW w:w="4472"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3BA0697"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KYP provides the capability to generate notices for expired licenses. More importantly, notices are generated using current license information received directly from the boards.</w:t>
            </w:r>
          </w:p>
        </w:tc>
      </w:tr>
    </w:tbl>
    <w:p w14:paraId="5B21A9A0" w14:textId="77777777" w:rsidR="00982043" w:rsidRPr="00090356" w:rsidRDefault="00982043" w:rsidP="00982043">
      <w:pPr>
        <w:rPr>
          <w:rFonts w:ascii="Segoe UI" w:hAnsi="Segoe UI" w:cs="Segoe UI"/>
          <w:sz w:val="18"/>
          <w:szCs w:val="20"/>
          <w:lang w:val="en-US"/>
        </w:rPr>
      </w:pPr>
    </w:p>
    <w:p w14:paraId="35753E5C" w14:textId="77777777" w:rsidR="00982043" w:rsidRPr="00090356" w:rsidRDefault="00982043" w:rsidP="00982043">
      <w:pPr>
        <w:rPr>
          <w:rFonts w:ascii="Segoe UI" w:hAnsi="Segoe UI" w:cs="Segoe UI"/>
          <w:sz w:val="18"/>
          <w:szCs w:val="20"/>
        </w:rPr>
      </w:pPr>
    </w:p>
    <w:p w14:paraId="6DE62417" w14:textId="77777777" w:rsidR="00982043" w:rsidRPr="00090356" w:rsidRDefault="00982043" w:rsidP="00982043">
      <w:pPr>
        <w:rPr>
          <w:rFonts w:ascii="Segoe UI" w:hAnsi="Segoe UI" w:cs="Segoe UI"/>
          <w:sz w:val="18"/>
          <w:szCs w:val="20"/>
        </w:rPr>
      </w:pPr>
    </w:p>
    <w:tbl>
      <w:tblPr>
        <w:tblStyle w:val="GridTable4-Accent5"/>
        <w:tblpPr w:leftFromText="180" w:rightFromText="180" w:vertAnchor="text" w:horzAnchor="margin" w:tblpXSpec="center" w:tblpY="260"/>
        <w:tblW w:w="10605" w:type="dxa"/>
        <w:tblInd w:w="0" w:type="dxa"/>
        <w:tblLayout w:type="fixed"/>
        <w:tblLook w:val="01E0" w:firstRow="1" w:lastRow="1" w:firstColumn="1" w:lastColumn="1" w:noHBand="0" w:noVBand="0"/>
      </w:tblPr>
      <w:tblGrid>
        <w:gridCol w:w="1408"/>
        <w:gridCol w:w="2861"/>
        <w:gridCol w:w="960"/>
        <w:gridCol w:w="590"/>
        <w:gridCol w:w="590"/>
        <w:gridCol w:w="4196"/>
      </w:tblGrid>
      <w:tr w:rsidR="00982043" w:rsidRPr="00090356" w14:paraId="6B03DF19" w14:textId="77777777" w:rsidTr="002351CD">
        <w:trPr>
          <w:cnfStyle w:val="100000000000" w:firstRow="1" w:lastRow="0" w:firstColumn="0" w:lastColumn="0" w:oddVBand="0" w:evenVBand="0" w:oddHBand="0" w:evenHBand="0" w:firstRowFirstColumn="0" w:firstRowLastColumn="0" w:lastRowFirstColumn="0" w:lastRowLastColumn="0"/>
          <w:trHeight w:val="372"/>
        </w:trPr>
        <w:tc>
          <w:tcPr>
            <w:cnfStyle w:val="001000000000" w:firstRow="0" w:lastRow="0" w:firstColumn="1" w:lastColumn="0" w:oddVBand="0" w:evenVBand="0" w:oddHBand="0" w:evenHBand="0" w:firstRowFirstColumn="0" w:firstRowLastColumn="0" w:lastRowFirstColumn="0" w:lastRowLastColumn="0"/>
            <w:tcW w:w="10605" w:type="dxa"/>
            <w:gridSpan w:val="6"/>
            <w:hideMark/>
          </w:tcPr>
          <w:p w14:paraId="310369F0" w14:textId="77777777" w:rsidR="00982043" w:rsidRPr="00090356" w:rsidRDefault="00982043" w:rsidP="002351CD">
            <w:pPr>
              <w:pStyle w:val="TableHeading"/>
              <w:rPr>
                <w:rFonts w:ascii="Segoe UI" w:hAnsi="Segoe UI" w:cs="Segoe UI"/>
                <w:sz w:val="18"/>
                <w:szCs w:val="20"/>
              </w:rPr>
            </w:pPr>
            <w:r w:rsidRPr="00090356">
              <w:rPr>
                <w:rFonts w:ascii="Segoe UI" w:hAnsi="Segoe UI" w:cs="Segoe UI"/>
                <w:sz w:val="18"/>
                <w:szCs w:val="20"/>
              </w:rPr>
              <w:t>PR2 – Ensure Quality of Provider Network and Accuracy of Rates</w:t>
            </w:r>
          </w:p>
        </w:tc>
      </w:tr>
      <w:tr w:rsidR="00982043" w:rsidRPr="00090356" w14:paraId="43F2D283" w14:textId="77777777" w:rsidTr="002351CD">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140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E92A3CB" w14:textId="77777777" w:rsidR="00982043" w:rsidRPr="00090356" w:rsidRDefault="00982043" w:rsidP="002351CD">
            <w:pPr>
              <w:pStyle w:val="TableSubheading"/>
            </w:pPr>
            <w:r w:rsidRPr="00090356">
              <w:t>Reference#</w:t>
            </w:r>
          </w:p>
        </w:tc>
        <w:tc>
          <w:tcPr>
            <w:cnfStyle w:val="000010000000" w:firstRow="0" w:lastRow="0" w:firstColumn="0" w:lastColumn="0" w:oddVBand="1" w:evenVBand="0" w:oddHBand="0" w:evenHBand="0" w:firstRowFirstColumn="0" w:firstRowLastColumn="0" w:lastRowFirstColumn="0" w:lastRowLastColumn="0"/>
            <w:tcW w:w="286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AA250D4" w14:textId="77777777" w:rsidR="00982043" w:rsidRPr="00090356" w:rsidRDefault="00982043" w:rsidP="002351CD">
            <w:pPr>
              <w:pStyle w:val="TableSubheading"/>
              <w:rPr>
                <w:b w:val="0"/>
              </w:rPr>
            </w:pPr>
            <w:r w:rsidRPr="00090356">
              <w:rPr>
                <w:b w:val="0"/>
              </w:rPr>
              <w:t>System Review Criteria</w:t>
            </w:r>
          </w:p>
        </w:tc>
        <w:tc>
          <w:tcPr>
            <w:tcW w:w="96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003A3B1" w14:textId="77777777" w:rsidR="00982043" w:rsidRPr="00090356" w:rsidRDefault="00982043" w:rsidP="002351CD">
            <w:pPr>
              <w:pStyle w:val="TableSubheading"/>
              <w:cnfStyle w:val="000000100000" w:firstRow="0" w:lastRow="0" w:firstColumn="0" w:lastColumn="0" w:oddVBand="0" w:evenVBand="0" w:oddHBand="1" w:evenHBand="0" w:firstRowFirstColumn="0" w:firstRowLastColumn="0" w:lastRowFirstColumn="0" w:lastRowLastColumn="0"/>
              <w:rPr>
                <w:b w:val="0"/>
              </w:rPr>
            </w:pPr>
            <w:r w:rsidRPr="00090356">
              <w:rPr>
                <w:b w:val="0"/>
              </w:rPr>
              <w:t>Source</w:t>
            </w:r>
          </w:p>
        </w:tc>
        <w:tc>
          <w:tcPr>
            <w:cnfStyle w:val="000010000000" w:firstRow="0" w:lastRow="0" w:firstColumn="0" w:lastColumn="0" w:oddVBand="1" w:evenVBand="0" w:oddHBand="0" w:evenHBand="0" w:firstRowFirstColumn="0" w:firstRowLastColumn="0" w:lastRowFirstColumn="0" w:lastRowLastColumn="0"/>
            <w:tcW w:w="5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16AB8C81" w14:textId="77777777" w:rsidR="00982043" w:rsidRPr="00090356" w:rsidRDefault="00982043" w:rsidP="002351CD">
            <w:pPr>
              <w:pStyle w:val="TableSubheading"/>
              <w:rPr>
                <w:b w:val="0"/>
              </w:rPr>
            </w:pPr>
            <w:r w:rsidRPr="00090356">
              <w:rPr>
                <w:b w:val="0"/>
              </w:rPr>
              <w:t>Yes</w:t>
            </w:r>
          </w:p>
        </w:tc>
        <w:tc>
          <w:tcPr>
            <w:tcW w:w="5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4E39E41D" w14:textId="77777777" w:rsidR="00982043" w:rsidRPr="00090356" w:rsidRDefault="00982043" w:rsidP="002351CD">
            <w:pPr>
              <w:pStyle w:val="TableSubheading"/>
              <w:cnfStyle w:val="000000100000" w:firstRow="0" w:lastRow="0" w:firstColumn="0" w:lastColumn="0" w:oddVBand="0" w:evenVBand="0" w:oddHBand="1" w:evenHBand="0" w:firstRowFirstColumn="0" w:firstRowLastColumn="0" w:lastRowFirstColumn="0" w:lastRowLastColumn="0"/>
              <w:rPr>
                <w:b w:val="0"/>
              </w:rPr>
            </w:pPr>
            <w:r w:rsidRPr="00090356">
              <w:rPr>
                <w:b w:val="0"/>
              </w:rPr>
              <w:t>No</w:t>
            </w:r>
          </w:p>
        </w:tc>
        <w:tc>
          <w:tcPr>
            <w:cnfStyle w:val="000100000000" w:firstRow="0" w:lastRow="0" w:firstColumn="0" w:lastColumn="1" w:oddVBand="0" w:evenVBand="0" w:oddHBand="0" w:evenHBand="0" w:firstRowFirstColumn="0" w:firstRowLastColumn="0" w:lastRowFirstColumn="0" w:lastRowLastColumn="0"/>
            <w:tcW w:w="419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1DF10FAB" w14:textId="77777777" w:rsidR="00982043" w:rsidRPr="00090356" w:rsidRDefault="00982043" w:rsidP="002351CD">
            <w:pPr>
              <w:pStyle w:val="TableSubheading"/>
            </w:pPr>
            <w:r w:rsidRPr="00090356">
              <w:t>Comments</w:t>
            </w:r>
          </w:p>
        </w:tc>
      </w:tr>
      <w:tr w:rsidR="00982043" w:rsidRPr="00090356" w14:paraId="446015BB" w14:textId="77777777" w:rsidTr="002351CD">
        <w:trPr>
          <w:trHeight w:val="1145"/>
        </w:trPr>
        <w:tc>
          <w:tcPr>
            <w:cnfStyle w:val="001000000000" w:firstRow="0" w:lastRow="0" w:firstColumn="1" w:lastColumn="0" w:oddVBand="0" w:evenVBand="0" w:oddHBand="0" w:evenHBand="0" w:firstRowFirstColumn="0" w:firstRowLastColumn="0" w:lastRowFirstColumn="0" w:lastRowLastColumn="0"/>
            <w:tcW w:w="140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5582B8B1" w14:textId="77777777" w:rsidR="00982043" w:rsidRPr="00090356" w:rsidRDefault="00982043" w:rsidP="002351CD">
            <w:pPr>
              <w:pStyle w:val="TableSubheading"/>
            </w:pPr>
            <w:r w:rsidRPr="00090356">
              <w:t>PR2.7</w:t>
            </w:r>
          </w:p>
        </w:tc>
        <w:tc>
          <w:tcPr>
            <w:cnfStyle w:val="000010000000" w:firstRow="0" w:lastRow="0" w:firstColumn="0" w:lastColumn="0" w:oddVBand="1" w:evenVBand="0" w:oddHBand="0" w:evenHBand="0" w:firstRowFirstColumn="0" w:firstRowLastColumn="0" w:lastRowFirstColumn="0" w:lastRowLastColumn="0"/>
            <w:tcW w:w="286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12F4349F" w14:textId="77777777" w:rsidR="00982043" w:rsidRPr="00090356" w:rsidRDefault="00982043" w:rsidP="002351CD">
            <w:pPr>
              <w:pStyle w:val="TableText"/>
              <w:rPr>
                <w:rFonts w:ascii="Segoe UI" w:hAnsi="Segoe UI" w:cs="Segoe UI"/>
                <w:sz w:val="18"/>
                <w:szCs w:val="20"/>
              </w:rPr>
            </w:pPr>
            <w:r w:rsidRPr="00090356">
              <w:rPr>
                <w:rFonts w:ascii="Segoe UI" w:hAnsi="Segoe UI" w:cs="Segoe UI"/>
                <w:sz w:val="18"/>
                <w:szCs w:val="20"/>
              </w:rPr>
              <w:t>Maintains multiple provider specific reimbursement rates with begin and end dates, consistent with State policy. Examples include: per diems, level-of-care per diems, case mix, percentage-of-charge rates, rates based on level of care, preferred provider agreements, managed care agreements, volume purchase contracts, or other cost-containment initiatives with begin and end effective dates.</w:t>
            </w:r>
          </w:p>
        </w:tc>
        <w:tc>
          <w:tcPr>
            <w:tcW w:w="96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D9374D4" w14:textId="77777777" w:rsidR="00982043" w:rsidRPr="00090356" w:rsidRDefault="00982043" w:rsidP="002351CD">
            <w:pPr>
              <w:pStyle w:val="TableText"/>
              <w:jc w:val="center"/>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20"/>
              </w:rPr>
            </w:pPr>
            <w:r w:rsidRPr="00090356">
              <w:rPr>
                <w:rFonts w:ascii="Segoe UI" w:hAnsi="Segoe UI" w:cs="Segoe UI"/>
                <w:sz w:val="18"/>
                <w:szCs w:val="20"/>
              </w:rPr>
              <w:t>SMM</w:t>
            </w:r>
          </w:p>
        </w:tc>
        <w:tc>
          <w:tcPr>
            <w:cnfStyle w:val="000010000000" w:firstRow="0" w:lastRow="0" w:firstColumn="0" w:lastColumn="0" w:oddVBand="1" w:evenVBand="0" w:oddHBand="0" w:evenHBand="0" w:firstRowFirstColumn="0" w:firstRowLastColumn="0" w:lastRowFirstColumn="0" w:lastRowLastColumn="0"/>
            <w:tcW w:w="5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5CF5C447" w14:textId="77777777" w:rsidR="00982043" w:rsidRPr="00090356" w:rsidRDefault="00982043" w:rsidP="002351CD">
            <w:pPr>
              <w:pStyle w:val="TableText"/>
              <w:jc w:val="center"/>
              <w:rPr>
                <w:rFonts w:ascii="Segoe UI" w:hAnsi="Segoe UI" w:cs="Segoe UI"/>
                <w:sz w:val="18"/>
                <w:szCs w:val="20"/>
              </w:rPr>
            </w:pPr>
            <w:r w:rsidRPr="00090356">
              <w:rPr>
                <w:rFonts w:ascii="Segoe UI" w:hAnsi="Segoe UI" w:cs="Segoe UI"/>
                <w:color w:val="0070C0"/>
                <w:sz w:val="18"/>
                <w:szCs w:val="20"/>
              </w:rPr>
              <w:sym w:font="Wingdings" w:char="F0FC"/>
            </w:r>
          </w:p>
        </w:tc>
        <w:tc>
          <w:tcPr>
            <w:tcW w:w="59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5B77BAC6" w14:textId="77777777" w:rsidR="00982043" w:rsidRPr="00090356" w:rsidRDefault="00982043" w:rsidP="002351CD">
            <w:pPr>
              <w:pStyle w:val="TableText"/>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20"/>
              </w:rPr>
            </w:pPr>
          </w:p>
        </w:tc>
        <w:tc>
          <w:tcPr>
            <w:cnfStyle w:val="000100000000" w:firstRow="0" w:lastRow="0" w:firstColumn="0" w:lastColumn="1" w:oddVBand="0" w:evenVBand="0" w:oddHBand="0" w:evenHBand="0" w:firstRowFirstColumn="0" w:firstRowLastColumn="0" w:lastRowFirstColumn="0" w:lastRowLastColumn="0"/>
            <w:tcW w:w="419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1B4515C0"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 xml:space="preserve">Configuration of this capability is beyond the existing scope of work listed in the RFP. </w:t>
            </w:r>
          </w:p>
        </w:tc>
      </w:tr>
      <w:tr w:rsidR="00982043" w:rsidRPr="00090356" w14:paraId="73005707" w14:textId="77777777" w:rsidTr="002351CD">
        <w:trPr>
          <w:cnfStyle w:val="010000000000" w:firstRow="0" w:lastRow="1" w:firstColumn="0" w:lastColumn="0" w:oddVBand="0" w:evenVBand="0" w:oddHBand="0" w:evenHBand="0" w:firstRowFirstColumn="0" w:firstRowLastColumn="0" w:lastRowFirstColumn="0" w:lastRowLastColumn="0"/>
          <w:trHeight w:val="2061"/>
        </w:trPr>
        <w:tc>
          <w:tcPr>
            <w:cnfStyle w:val="001000000000" w:firstRow="0" w:lastRow="0" w:firstColumn="1" w:lastColumn="0" w:oddVBand="0" w:evenVBand="0" w:oddHBand="0" w:evenHBand="0" w:firstRowFirstColumn="0" w:firstRowLastColumn="0" w:lastRowFirstColumn="0" w:lastRowLastColumn="0"/>
            <w:tcW w:w="1408"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52E7C81" w14:textId="77777777" w:rsidR="00982043" w:rsidRPr="00090356" w:rsidRDefault="00982043" w:rsidP="002351CD">
            <w:pPr>
              <w:pStyle w:val="TableSubheading"/>
            </w:pPr>
            <w:r w:rsidRPr="00090356">
              <w:rPr>
                <w:spacing w:val="8"/>
              </w:rPr>
              <w:t>R</w:t>
            </w:r>
            <w:r w:rsidRPr="00090356">
              <w:t>2</w:t>
            </w:r>
            <w:r w:rsidRPr="00090356">
              <w:rPr>
                <w:spacing w:val="8"/>
              </w:rPr>
              <w:t>S</w:t>
            </w:r>
            <w:r w:rsidRPr="00090356">
              <w:t>S</w:t>
            </w:r>
            <w:r w:rsidRPr="00090356">
              <w:rPr>
                <w:spacing w:val="9"/>
              </w:rPr>
              <w:t>.</w:t>
            </w:r>
            <w:r w:rsidRPr="00090356">
              <w:t>1</w:t>
            </w:r>
          </w:p>
        </w:tc>
        <w:tc>
          <w:tcPr>
            <w:cnfStyle w:val="000010000000" w:firstRow="0" w:lastRow="0" w:firstColumn="0" w:lastColumn="0" w:oddVBand="1" w:evenVBand="0" w:oddHBand="0" w:evenHBand="0" w:firstRowFirstColumn="0" w:firstRowLastColumn="0" w:lastRowFirstColumn="0" w:lastRowLastColumn="0"/>
            <w:tcW w:w="2861"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536B24F9"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Enter State-specific criteria for this business objective here.</w:t>
            </w:r>
          </w:p>
          <w:p w14:paraId="50764291"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Example: Identifies providers whose licenses, certifications, and permits are set to expire ninety (90) days prior to the end date of the current certification, licensing, or permit period.</w:t>
            </w:r>
          </w:p>
        </w:tc>
        <w:tc>
          <w:tcPr>
            <w:tcW w:w="960"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3E493E8" w14:textId="77777777" w:rsidR="00982043" w:rsidRPr="00090356" w:rsidRDefault="00982043" w:rsidP="002351CD">
            <w:pPr>
              <w:pStyle w:val="TableText"/>
              <w:jc w:val="center"/>
              <w:cnfStyle w:val="010000000000" w:firstRow="0" w:lastRow="1" w:firstColumn="0" w:lastColumn="0" w:oddVBand="0" w:evenVBand="0" w:oddHBand="0" w:evenHBand="0" w:firstRowFirstColumn="0" w:firstRowLastColumn="0" w:lastRowFirstColumn="0" w:lastRowLastColumn="0"/>
              <w:rPr>
                <w:rFonts w:ascii="Segoe UI" w:hAnsi="Segoe UI" w:cs="Segoe UI"/>
                <w:b w:val="0"/>
                <w:sz w:val="18"/>
                <w:szCs w:val="20"/>
                <w:highlight w:val="yellow"/>
              </w:rPr>
            </w:pPr>
            <w:r w:rsidRPr="00090356">
              <w:rPr>
                <w:rFonts w:ascii="Segoe UI" w:hAnsi="Segoe UI" w:cs="Segoe UI"/>
                <w:b w:val="0"/>
                <w:sz w:val="18"/>
                <w:szCs w:val="20"/>
              </w:rPr>
              <w:t>TBD</w:t>
            </w:r>
          </w:p>
        </w:tc>
        <w:tc>
          <w:tcPr>
            <w:cnfStyle w:val="000010000000" w:firstRow="0" w:lastRow="0" w:firstColumn="0" w:lastColumn="0" w:oddVBand="1" w:evenVBand="0" w:oddHBand="0" w:evenHBand="0" w:firstRowFirstColumn="0" w:firstRowLastColumn="0" w:lastRowFirstColumn="0" w:lastRowLastColumn="0"/>
            <w:tcW w:w="590"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530B2650" w14:textId="77777777" w:rsidR="00982043" w:rsidRPr="00090356" w:rsidRDefault="00982043" w:rsidP="002351CD">
            <w:pPr>
              <w:pStyle w:val="TableText"/>
              <w:rPr>
                <w:rFonts w:ascii="Segoe UI" w:hAnsi="Segoe UI" w:cs="Segoe UI"/>
                <w:b w:val="0"/>
                <w:sz w:val="18"/>
                <w:szCs w:val="20"/>
                <w:highlight w:val="yellow"/>
              </w:rPr>
            </w:pPr>
          </w:p>
        </w:tc>
        <w:tc>
          <w:tcPr>
            <w:tcW w:w="590"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6DC9AEA4" w14:textId="77777777" w:rsidR="00982043" w:rsidRPr="00090356" w:rsidRDefault="00982043" w:rsidP="002351CD">
            <w:pPr>
              <w:pStyle w:val="TableText"/>
              <w:cnfStyle w:val="010000000000" w:firstRow="0" w:lastRow="1" w:firstColumn="0" w:lastColumn="0" w:oddVBand="0" w:evenVBand="0" w:oddHBand="0" w:evenHBand="0" w:firstRowFirstColumn="0" w:firstRowLastColumn="0" w:lastRowFirstColumn="0" w:lastRowLastColumn="0"/>
              <w:rPr>
                <w:rFonts w:ascii="Segoe UI" w:hAnsi="Segoe UI" w:cs="Segoe UI"/>
                <w:b w:val="0"/>
                <w:sz w:val="18"/>
                <w:szCs w:val="20"/>
                <w:highlight w:val="yellow"/>
              </w:rPr>
            </w:pPr>
          </w:p>
        </w:tc>
        <w:tc>
          <w:tcPr>
            <w:cnfStyle w:val="000100000000" w:firstRow="0" w:lastRow="0" w:firstColumn="0" w:lastColumn="1" w:oddVBand="0" w:evenVBand="0" w:oddHBand="0" w:evenHBand="0" w:firstRowFirstColumn="0" w:firstRowLastColumn="0" w:lastRowFirstColumn="0" w:lastRowLastColumn="0"/>
            <w:tcW w:w="4196"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D3DB2C6"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KYP can be configured to include such criteria. However, no criteria have been specified in the RFP.</w:t>
            </w:r>
          </w:p>
        </w:tc>
      </w:tr>
    </w:tbl>
    <w:p w14:paraId="6F17A68B" w14:textId="77777777" w:rsidR="00982043" w:rsidRPr="00090356" w:rsidRDefault="00982043" w:rsidP="00982043">
      <w:pPr>
        <w:rPr>
          <w:rFonts w:ascii="Segoe UI" w:hAnsi="Segoe UI" w:cs="Segoe UI"/>
          <w:sz w:val="18"/>
          <w:szCs w:val="20"/>
          <w:lang w:val="en-US"/>
        </w:rPr>
      </w:pPr>
    </w:p>
    <w:p w14:paraId="795D1E33" w14:textId="77777777" w:rsidR="00982043" w:rsidRPr="00090356" w:rsidRDefault="00982043" w:rsidP="00982043">
      <w:pPr>
        <w:rPr>
          <w:rFonts w:ascii="Segoe UI" w:hAnsi="Segoe UI" w:cs="Segoe UI"/>
          <w:sz w:val="18"/>
          <w:szCs w:val="20"/>
        </w:rPr>
      </w:pPr>
    </w:p>
    <w:tbl>
      <w:tblPr>
        <w:tblStyle w:val="GridTable4-Accent5"/>
        <w:tblW w:w="11520" w:type="dxa"/>
        <w:tblInd w:w="-868" w:type="dxa"/>
        <w:tblLayout w:type="fixed"/>
        <w:tblLook w:val="01E0" w:firstRow="1" w:lastRow="1" w:firstColumn="1" w:lastColumn="1" w:noHBand="0" w:noVBand="0"/>
      </w:tblPr>
      <w:tblGrid>
        <w:gridCol w:w="1359"/>
        <w:gridCol w:w="3276"/>
        <w:gridCol w:w="1041"/>
        <w:gridCol w:w="645"/>
        <w:gridCol w:w="640"/>
        <w:gridCol w:w="4559"/>
      </w:tblGrid>
      <w:tr w:rsidR="00982043" w:rsidRPr="00090356" w14:paraId="1E0A3EB2" w14:textId="77777777" w:rsidTr="002351CD">
        <w:trPr>
          <w:cnfStyle w:val="100000000000" w:firstRow="1" w:lastRow="0" w:firstColumn="0" w:lastColumn="0" w:oddVBand="0" w:evenVBand="0" w:oddHBand="0" w:evenHBand="0" w:firstRowFirstColumn="0" w:firstRowLastColumn="0" w:lastRowFirstColumn="0" w:lastRowLastColumn="0"/>
          <w:trHeight w:val="465"/>
        </w:trPr>
        <w:tc>
          <w:tcPr>
            <w:cnfStyle w:val="001000000000" w:firstRow="0" w:lastRow="0" w:firstColumn="1" w:lastColumn="0" w:oddVBand="0" w:evenVBand="0" w:oddHBand="0" w:evenHBand="0" w:firstRowFirstColumn="0" w:firstRowLastColumn="0" w:lastRowFirstColumn="0" w:lastRowLastColumn="0"/>
            <w:tcW w:w="11089" w:type="dxa"/>
            <w:gridSpan w:val="6"/>
          </w:tcPr>
          <w:p w14:paraId="045C868A" w14:textId="77777777" w:rsidR="00982043" w:rsidRPr="00090356" w:rsidRDefault="00982043" w:rsidP="002351CD">
            <w:pPr>
              <w:spacing w:before="4" w:line="100" w:lineRule="exact"/>
              <w:rPr>
                <w:rFonts w:ascii="Segoe UI" w:hAnsi="Segoe UI" w:cs="Segoe UI"/>
                <w:b w:val="0"/>
                <w:sz w:val="18"/>
                <w:szCs w:val="20"/>
              </w:rPr>
            </w:pPr>
            <w:r w:rsidRPr="00090356">
              <w:rPr>
                <w:rFonts w:ascii="Segoe UI" w:hAnsi="Segoe UI" w:cs="Segoe UI"/>
                <w:bCs w:val="0"/>
                <w:sz w:val="18"/>
                <w:szCs w:val="20"/>
              </w:rPr>
              <w:br w:type="page"/>
            </w:r>
          </w:p>
          <w:p w14:paraId="6CA200EC" w14:textId="77777777" w:rsidR="00982043" w:rsidRPr="00090356" w:rsidRDefault="00982043" w:rsidP="002351CD">
            <w:pPr>
              <w:pStyle w:val="TableHeading"/>
              <w:rPr>
                <w:rFonts w:ascii="Segoe UI" w:hAnsi="Segoe UI" w:cs="Segoe UI"/>
                <w:b/>
                <w:sz w:val="18"/>
                <w:szCs w:val="20"/>
              </w:rPr>
            </w:pPr>
            <w:r w:rsidRPr="00090356">
              <w:rPr>
                <w:rFonts w:ascii="Segoe UI" w:hAnsi="Segoe UI" w:cs="Segoe UI"/>
                <w:sz w:val="18"/>
                <w:szCs w:val="20"/>
              </w:rPr>
              <w:t>PR3 – Maintain Provider Information</w:t>
            </w:r>
          </w:p>
        </w:tc>
      </w:tr>
      <w:tr w:rsidR="00982043" w:rsidRPr="00090356" w14:paraId="1D67C578" w14:textId="77777777" w:rsidTr="002351CD">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130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A13E7F1" w14:textId="77777777" w:rsidR="00982043" w:rsidRPr="00090356" w:rsidRDefault="00982043" w:rsidP="002351CD">
            <w:pPr>
              <w:pStyle w:val="TableSubheading"/>
            </w:pPr>
            <w:r w:rsidRPr="00090356">
              <w:t>Reference #</w:t>
            </w:r>
          </w:p>
        </w:tc>
        <w:tc>
          <w:tcPr>
            <w:cnfStyle w:val="000010000000" w:firstRow="0" w:lastRow="0" w:firstColumn="0" w:lastColumn="0" w:oddVBand="1" w:evenVBand="0" w:oddHBand="0" w:evenHBand="0" w:firstRowFirstColumn="0" w:firstRowLastColumn="0" w:lastRowFirstColumn="0" w:lastRowLastColumn="0"/>
            <w:tcW w:w="315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8B5C1A6" w14:textId="77777777" w:rsidR="00982043" w:rsidRPr="00090356" w:rsidRDefault="00982043" w:rsidP="002351CD">
            <w:pPr>
              <w:pStyle w:val="TableSubheading"/>
              <w:rPr>
                <w:b w:val="0"/>
              </w:rPr>
            </w:pPr>
            <w:r w:rsidRPr="00090356">
              <w:rPr>
                <w:b w:val="0"/>
              </w:rPr>
              <w:t>System Review Criteria</w:t>
            </w:r>
          </w:p>
        </w:tc>
        <w:tc>
          <w:tcPr>
            <w:tcW w:w="100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FD2C084" w14:textId="77777777" w:rsidR="00982043" w:rsidRPr="00090356" w:rsidRDefault="00982043" w:rsidP="002351CD">
            <w:pPr>
              <w:pStyle w:val="TableSubheading"/>
              <w:cnfStyle w:val="000000100000" w:firstRow="0" w:lastRow="0" w:firstColumn="0" w:lastColumn="0" w:oddVBand="0" w:evenVBand="0" w:oddHBand="1" w:evenHBand="0" w:firstRowFirstColumn="0" w:firstRowLastColumn="0" w:lastRowFirstColumn="0" w:lastRowLastColumn="0"/>
              <w:rPr>
                <w:b w:val="0"/>
              </w:rPr>
            </w:pPr>
            <w:r w:rsidRPr="00090356">
              <w:rPr>
                <w:b w:val="0"/>
              </w:rPr>
              <w:t>Source</w:t>
            </w:r>
          </w:p>
        </w:tc>
        <w:tc>
          <w:tcPr>
            <w:cnfStyle w:val="000010000000" w:firstRow="0" w:lastRow="0" w:firstColumn="0" w:lastColumn="0" w:oddVBand="1" w:evenVBand="0" w:oddHBand="0" w:evenHBand="0" w:firstRowFirstColumn="0" w:firstRowLastColumn="0" w:lastRowFirstColumn="0" w:lastRowLastColumn="0"/>
            <w:tcW w:w="621"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43305F2B" w14:textId="77777777" w:rsidR="00982043" w:rsidRPr="00090356" w:rsidRDefault="00982043" w:rsidP="002351CD">
            <w:pPr>
              <w:pStyle w:val="TableSubheading"/>
              <w:rPr>
                <w:b w:val="0"/>
              </w:rPr>
            </w:pPr>
            <w:r w:rsidRPr="00090356">
              <w:rPr>
                <w:b w:val="0"/>
              </w:rPr>
              <w:t>Yes</w:t>
            </w:r>
          </w:p>
        </w:tc>
        <w:tc>
          <w:tcPr>
            <w:tcW w:w="61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1BFDEF2" w14:textId="77777777" w:rsidR="00982043" w:rsidRPr="00090356" w:rsidRDefault="00982043" w:rsidP="002351CD">
            <w:pPr>
              <w:pStyle w:val="TableSubheading"/>
              <w:cnfStyle w:val="000000100000" w:firstRow="0" w:lastRow="0" w:firstColumn="0" w:lastColumn="0" w:oddVBand="0" w:evenVBand="0" w:oddHBand="1" w:evenHBand="0" w:firstRowFirstColumn="0" w:firstRowLastColumn="0" w:lastRowFirstColumn="0" w:lastRowLastColumn="0"/>
              <w:rPr>
                <w:b w:val="0"/>
              </w:rPr>
            </w:pPr>
            <w:r w:rsidRPr="00090356">
              <w:rPr>
                <w:b w:val="0"/>
              </w:rPr>
              <w:t>No</w:t>
            </w:r>
          </w:p>
        </w:tc>
        <w:tc>
          <w:tcPr>
            <w:cnfStyle w:val="000100000000" w:firstRow="0" w:lastRow="0" w:firstColumn="0" w:lastColumn="1" w:oddVBand="0" w:evenVBand="0" w:oddHBand="0" w:evenHBand="0" w:firstRowFirstColumn="0" w:firstRowLastColumn="0" w:lastRowFirstColumn="0" w:lastRowLastColumn="0"/>
            <w:tcW w:w="438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8D8BA17" w14:textId="77777777" w:rsidR="00982043" w:rsidRPr="00090356" w:rsidRDefault="00982043" w:rsidP="002351CD">
            <w:pPr>
              <w:pStyle w:val="TableSubheading"/>
              <w:rPr>
                <w:b/>
              </w:rPr>
            </w:pPr>
            <w:r w:rsidRPr="00090356">
              <w:t>Comments</w:t>
            </w:r>
          </w:p>
        </w:tc>
      </w:tr>
      <w:tr w:rsidR="00982043" w:rsidRPr="00090356" w14:paraId="29D1ECE3" w14:textId="77777777" w:rsidTr="002351CD">
        <w:trPr>
          <w:cnfStyle w:val="010000000000" w:firstRow="0" w:lastRow="1" w:firstColumn="0" w:lastColumn="0" w:oddVBand="0" w:evenVBand="0" w:oddHBand="0" w:evenHBand="0" w:firstRowFirstColumn="0" w:firstRowLastColumn="0" w:lastRowFirstColumn="0" w:lastRowLastColumn="0"/>
          <w:trHeight w:val="930"/>
        </w:trPr>
        <w:tc>
          <w:tcPr>
            <w:cnfStyle w:val="001000000000" w:firstRow="0" w:lastRow="0" w:firstColumn="1" w:lastColumn="0" w:oddVBand="0" w:evenVBand="0" w:oddHBand="0" w:evenHBand="0" w:firstRowFirstColumn="0" w:firstRowLastColumn="0" w:lastRowFirstColumn="0" w:lastRowLastColumn="0"/>
            <w:tcW w:w="1309"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10F6084" w14:textId="77777777" w:rsidR="00982043" w:rsidRPr="00090356" w:rsidRDefault="00982043" w:rsidP="002351CD">
            <w:pPr>
              <w:pStyle w:val="TableSubheading"/>
            </w:pPr>
            <w:r w:rsidRPr="00090356">
              <w:lastRenderedPageBreak/>
              <w:t>PR3.1</w:t>
            </w:r>
          </w:p>
        </w:tc>
        <w:tc>
          <w:tcPr>
            <w:cnfStyle w:val="000010000000" w:firstRow="0" w:lastRow="0" w:firstColumn="0" w:lastColumn="0" w:oddVBand="1" w:evenVBand="0" w:oddHBand="0" w:evenHBand="0" w:firstRowFirstColumn="0" w:firstRowLastColumn="0" w:lastRowFirstColumn="0" w:lastRowLastColumn="0"/>
            <w:tcW w:w="3153"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5F66C37" w14:textId="77777777" w:rsidR="00982043" w:rsidRPr="00090356" w:rsidRDefault="00982043" w:rsidP="002351CD">
            <w:pPr>
              <w:pStyle w:val="TableText"/>
              <w:rPr>
                <w:rFonts w:ascii="Segoe UI" w:hAnsi="Segoe UI" w:cs="Segoe UI"/>
                <w:sz w:val="18"/>
                <w:szCs w:val="20"/>
              </w:rPr>
            </w:pPr>
            <w:r w:rsidRPr="00090356">
              <w:rPr>
                <w:rFonts w:ascii="Segoe UI" w:hAnsi="Segoe UI" w:cs="Segoe UI"/>
                <w:b w:val="0"/>
                <w:sz w:val="18"/>
                <w:szCs w:val="20"/>
              </w:rPr>
              <w:t>Accepts, validates, and processes transactions or user entries to update and maintain provider information.</w:t>
            </w:r>
          </w:p>
        </w:tc>
        <w:tc>
          <w:tcPr>
            <w:tcW w:w="1002"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49A23FAA" w14:textId="77777777" w:rsidR="00982043" w:rsidRPr="00090356" w:rsidRDefault="00982043" w:rsidP="002351CD">
            <w:pPr>
              <w:pStyle w:val="TableText"/>
              <w:jc w:val="center"/>
              <w:cnfStyle w:val="010000000000" w:firstRow="0" w:lastRow="1" w:firstColumn="0" w:lastColumn="0" w:oddVBand="0" w:evenVBand="0" w:oddHBand="0" w:evenHBand="0" w:firstRowFirstColumn="0" w:firstRowLastColumn="0" w:lastRowFirstColumn="0" w:lastRowLastColumn="0"/>
              <w:rPr>
                <w:rFonts w:ascii="Segoe UI" w:hAnsi="Segoe UI" w:cs="Segoe UI"/>
                <w:b w:val="0"/>
                <w:sz w:val="18"/>
                <w:szCs w:val="20"/>
              </w:rPr>
            </w:pPr>
            <w:r w:rsidRPr="00090356">
              <w:rPr>
                <w:rFonts w:ascii="Segoe UI" w:hAnsi="Segoe UI" w:cs="Segoe UI"/>
                <w:b w:val="0"/>
                <w:sz w:val="18"/>
                <w:szCs w:val="20"/>
              </w:rPr>
              <w:t>SMM</w:t>
            </w:r>
          </w:p>
        </w:tc>
        <w:tc>
          <w:tcPr>
            <w:cnfStyle w:val="000010000000" w:firstRow="0" w:lastRow="0" w:firstColumn="0" w:lastColumn="0" w:oddVBand="1" w:evenVBand="0" w:oddHBand="0" w:evenHBand="0" w:firstRowFirstColumn="0" w:firstRowLastColumn="0" w:lastRowFirstColumn="0" w:lastRowLastColumn="0"/>
            <w:tcW w:w="621"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707133BF" w14:textId="77777777" w:rsidR="00982043" w:rsidRPr="00090356" w:rsidRDefault="00982043" w:rsidP="002351CD">
            <w:pPr>
              <w:pStyle w:val="TableText"/>
              <w:jc w:val="center"/>
              <w:rPr>
                <w:rFonts w:ascii="Segoe UI" w:hAnsi="Segoe UI" w:cs="Segoe UI"/>
                <w:b w:val="0"/>
                <w:sz w:val="18"/>
                <w:szCs w:val="20"/>
              </w:rPr>
            </w:pPr>
            <w:r w:rsidRPr="00090356">
              <w:rPr>
                <w:rFonts w:ascii="Segoe UI" w:hAnsi="Segoe UI" w:cs="Segoe UI"/>
                <w:bCs w:val="0"/>
                <w:color w:val="0070C0"/>
                <w:sz w:val="18"/>
                <w:szCs w:val="20"/>
              </w:rPr>
              <w:sym w:font="Wingdings" w:char="F0FC"/>
            </w:r>
          </w:p>
        </w:tc>
        <w:tc>
          <w:tcPr>
            <w:tcW w:w="616"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1DB222B" w14:textId="77777777" w:rsidR="00982043" w:rsidRPr="00090356" w:rsidRDefault="00982043" w:rsidP="002351CD">
            <w:pPr>
              <w:pStyle w:val="TableText"/>
              <w:cnfStyle w:val="010000000000" w:firstRow="0" w:lastRow="1" w:firstColumn="0" w:lastColumn="0" w:oddVBand="0" w:evenVBand="0" w:oddHBand="0" w:evenHBand="0" w:firstRowFirstColumn="0" w:firstRowLastColumn="0" w:lastRowFirstColumn="0" w:lastRowLastColumn="0"/>
              <w:rPr>
                <w:rFonts w:ascii="Segoe UI" w:hAnsi="Segoe UI" w:cs="Segoe UI"/>
                <w:b w:val="0"/>
                <w:sz w:val="18"/>
                <w:szCs w:val="20"/>
              </w:rPr>
            </w:pPr>
          </w:p>
        </w:tc>
        <w:tc>
          <w:tcPr>
            <w:cnfStyle w:val="000100000000" w:firstRow="0" w:lastRow="0" w:firstColumn="0" w:lastColumn="1" w:oddVBand="0" w:evenVBand="0" w:oddHBand="0" w:evenHBand="0" w:firstRowFirstColumn="0" w:firstRowLastColumn="0" w:lastRowFirstColumn="0" w:lastRowLastColumn="0"/>
            <w:tcW w:w="4388"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EBAA829"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 xml:space="preserve">KYP provides full support for submitting and processing enrollment updates, including disenrollment. </w:t>
            </w:r>
          </w:p>
        </w:tc>
      </w:tr>
    </w:tbl>
    <w:tbl>
      <w:tblPr>
        <w:tblStyle w:val="GridTable4-Accent5"/>
        <w:tblpPr w:leftFromText="180" w:rightFromText="180" w:vertAnchor="text" w:horzAnchor="margin" w:tblpXSpec="center" w:tblpY="162"/>
        <w:tblW w:w="11340" w:type="dxa"/>
        <w:tblInd w:w="0" w:type="dxa"/>
        <w:tblLayout w:type="fixed"/>
        <w:tblLook w:val="01E0" w:firstRow="1" w:lastRow="1" w:firstColumn="1" w:lastColumn="1" w:noHBand="0" w:noVBand="0"/>
      </w:tblPr>
      <w:tblGrid>
        <w:gridCol w:w="1339"/>
        <w:gridCol w:w="3224"/>
        <w:gridCol w:w="1025"/>
        <w:gridCol w:w="634"/>
        <w:gridCol w:w="630"/>
        <w:gridCol w:w="4488"/>
      </w:tblGrid>
      <w:tr w:rsidR="00982043" w:rsidRPr="00090356" w14:paraId="27A62752" w14:textId="77777777" w:rsidTr="002351CD">
        <w:trPr>
          <w:cnfStyle w:val="100000000000" w:firstRow="1" w:lastRow="0" w:firstColumn="0" w:lastColumn="0" w:oddVBand="0" w:evenVBand="0" w:oddHBand="0" w:evenHBand="0" w:firstRowFirstColumn="0" w:firstRowLastColumn="0" w:lastRowFirstColumn="0" w:lastRowLastColumn="0"/>
          <w:trHeight w:val="492"/>
        </w:trPr>
        <w:tc>
          <w:tcPr>
            <w:cnfStyle w:val="001000000000" w:firstRow="0" w:lastRow="0" w:firstColumn="1" w:lastColumn="0" w:oddVBand="0" w:evenVBand="0" w:oddHBand="0" w:evenHBand="0" w:firstRowFirstColumn="0" w:firstRowLastColumn="0" w:lastRowFirstColumn="0" w:lastRowLastColumn="0"/>
            <w:tcW w:w="11334" w:type="dxa"/>
            <w:gridSpan w:val="6"/>
          </w:tcPr>
          <w:p w14:paraId="75797895" w14:textId="77777777" w:rsidR="00982043" w:rsidRPr="00090356" w:rsidRDefault="00982043" w:rsidP="002351CD">
            <w:pPr>
              <w:spacing w:before="4" w:line="100" w:lineRule="exact"/>
              <w:rPr>
                <w:rFonts w:ascii="Segoe UI" w:hAnsi="Segoe UI" w:cs="Segoe UI"/>
                <w:b w:val="0"/>
                <w:sz w:val="18"/>
                <w:szCs w:val="20"/>
              </w:rPr>
            </w:pPr>
          </w:p>
          <w:p w14:paraId="5013EE34" w14:textId="77777777" w:rsidR="00982043" w:rsidRPr="00090356" w:rsidRDefault="00982043" w:rsidP="002351CD">
            <w:pPr>
              <w:pStyle w:val="TableHeading"/>
              <w:rPr>
                <w:rFonts w:ascii="Segoe UI" w:eastAsia="Arial" w:hAnsi="Segoe UI" w:cs="Segoe UI"/>
                <w:sz w:val="18"/>
                <w:szCs w:val="20"/>
              </w:rPr>
            </w:pPr>
            <w:r w:rsidRPr="00090356">
              <w:rPr>
                <w:rFonts w:ascii="Segoe UI" w:eastAsia="Arial" w:hAnsi="Segoe UI" w:cs="Segoe UI"/>
                <w:sz w:val="18"/>
                <w:szCs w:val="20"/>
              </w:rPr>
              <w:t>PR3</w:t>
            </w:r>
            <w:r w:rsidRPr="00090356">
              <w:rPr>
                <w:rFonts w:ascii="Segoe UI" w:eastAsia="Arial" w:hAnsi="Segoe UI" w:cs="Segoe UI"/>
                <w:spacing w:val="1"/>
                <w:sz w:val="18"/>
                <w:szCs w:val="20"/>
              </w:rPr>
              <w:t xml:space="preserve"> </w:t>
            </w:r>
            <w:r w:rsidRPr="00090356">
              <w:rPr>
                <w:rFonts w:ascii="Segoe UI" w:eastAsia="Arial" w:hAnsi="Segoe UI" w:cs="Segoe UI"/>
                <w:sz w:val="18"/>
                <w:szCs w:val="20"/>
              </w:rPr>
              <w:t>–</w:t>
            </w:r>
            <w:r w:rsidRPr="00090356">
              <w:rPr>
                <w:rFonts w:ascii="Segoe UI" w:eastAsia="Arial" w:hAnsi="Segoe UI" w:cs="Segoe UI"/>
                <w:spacing w:val="1"/>
                <w:sz w:val="18"/>
                <w:szCs w:val="20"/>
              </w:rPr>
              <w:t xml:space="preserve"> </w:t>
            </w:r>
            <w:r w:rsidRPr="00090356">
              <w:rPr>
                <w:rFonts w:ascii="Segoe UI" w:eastAsia="Arial" w:hAnsi="Segoe UI" w:cs="Segoe UI"/>
                <w:sz w:val="18"/>
                <w:szCs w:val="20"/>
              </w:rPr>
              <w:t>Maintain</w:t>
            </w:r>
            <w:r w:rsidRPr="00090356">
              <w:rPr>
                <w:rFonts w:ascii="Segoe UI" w:eastAsia="Arial" w:hAnsi="Segoe UI" w:cs="Segoe UI"/>
                <w:spacing w:val="1"/>
                <w:sz w:val="18"/>
                <w:szCs w:val="20"/>
              </w:rPr>
              <w:t xml:space="preserve"> </w:t>
            </w:r>
            <w:r w:rsidRPr="00090356">
              <w:rPr>
                <w:rFonts w:ascii="Segoe UI" w:eastAsia="Arial" w:hAnsi="Segoe UI" w:cs="Segoe UI"/>
                <w:sz w:val="18"/>
                <w:szCs w:val="20"/>
              </w:rPr>
              <w:t>Pro</w:t>
            </w:r>
            <w:r w:rsidRPr="00090356">
              <w:rPr>
                <w:rFonts w:ascii="Segoe UI" w:eastAsia="Arial" w:hAnsi="Segoe UI" w:cs="Segoe UI"/>
                <w:spacing w:val="-1"/>
                <w:sz w:val="18"/>
                <w:szCs w:val="20"/>
              </w:rPr>
              <w:t>v</w:t>
            </w:r>
            <w:r w:rsidRPr="00090356">
              <w:rPr>
                <w:rFonts w:ascii="Segoe UI" w:eastAsia="Arial" w:hAnsi="Segoe UI" w:cs="Segoe UI"/>
                <w:sz w:val="18"/>
                <w:szCs w:val="20"/>
              </w:rPr>
              <w:t>ider</w:t>
            </w:r>
            <w:r w:rsidRPr="00090356">
              <w:rPr>
                <w:rFonts w:ascii="Segoe UI" w:eastAsia="Arial" w:hAnsi="Segoe UI" w:cs="Segoe UI"/>
                <w:spacing w:val="1"/>
                <w:sz w:val="18"/>
                <w:szCs w:val="20"/>
              </w:rPr>
              <w:t xml:space="preserve"> </w:t>
            </w:r>
            <w:r w:rsidRPr="00090356">
              <w:rPr>
                <w:rFonts w:ascii="Segoe UI" w:eastAsia="Arial" w:hAnsi="Segoe UI" w:cs="Segoe UI"/>
                <w:sz w:val="18"/>
                <w:szCs w:val="20"/>
              </w:rPr>
              <w:t>Information</w:t>
            </w:r>
          </w:p>
        </w:tc>
      </w:tr>
      <w:tr w:rsidR="00982043" w:rsidRPr="00090356" w14:paraId="6F998ED3" w14:textId="77777777" w:rsidTr="002351CD">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133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C3F33E1" w14:textId="77777777" w:rsidR="00982043" w:rsidRPr="00090356" w:rsidRDefault="00982043" w:rsidP="002351CD">
            <w:pPr>
              <w:pStyle w:val="TableSubheading"/>
            </w:pPr>
            <w:r w:rsidRPr="00090356">
              <w:t>Reference #</w:t>
            </w:r>
          </w:p>
        </w:tc>
        <w:tc>
          <w:tcPr>
            <w:cnfStyle w:val="000010000000" w:firstRow="0" w:lastRow="0" w:firstColumn="0" w:lastColumn="0" w:oddVBand="1" w:evenVBand="0" w:oddHBand="0" w:evenHBand="0" w:firstRowFirstColumn="0" w:firstRowLastColumn="0" w:lastRowFirstColumn="0" w:lastRowLastColumn="0"/>
            <w:tcW w:w="32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FB61655" w14:textId="77777777" w:rsidR="00982043" w:rsidRPr="00090356" w:rsidRDefault="00982043" w:rsidP="002351CD">
            <w:pPr>
              <w:pStyle w:val="TableSubheading"/>
              <w:rPr>
                <w:b w:val="0"/>
              </w:rPr>
            </w:pPr>
            <w:r w:rsidRPr="00090356">
              <w:rPr>
                <w:b w:val="0"/>
              </w:rPr>
              <w:t>System Review Criteria</w:t>
            </w:r>
          </w:p>
        </w:tc>
        <w:tc>
          <w:tcPr>
            <w:tcW w:w="1024"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57837B51" w14:textId="77777777" w:rsidR="00982043" w:rsidRPr="00090356" w:rsidRDefault="00982043" w:rsidP="002351CD">
            <w:pPr>
              <w:pStyle w:val="TableSubheading"/>
              <w:cnfStyle w:val="000000100000" w:firstRow="0" w:lastRow="0" w:firstColumn="0" w:lastColumn="0" w:oddVBand="0" w:evenVBand="0" w:oddHBand="1" w:evenHBand="0" w:firstRowFirstColumn="0" w:firstRowLastColumn="0" w:lastRowFirstColumn="0" w:lastRowLastColumn="0"/>
              <w:rPr>
                <w:b w:val="0"/>
              </w:rPr>
            </w:pPr>
            <w:r w:rsidRPr="00090356">
              <w:rPr>
                <w:b w:val="0"/>
              </w:rPr>
              <w:t>Source</w:t>
            </w:r>
          </w:p>
        </w:tc>
        <w:tc>
          <w:tcPr>
            <w:cnfStyle w:val="000010000000" w:firstRow="0" w:lastRow="0" w:firstColumn="0" w:lastColumn="0" w:oddVBand="1" w:evenVBand="0" w:oddHBand="0" w:evenHBand="0" w:firstRowFirstColumn="0" w:firstRowLastColumn="0" w:lastRowFirstColumn="0" w:lastRowLastColumn="0"/>
            <w:tcW w:w="634"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A1EB45B" w14:textId="77777777" w:rsidR="00982043" w:rsidRPr="00090356" w:rsidRDefault="00982043" w:rsidP="002351CD">
            <w:pPr>
              <w:pStyle w:val="TableSubheading"/>
              <w:rPr>
                <w:b w:val="0"/>
              </w:rPr>
            </w:pPr>
            <w:r w:rsidRPr="00090356">
              <w:rPr>
                <w:b w:val="0"/>
              </w:rPr>
              <w:t>Yes</w:t>
            </w:r>
          </w:p>
        </w:tc>
        <w:tc>
          <w:tcPr>
            <w:tcW w:w="63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6F9F069" w14:textId="77777777" w:rsidR="00982043" w:rsidRPr="00090356" w:rsidRDefault="00982043" w:rsidP="002351CD">
            <w:pPr>
              <w:pStyle w:val="TableSubheading"/>
              <w:cnfStyle w:val="000000100000" w:firstRow="0" w:lastRow="0" w:firstColumn="0" w:lastColumn="0" w:oddVBand="0" w:evenVBand="0" w:oddHBand="1" w:evenHBand="0" w:firstRowFirstColumn="0" w:firstRowLastColumn="0" w:lastRowFirstColumn="0" w:lastRowLastColumn="0"/>
              <w:rPr>
                <w:b w:val="0"/>
              </w:rPr>
            </w:pPr>
            <w:r w:rsidRPr="00090356">
              <w:rPr>
                <w:b w:val="0"/>
              </w:rPr>
              <w:t>No</w:t>
            </w:r>
          </w:p>
        </w:tc>
        <w:tc>
          <w:tcPr>
            <w:cnfStyle w:val="000100000000" w:firstRow="0" w:lastRow="0" w:firstColumn="0" w:lastColumn="1" w:oddVBand="0" w:evenVBand="0" w:oddHBand="0" w:evenHBand="0" w:firstRowFirstColumn="0" w:firstRowLastColumn="0" w:lastRowFirstColumn="0" w:lastRowLastColumn="0"/>
            <w:tcW w:w="448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D88AE75" w14:textId="77777777" w:rsidR="00982043" w:rsidRPr="00090356" w:rsidRDefault="00982043" w:rsidP="002351CD">
            <w:pPr>
              <w:pStyle w:val="TableSubheading"/>
            </w:pPr>
            <w:r w:rsidRPr="00090356">
              <w:t>Comments</w:t>
            </w:r>
          </w:p>
        </w:tc>
      </w:tr>
      <w:tr w:rsidR="00982043" w:rsidRPr="00090356" w14:paraId="525F469B" w14:textId="77777777" w:rsidTr="002351CD">
        <w:trPr>
          <w:trHeight w:val="4533"/>
        </w:trPr>
        <w:tc>
          <w:tcPr>
            <w:cnfStyle w:val="001000000000" w:firstRow="0" w:lastRow="0" w:firstColumn="1" w:lastColumn="0" w:oddVBand="0" w:evenVBand="0" w:oddHBand="0" w:evenHBand="0" w:firstRowFirstColumn="0" w:firstRowLastColumn="0" w:lastRowFirstColumn="0" w:lastRowLastColumn="0"/>
            <w:tcW w:w="133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71092A10" w14:textId="77777777" w:rsidR="00982043" w:rsidRPr="00090356" w:rsidRDefault="00982043" w:rsidP="002351CD">
            <w:pPr>
              <w:pStyle w:val="TableSubheading"/>
            </w:pPr>
            <w:r w:rsidRPr="00090356">
              <w:t>PR3.2</w:t>
            </w:r>
          </w:p>
        </w:tc>
        <w:tc>
          <w:tcPr>
            <w:cnfStyle w:val="000010000000" w:firstRow="0" w:lastRow="0" w:firstColumn="0" w:lastColumn="0" w:oddVBand="1" w:evenVBand="0" w:oddHBand="0" w:evenHBand="0" w:firstRowFirstColumn="0" w:firstRowLastColumn="0" w:lastRowFirstColumn="0" w:lastRowLastColumn="0"/>
            <w:tcW w:w="32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79F99EF" w14:textId="77777777" w:rsidR="00982043" w:rsidRPr="00090356" w:rsidRDefault="00982043" w:rsidP="002351CD">
            <w:pPr>
              <w:pStyle w:val="TableText"/>
              <w:rPr>
                <w:rFonts w:ascii="Segoe UI" w:hAnsi="Segoe UI" w:cs="Segoe UI"/>
                <w:sz w:val="18"/>
                <w:szCs w:val="20"/>
              </w:rPr>
            </w:pPr>
            <w:r w:rsidRPr="00090356">
              <w:rPr>
                <w:rFonts w:ascii="Segoe UI" w:hAnsi="Segoe UI" w:cs="Segoe UI"/>
                <w:sz w:val="18"/>
                <w:szCs w:val="20"/>
              </w:rPr>
              <w:t>Provides user access to provider data and allows extraction of information. The extracts or reports could include such items as:</w:t>
            </w:r>
          </w:p>
          <w:p w14:paraId="10E10B84" w14:textId="77777777" w:rsidR="00982043" w:rsidRPr="00090356" w:rsidRDefault="00982043" w:rsidP="00982043">
            <w:pPr>
              <w:pStyle w:val="TableBullet1"/>
              <w:rPr>
                <w:rFonts w:ascii="Segoe UI" w:hAnsi="Segoe UI" w:cs="Segoe UI"/>
                <w:sz w:val="18"/>
                <w:szCs w:val="20"/>
              </w:rPr>
            </w:pPr>
            <w:r w:rsidRPr="00090356">
              <w:rPr>
                <w:rFonts w:ascii="Segoe UI" w:hAnsi="Segoe UI" w:cs="Segoe UI"/>
                <w:sz w:val="18"/>
                <w:szCs w:val="20"/>
              </w:rPr>
              <w:t>The current status of providers’ records.</w:t>
            </w:r>
          </w:p>
          <w:p w14:paraId="24838871" w14:textId="77777777" w:rsidR="00982043" w:rsidRPr="00090356" w:rsidRDefault="00982043" w:rsidP="00982043">
            <w:pPr>
              <w:pStyle w:val="TableBullet1"/>
              <w:rPr>
                <w:rFonts w:ascii="Segoe UI" w:hAnsi="Segoe UI" w:cs="Segoe UI"/>
                <w:sz w:val="18"/>
                <w:szCs w:val="20"/>
              </w:rPr>
            </w:pPr>
            <w:r w:rsidRPr="00090356">
              <w:rPr>
                <w:rFonts w:ascii="Segoe UI" w:hAnsi="Segoe UI" w:cs="Segoe UI"/>
                <w:sz w:val="18"/>
                <w:szCs w:val="20"/>
              </w:rPr>
              <w:t>An alphabetical provider listing</w:t>
            </w:r>
          </w:p>
          <w:p w14:paraId="65162772" w14:textId="77777777" w:rsidR="00982043" w:rsidRPr="00090356" w:rsidRDefault="00982043" w:rsidP="00982043">
            <w:pPr>
              <w:pStyle w:val="TableBullet1"/>
              <w:rPr>
                <w:rFonts w:ascii="Segoe UI" w:hAnsi="Segoe UI" w:cs="Segoe UI"/>
                <w:sz w:val="18"/>
                <w:szCs w:val="20"/>
              </w:rPr>
            </w:pPr>
            <w:r w:rsidRPr="00090356">
              <w:rPr>
                <w:rFonts w:ascii="Segoe UI" w:hAnsi="Segoe UI" w:cs="Segoe UI"/>
                <w:sz w:val="18"/>
                <w:szCs w:val="20"/>
              </w:rPr>
              <w:t>A numeric provider listing</w:t>
            </w:r>
          </w:p>
          <w:p w14:paraId="1DF43CCC" w14:textId="77777777" w:rsidR="00982043" w:rsidRPr="00090356" w:rsidRDefault="00982043" w:rsidP="00982043">
            <w:pPr>
              <w:pStyle w:val="TableBullet1"/>
              <w:rPr>
                <w:rFonts w:ascii="Segoe UI" w:hAnsi="Segoe UI" w:cs="Segoe UI"/>
                <w:sz w:val="18"/>
                <w:szCs w:val="20"/>
              </w:rPr>
            </w:pPr>
            <w:r w:rsidRPr="00090356">
              <w:rPr>
                <w:rFonts w:ascii="Segoe UI" w:hAnsi="Segoe UI" w:cs="Segoe UI"/>
                <w:sz w:val="18"/>
                <w:szCs w:val="20"/>
              </w:rPr>
              <w:t>A provider rate table listing</w:t>
            </w:r>
          </w:p>
          <w:p w14:paraId="3DCD25AB" w14:textId="77777777" w:rsidR="00982043" w:rsidRPr="00090356" w:rsidRDefault="00982043" w:rsidP="00982043">
            <w:pPr>
              <w:pStyle w:val="TableBullet1"/>
              <w:rPr>
                <w:rFonts w:ascii="Segoe UI" w:hAnsi="Segoe UI" w:cs="Segoe UI"/>
                <w:sz w:val="18"/>
                <w:szCs w:val="20"/>
              </w:rPr>
            </w:pPr>
            <w:r w:rsidRPr="00090356">
              <w:rPr>
                <w:rFonts w:ascii="Segoe UI" w:hAnsi="Segoe UI" w:cs="Segoe UI"/>
                <w:sz w:val="18"/>
                <w:szCs w:val="20"/>
              </w:rPr>
              <w:t>An annual re-certification notice</w:t>
            </w:r>
          </w:p>
          <w:p w14:paraId="022AD682" w14:textId="77777777" w:rsidR="00982043" w:rsidRPr="00090356" w:rsidRDefault="00982043" w:rsidP="00982043">
            <w:pPr>
              <w:pStyle w:val="TableBullet1"/>
              <w:rPr>
                <w:rFonts w:ascii="Segoe UI" w:hAnsi="Segoe UI" w:cs="Segoe UI"/>
                <w:sz w:val="18"/>
                <w:szCs w:val="20"/>
              </w:rPr>
            </w:pPr>
            <w:r w:rsidRPr="00090356">
              <w:rPr>
                <w:rFonts w:ascii="Segoe UI" w:hAnsi="Segoe UI" w:cs="Segoe UI"/>
                <w:sz w:val="18"/>
                <w:szCs w:val="20"/>
              </w:rPr>
              <w:t>A provider “group affiliation” listing</w:t>
            </w:r>
          </w:p>
          <w:p w14:paraId="4073F458" w14:textId="77777777" w:rsidR="00982043" w:rsidRPr="00090356" w:rsidRDefault="00982043" w:rsidP="00982043">
            <w:pPr>
              <w:pStyle w:val="TableBullet1"/>
              <w:rPr>
                <w:rFonts w:ascii="Segoe UI" w:hAnsi="Segoe UI" w:cs="Segoe UI"/>
                <w:sz w:val="18"/>
                <w:szCs w:val="20"/>
              </w:rPr>
            </w:pPr>
            <w:r w:rsidRPr="00090356">
              <w:rPr>
                <w:rFonts w:ascii="Segoe UI" w:hAnsi="Segoe UI" w:cs="Segoe UI"/>
                <w:sz w:val="18"/>
                <w:szCs w:val="20"/>
              </w:rPr>
              <w:t>A provider specialty listing</w:t>
            </w:r>
          </w:p>
          <w:p w14:paraId="3B71B9E0" w14:textId="77777777" w:rsidR="00982043" w:rsidRPr="00090356" w:rsidRDefault="00982043" w:rsidP="00982043">
            <w:pPr>
              <w:pStyle w:val="TableBullet1Last"/>
              <w:tabs>
                <w:tab w:val="clear" w:pos="360"/>
                <w:tab w:val="left" w:pos="720"/>
              </w:tabs>
              <w:rPr>
                <w:rFonts w:ascii="Segoe UI" w:hAnsi="Segoe UI" w:cs="Segoe UI"/>
                <w:sz w:val="18"/>
                <w:szCs w:val="20"/>
              </w:rPr>
            </w:pPr>
            <w:r w:rsidRPr="00090356">
              <w:rPr>
                <w:rFonts w:ascii="Segoe UI" w:hAnsi="Segoe UI" w:cs="Segoe UI"/>
                <w:sz w:val="18"/>
                <w:szCs w:val="20"/>
              </w:rPr>
              <w:t>A provider listing by category of service</w:t>
            </w:r>
          </w:p>
        </w:tc>
        <w:tc>
          <w:tcPr>
            <w:tcW w:w="1024"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4F4920E" w14:textId="77777777" w:rsidR="00982043" w:rsidRPr="00090356" w:rsidRDefault="00982043" w:rsidP="002351CD">
            <w:pPr>
              <w:pStyle w:val="TableText"/>
              <w:jc w:val="center"/>
              <w:cnfStyle w:val="000000000000" w:firstRow="0" w:lastRow="0" w:firstColumn="0" w:lastColumn="0" w:oddVBand="0" w:evenVBand="0" w:oddHBand="0" w:evenHBand="0" w:firstRowFirstColumn="0" w:firstRowLastColumn="0" w:lastRowFirstColumn="0" w:lastRowLastColumn="0"/>
              <w:rPr>
                <w:rFonts w:ascii="Segoe UI" w:eastAsia="Arial" w:hAnsi="Segoe UI" w:cs="Segoe UI"/>
                <w:sz w:val="18"/>
                <w:szCs w:val="20"/>
              </w:rPr>
            </w:pPr>
            <w:r w:rsidRPr="00090356">
              <w:rPr>
                <w:rFonts w:ascii="Segoe UI" w:eastAsia="Arial" w:hAnsi="Segoe UI" w:cs="Segoe UI"/>
                <w:sz w:val="18"/>
                <w:szCs w:val="20"/>
              </w:rPr>
              <w:t>IBP</w:t>
            </w:r>
          </w:p>
          <w:p w14:paraId="0593E819" w14:textId="77777777" w:rsidR="00982043" w:rsidRPr="00090356" w:rsidRDefault="00982043" w:rsidP="002351CD">
            <w:pPr>
              <w:jc w:val="center"/>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20"/>
              </w:rPr>
            </w:pPr>
          </w:p>
        </w:tc>
        <w:tc>
          <w:tcPr>
            <w:cnfStyle w:val="000010000000" w:firstRow="0" w:lastRow="0" w:firstColumn="0" w:lastColumn="0" w:oddVBand="1" w:evenVBand="0" w:oddHBand="0" w:evenHBand="0" w:firstRowFirstColumn="0" w:firstRowLastColumn="0" w:lastRowFirstColumn="0" w:lastRowLastColumn="0"/>
            <w:tcW w:w="634"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163BC5BA" w14:textId="77777777" w:rsidR="00982043" w:rsidRPr="00090356" w:rsidRDefault="00982043" w:rsidP="002351CD">
            <w:pPr>
              <w:pStyle w:val="TableText"/>
              <w:jc w:val="center"/>
              <w:rPr>
                <w:rFonts w:ascii="Segoe UI" w:hAnsi="Segoe UI" w:cs="Segoe UI"/>
                <w:sz w:val="18"/>
                <w:szCs w:val="20"/>
              </w:rPr>
            </w:pPr>
            <w:r w:rsidRPr="00090356">
              <w:rPr>
                <w:rFonts w:ascii="Segoe UI" w:hAnsi="Segoe UI" w:cs="Segoe UI"/>
                <w:color w:val="0070C0"/>
                <w:sz w:val="18"/>
                <w:szCs w:val="20"/>
              </w:rPr>
              <w:sym w:font="Wingdings" w:char="F0FC"/>
            </w:r>
          </w:p>
        </w:tc>
        <w:tc>
          <w:tcPr>
            <w:tcW w:w="63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0E1D1E5B" w14:textId="77777777" w:rsidR="00982043" w:rsidRPr="00090356" w:rsidRDefault="00982043" w:rsidP="002351CD">
            <w:pPr>
              <w:pStyle w:val="TableText"/>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20"/>
              </w:rPr>
            </w:pPr>
          </w:p>
        </w:tc>
        <w:tc>
          <w:tcPr>
            <w:cnfStyle w:val="000100000000" w:firstRow="0" w:lastRow="0" w:firstColumn="0" w:lastColumn="1" w:oddVBand="0" w:evenVBand="0" w:oddHBand="0" w:evenHBand="0" w:firstRowFirstColumn="0" w:firstRowLastColumn="0" w:lastRowFirstColumn="0" w:lastRowLastColumn="0"/>
            <w:tcW w:w="448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E223BDD"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 xml:space="preserve">KYP includes a reporting framework with several of these reports offered as standard, out-of-the-box reports. Rate table listing is outside of the existing scope. </w:t>
            </w:r>
          </w:p>
        </w:tc>
      </w:tr>
      <w:tr w:rsidR="00982043" w:rsidRPr="00090356" w14:paraId="7C035A67" w14:textId="77777777" w:rsidTr="002351CD">
        <w:trPr>
          <w:cnfStyle w:val="000000100000" w:firstRow="0" w:lastRow="0" w:firstColumn="0" w:lastColumn="0" w:oddVBand="0" w:evenVBand="0" w:oddHBand="1" w:evenHBand="0" w:firstRowFirstColumn="0" w:firstRowLastColumn="0" w:lastRowFirstColumn="0" w:lastRowLastColumn="0"/>
          <w:trHeight w:val="1274"/>
        </w:trPr>
        <w:tc>
          <w:tcPr>
            <w:cnfStyle w:val="001000000000" w:firstRow="0" w:lastRow="0" w:firstColumn="1" w:lastColumn="0" w:oddVBand="0" w:evenVBand="0" w:oddHBand="0" w:evenHBand="0" w:firstRowFirstColumn="0" w:firstRowLastColumn="0" w:lastRowFirstColumn="0" w:lastRowLastColumn="0"/>
            <w:tcW w:w="133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C24806D" w14:textId="77777777" w:rsidR="00982043" w:rsidRPr="00090356" w:rsidRDefault="00982043" w:rsidP="002351CD">
            <w:pPr>
              <w:pStyle w:val="TableSubheading"/>
            </w:pPr>
            <w:r w:rsidRPr="00090356">
              <w:t>PR3.3</w:t>
            </w:r>
          </w:p>
        </w:tc>
        <w:tc>
          <w:tcPr>
            <w:cnfStyle w:val="000010000000" w:firstRow="0" w:lastRow="0" w:firstColumn="0" w:lastColumn="0" w:oddVBand="1" w:evenVBand="0" w:oddHBand="0" w:evenHBand="0" w:firstRowFirstColumn="0" w:firstRowLastColumn="0" w:lastRowFirstColumn="0" w:lastRowLastColumn="0"/>
            <w:tcW w:w="32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F5FA074" w14:textId="77777777" w:rsidR="00982043" w:rsidRPr="00090356" w:rsidRDefault="00982043" w:rsidP="002351CD">
            <w:pPr>
              <w:pStyle w:val="TableText"/>
              <w:rPr>
                <w:rFonts w:ascii="Segoe UI" w:eastAsia="Arial" w:hAnsi="Segoe UI" w:cs="Segoe UI"/>
                <w:sz w:val="18"/>
                <w:szCs w:val="20"/>
              </w:rPr>
            </w:pPr>
            <w:r w:rsidRPr="00090356">
              <w:rPr>
                <w:rFonts w:ascii="Segoe UI" w:eastAsia="Arial" w:hAnsi="Segoe UI" w:cs="Segoe UI"/>
                <w:sz w:val="18"/>
                <w:szCs w:val="20"/>
              </w:rPr>
              <w:t>Tr</w:t>
            </w:r>
            <w:r w:rsidRPr="00090356">
              <w:rPr>
                <w:rFonts w:ascii="Segoe UI" w:eastAsia="Arial" w:hAnsi="Segoe UI" w:cs="Segoe UI"/>
                <w:spacing w:val="-1"/>
                <w:sz w:val="18"/>
                <w:szCs w:val="20"/>
              </w:rPr>
              <w:t>a</w:t>
            </w:r>
            <w:r w:rsidRPr="00090356">
              <w:rPr>
                <w:rFonts w:ascii="Segoe UI" w:eastAsia="Arial" w:hAnsi="Segoe UI" w:cs="Segoe UI"/>
                <w:spacing w:val="1"/>
                <w:sz w:val="18"/>
                <w:szCs w:val="20"/>
              </w:rPr>
              <w:t>c</w:t>
            </w:r>
            <w:r w:rsidRPr="00090356">
              <w:rPr>
                <w:rFonts w:ascii="Segoe UI" w:eastAsia="Arial" w:hAnsi="Segoe UI" w:cs="Segoe UI"/>
                <w:sz w:val="18"/>
                <w:szCs w:val="20"/>
              </w:rPr>
              <w:t>ks a</w:t>
            </w:r>
            <w:r w:rsidRPr="00090356">
              <w:rPr>
                <w:rFonts w:ascii="Segoe UI" w:eastAsia="Arial" w:hAnsi="Segoe UI" w:cs="Segoe UI"/>
                <w:spacing w:val="-1"/>
                <w:sz w:val="18"/>
                <w:szCs w:val="20"/>
              </w:rPr>
              <w:t>n</w:t>
            </w:r>
            <w:r w:rsidRPr="00090356">
              <w:rPr>
                <w:rFonts w:ascii="Segoe UI" w:eastAsia="Arial" w:hAnsi="Segoe UI" w:cs="Segoe UI"/>
                <w:sz w:val="18"/>
                <w:szCs w:val="20"/>
              </w:rPr>
              <w:t>d contro</w:t>
            </w:r>
            <w:r w:rsidRPr="00090356">
              <w:rPr>
                <w:rFonts w:ascii="Segoe UI" w:eastAsia="Arial" w:hAnsi="Segoe UI" w:cs="Segoe UI"/>
                <w:spacing w:val="-1"/>
                <w:sz w:val="18"/>
                <w:szCs w:val="20"/>
              </w:rPr>
              <w:t>l</w:t>
            </w:r>
            <w:r w:rsidRPr="00090356">
              <w:rPr>
                <w:rFonts w:ascii="Segoe UI" w:eastAsia="Arial" w:hAnsi="Segoe UI" w:cs="Segoe UI"/>
                <w:sz w:val="18"/>
                <w:szCs w:val="20"/>
              </w:rPr>
              <w:t>s the proc</w:t>
            </w:r>
            <w:r w:rsidRPr="00090356">
              <w:rPr>
                <w:rFonts w:ascii="Segoe UI" w:eastAsia="Arial" w:hAnsi="Segoe UI" w:cs="Segoe UI"/>
                <w:spacing w:val="-1"/>
                <w:sz w:val="18"/>
                <w:szCs w:val="20"/>
              </w:rPr>
              <w:t>es</w:t>
            </w:r>
            <w:r w:rsidRPr="00090356">
              <w:rPr>
                <w:rFonts w:ascii="Segoe UI" w:eastAsia="Arial" w:hAnsi="Segoe UI" w:cs="Segoe UI"/>
                <w:sz w:val="18"/>
                <w:szCs w:val="20"/>
              </w:rPr>
              <w:t>s of reconciliation</w:t>
            </w:r>
            <w:r w:rsidRPr="00090356">
              <w:rPr>
                <w:rFonts w:ascii="Segoe UI" w:eastAsia="Arial" w:hAnsi="Segoe UI" w:cs="Segoe UI"/>
                <w:spacing w:val="-1"/>
                <w:sz w:val="18"/>
                <w:szCs w:val="20"/>
              </w:rPr>
              <w:t xml:space="preserve"> </w:t>
            </w:r>
            <w:r w:rsidRPr="00090356">
              <w:rPr>
                <w:rFonts w:ascii="Segoe UI" w:eastAsia="Arial" w:hAnsi="Segoe UI" w:cs="Segoe UI"/>
                <w:sz w:val="18"/>
                <w:szCs w:val="20"/>
              </w:rPr>
              <w:t>of errors in transactions that are inte</w:t>
            </w:r>
            <w:r w:rsidRPr="00090356">
              <w:rPr>
                <w:rFonts w:ascii="Segoe UI" w:eastAsia="Arial" w:hAnsi="Segoe UI" w:cs="Segoe UI"/>
                <w:spacing w:val="-1"/>
                <w:sz w:val="18"/>
                <w:szCs w:val="20"/>
              </w:rPr>
              <w:t>n</w:t>
            </w:r>
            <w:r w:rsidRPr="00090356">
              <w:rPr>
                <w:rFonts w:ascii="Segoe UI" w:eastAsia="Arial" w:hAnsi="Segoe UI" w:cs="Segoe UI"/>
                <w:sz w:val="18"/>
                <w:szCs w:val="20"/>
              </w:rPr>
              <w:t xml:space="preserve">ded </w:t>
            </w:r>
            <w:r w:rsidRPr="00090356">
              <w:rPr>
                <w:rFonts w:ascii="Segoe UI" w:eastAsia="Arial" w:hAnsi="Segoe UI" w:cs="Segoe UI"/>
                <w:spacing w:val="-2"/>
                <w:sz w:val="18"/>
                <w:szCs w:val="20"/>
              </w:rPr>
              <w:t>t</w:t>
            </w:r>
            <w:r w:rsidRPr="00090356">
              <w:rPr>
                <w:rFonts w:ascii="Segoe UI" w:eastAsia="Arial" w:hAnsi="Segoe UI" w:cs="Segoe UI"/>
                <w:sz w:val="18"/>
                <w:szCs w:val="20"/>
              </w:rPr>
              <w:t xml:space="preserve">o update </w:t>
            </w:r>
            <w:r w:rsidRPr="00090356">
              <w:rPr>
                <w:rFonts w:ascii="Segoe UI" w:eastAsia="Arial" w:hAnsi="Segoe UI" w:cs="Segoe UI"/>
                <w:spacing w:val="-1"/>
                <w:sz w:val="18"/>
                <w:szCs w:val="20"/>
              </w:rPr>
              <w:t>p</w:t>
            </w:r>
            <w:r w:rsidRPr="00090356">
              <w:rPr>
                <w:rFonts w:ascii="Segoe UI" w:eastAsia="Arial" w:hAnsi="Segoe UI" w:cs="Segoe UI"/>
                <w:sz w:val="18"/>
                <w:szCs w:val="20"/>
              </w:rPr>
              <w:t>ro</w:t>
            </w:r>
            <w:r w:rsidRPr="00090356">
              <w:rPr>
                <w:rFonts w:ascii="Segoe UI" w:eastAsia="Arial" w:hAnsi="Segoe UI" w:cs="Segoe UI"/>
                <w:spacing w:val="-2"/>
                <w:sz w:val="18"/>
                <w:szCs w:val="20"/>
              </w:rPr>
              <w:t>v</w:t>
            </w:r>
            <w:r w:rsidRPr="00090356">
              <w:rPr>
                <w:rFonts w:ascii="Segoe UI" w:eastAsia="Arial" w:hAnsi="Segoe UI" w:cs="Segoe UI"/>
                <w:sz w:val="18"/>
                <w:szCs w:val="20"/>
              </w:rPr>
              <w:t>ider inf</w:t>
            </w:r>
            <w:r w:rsidRPr="00090356">
              <w:rPr>
                <w:rFonts w:ascii="Segoe UI" w:eastAsia="Arial" w:hAnsi="Segoe UI" w:cs="Segoe UI"/>
                <w:spacing w:val="-1"/>
                <w:sz w:val="18"/>
                <w:szCs w:val="20"/>
              </w:rPr>
              <w:t>o</w:t>
            </w:r>
            <w:r w:rsidRPr="00090356">
              <w:rPr>
                <w:rFonts w:ascii="Segoe UI" w:eastAsia="Arial" w:hAnsi="Segoe UI" w:cs="Segoe UI"/>
                <w:sz w:val="18"/>
                <w:szCs w:val="20"/>
              </w:rPr>
              <w:t>rmat</w:t>
            </w:r>
            <w:r w:rsidRPr="00090356">
              <w:rPr>
                <w:rFonts w:ascii="Segoe UI" w:eastAsia="Arial" w:hAnsi="Segoe UI" w:cs="Segoe UI"/>
                <w:spacing w:val="-1"/>
                <w:sz w:val="18"/>
                <w:szCs w:val="20"/>
              </w:rPr>
              <w:t>i</w:t>
            </w:r>
            <w:r w:rsidRPr="00090356">
              <w:rPr>
                <w:rFonts w:ascii="Segoe UI" w:eastAsia="Arial" w:hAnsi="Segoe UI" w:cs="Segoe UI"/>
                <w:sz w:val="18"/>
                <w:szCs w:val="20"/>
              </w:rPr>
              <w:t>o</w:t>
            </w:r>
            <w:r w:rsidRPr="00090356">
              <w:rPr>
                <w:rFonts w:ascii="Segoe UI" w:eastAsia="Arial" w:hAnsi="Segoe UI" w:cs="Segoe UI"/>
                <w:spacing w:val="2"/>
                <w:sz w:val="18"/>
                <w:szCs w:val="20"/>
              </w:rPr>
              <w:t>n</w:t>
            </w:r>
            <w:r w:rsidRPr="00090356">
              <w:rPr>
                <w:rFonts w:ascii="Segoe UI" w:eastAsia="Arial" w:hAnsi="Segoe UI" w:cs="Segoe UI"/>
                <w:color w:val="FF0000"/>
                <w:sz w:val="18"/>
                <w:szCs w:val="20"/>
              </w:rPr>
              <w:t>.</w:t>
            </w:r>
          </w:p>
        </w:tc>
        <w:tc>
          <w:tcPr>
            <w:tcW w:w="1024"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29B4739" w14:textId="77777777" w:rsidR="00982043" w:rsidRPr="00090356" w:rsidRDefault="00982043" w:rsidP="002351CD">
            <w:pPr>
              <w:pStyle w:val="TableText"/>
              <w:jc w:val="center"/>
              <w:cnfStyle w:val="000000100000" w:firstRow="0" w:lastRow="0" w:firstColumn="0" w:lastColumn="0" w:oddVBand="0" w:evenVBand="0" w:oddHBand="1" w:evenHBand="0" w:firstRowFirstColumn="0" w:firstRowLastColumn="0" w:lastRowFirstColumn="0" w:lastRowLastColumn="0"/>
              <w:rPr>
                <w:rFonts w:ascii="Segoe UI" w:eastAsia="Arial" w:hAnsi="Segoe UI" w:cs="Segoe UI"/>
                <w:sz w:val="18"/>
                <w:szCs w:val="20"/>
              </w:rPr>
            </w:pPr>
            <w:r w:rsidRPr="00090356">
              <w:rPr>
                <w:rFonts w:ascii="Segoe UI" w:eastAsia="Arial" w:hAnsi="Segoe UI" w:cs="Segoe UI"/>
                <w:sz w:val="18"/>
                <w:szCs w:val="20"/>
              </w:rPr>
              <w:t>SMM</w:t>
            </w:r>
          </w:p>
        </w:tc>
        <w:tc>
          <w:tcPr>
            <w:cnfStyle w:val="000010000000" w:firstRow="0" w:lastRow="0" w:firstColumn="0" w:lastColumn="0" w:oddVBand="1" w:evenVBand="0" w:oddHBand="0" w:evenHBand="0" w:firstRowFirstColumn="0" w:firstRowLastColumn="0" w:lastRowFirstColumn="0" w:lastRowLastColumn="0"/>
            <w:tcW w:w="634"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7A0841AD" w14:textId="77777777" w:rsidR="00982043" w:rsidRPr="00090356" w:rsidRDefault="00982043" w:rsidP="002351CD">
            <w:pPr>
              <w:pStyle w:val="TableText"/>
              <w:jc w:val="center"/>
              <w:rPr>
                <w:rFonts w:ascii="Segoe UI" w:hAnsi="Segoe UI" w:cs="Segoe UI"/>
                <w:sz w:val="18"/>
                <w:szCs w:val="20"/>
              </w:rPr>
            </w:pPr>
            <w:r w:rsidRPr="00090356">
              <w:rPr>
                <w:rFonts w:ascii="Segoe UI" w:hAnsi="Segoe UI" w:cs="Segoe UI"/>
                <w:color w:val="0070C0"/>
                <w:sz w:val="18"/>
                <w:szCs w:val="20"/>
              </w:rPr>
              <w:sym w:font="Wingdings" w:char="F0FC"/>
            </w:r>
          </w:p>
        </w:tc>
        <w:tc>
          <w:tcPr>
            <w:tcW w:w="63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9CC803C" w14:textId="77777777" w:rsidR="00982043" w:rsidRPr="00090356" w:rsidRDefault="00982043" w:rsidP="002351CD">
            <w:pPr>
              <w:pStyle w:val="TableText"/>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20"/>
              </w:rPr>
            </w:pPr>
          </w:p>
        </w:tc>
        <w:tc>
          <w:tcPr>
            <w:cnfStyle w:val="000100000000" w:firstRow="0" w:lastRow="0" w:firstColumn="0" w:lastColumn="1" w:oddVBand="0" w:evenVBand="0" w:oddHBand="0" w:evenHBand="0" w:firstRowFirstColumn="0" w:firstRowLastColumn="0" w:lastRowFirstColumn="0" w:lastRowLastColumn="0"/>
            <w:tcW w:w="448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5605757"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KYP enables transaction level audit capabilities to support reconciliation based on errors related to synchronization across systems.</w:t>
            </w:r>
          </w:p>
        </w:tc>
      </w:tr>
      <w:tr w:rsidR="00982043" w:rsidRPr="00090356" w14:paraId="5536D564" w14:textId="77777777" w:rsidTr="002351CD">
        <w:trPr>
          <w:trHeight w:val="984"/>
        </w:trPr>
        <w:tc>
          <w:tcPr>
            <w:cnfStyle w:val="001000000000" w:firstRow="0" w:lastRow="0" w:firstColumn="1" w:lastColumn="0" w:oddVBand="0" w:evenVBand="0" w:oddHBand="0" w:evenHBand="0" w:firstRowFirstColumn="0" w:firstRowLastColumn="0" w:lastRowFirstColumn="0" w:lastRowLastColumn="0"/>
            <w:tcW w:w="133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7B00B4B" w14:textId="77777777" w:rsidR="00982043" w:rsidRPr="00090356" w:rsidRDefault="00982043" w:rsidP="002351CD">
            <w:pPr>
              <w:pStyle w:val="TableSubheading"/>
            </w:pPr>
            <w:r w:rsidRPr="00090356">
              <w:t>PR3.4</w:t>
            </w:r>
          </w:p>
        </w:tc>
        <w:tc>
          <w:tcPr>
            <w:cnfStyle w:val="000010000000" w:firstRow="0" w:lastRow="0" w:firstColumn="0" w:lastColumn="0" w:oddVBand="1" w:evenVBand="0" w:oddHBand="0" w:evenHBand="0" w:firstRowFirstColumn="0" w:firstRowLastColumn="0" w:lastRowFirstColumn="0" w:lastRowLastColumn="0"/>
            <w:tcW w:w="32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7AE090D" w14:textId="77777777" w:rsidR="00982043" w:rsidRPr="00090356" w:rsidRDefault="00982043" w:rsidP="002351CD">
            <w:pPr>
              <w:pStyle w:val="TableText"/>
              <w:rPr>
                <w:rFonts w:ascii="Segoe UI" w:eastAsia="Arial" w:hAnsi="Segoe UI" w:cs="Segoe UI"/>
                <w:sz w:val="18"/>
                <w:szCs w:val="20"/>
              </w:rPr>
            </w:pPr>
            <w:r w:rsidRPr="00090356">
              <w:rPr>
                <w:rFonts w:ascii="Segoe UI" w:eastAsia="Arial" w:hAnsi="Segoe UI" w:cs="Segoe UI"/>
                <w:sz w:val="18"/>
                <w:szCs w:val="20"/>
              </w:rPr>
              <w:t>Maintai</w:t>
            </w:r>
            <w:r w:rsidRPr="00090356">
              <w:rPr>
                <w:rFonts w:ascii="Segoe UI" w:eastAsia="Arial" w:hAnsi="Segoe UI" w:cs="Segoe UI"/>
                <w:spacing w:val="-1"/>
                <w:sz w:val="18"/>
                <w:szCs w:val="20"/>
              </w:rPr>
              <w:t>n</w:t>
            </w:r>
            <w:r w:rsidRPr="00090356">
              <w:rPr>
                <w:rFonts w:ascii="Segoe UI" w:eastAsia="Arial" w:hAnsi="Segoe UI" w:cs="Segoe UI"/>
                <w:sz w:val="18"/>
                <w:szCs w:val="20"/>
              </w:rPr>
              <w:t>s c</w:t>
            </w:r>
            <w:r w:rsidRPr="00090356">
              <w:rPr>
                <w:rFonts w:ascii="Segoe UI" w:eastAsia="Arial" w:hAnsi="Segoe UI" w:cs="Segoe UI"/>
                <w:spacing w:val="-1"/>
                <w:sz w:val="18"/>
                <w:szCs w:val="20"/>
              </w:rPr>
              <w:t>u</w:t>
            </w:r>
            <w:r w:rsidRPr="00090356">
              <w:rPr>
                <w:rFonts w:ascii="Segoe UI" w:eastAsia="Arial" w:hAnsi="Segoe UI" w:cs="Segoe UI"/>
                <w:sz w:val="18"/>
                <w:szCs w:val="20"/>
              </w:rPr>
              <w:t>rrent and h</w:t>
            </w:r>
            <w:r w:rsidRPr="00090356">
              <w:rPr>
                <w:rFonts w:ascii="Segoe UI" w:eastAsia="Arial" w:hAnsi="Segoe UI" w:cs="Segoe UI"/>
                <w:spacing w:val="-1"/>
                <w:sz w:val="18"/>
                <w:szCs w:val="20"/>
              </w:rPr>
              <w:t>i</w:t>
            </w:r>
            <w:r w:rsidRPr="00090356">
              <w:rPr>
                <w:rFonts w:ascii="Segoe UI" w:eastAsia="Arial" w:hAnsi="Segoe UI" w:cs="Segoe UI"/>
                <w:sz w:val="18"/>
                <w:szCs w:val="20"/>
              </w:rPr>
              <w:t>st</w:t>
            </w:r>
            <w:r w:rsidRPr="00090356">
              <w:rPr>
                <w:rFonts w:ascii="Segoe UI" w:eastAsia="Arial" w:hAnsi="Segoe UI" w:cs="Segoe UI"/>
                <w:spacing w:val="-1"/>
                <w:sz w:val="18"/>
                <w:szCs w:val="20"/>
              </w:rPr>
              <w:t>o</w:t>
            </w:r>
            <w:r w:rsidRPr="00090356">
              <w:rPr>
                <w:rFonts w:ascii="Segoe UI" w:eastAsia="Arial" w:hAnsi="Segoe UI" w:cs="Segoe UI"/>
                <w:sz w:val="18"/>
                <w:szCs w:val="20"/>
              </w:rPr>
              <w:t xml:space="preserve">rical </w:t>
            </w:r>
            <w:r w:rsidRPr="00090356">
              <w:rPr>
                <w:rFonts w:ascii="Segoe UI" w:eastAsia="Arial" w:hAnsi="Segoe UI" w:cs="Segoe UI"/>
                <w:spacing w:val="-1"/>
                <w:sz w:val="18"/>
                <w:szCs w:val="20"/>
              </w:rPr>
              <w:t>m</w:t>
            </w:r>
            <w:r w:rsidRPr="00090356">
              <w:rPr>
                <w:rFonts w:ascii="Segoe UI" w:eastAsia="Arial" w:hAnsi="Segoe UI" w:cs="Segoe UI"/>
                <w:sz w:val="18"/>
                <w:szCs w:val="20"/>
              </w:rPr>
              <w:t>ultiple address cap</w:t>
            </w:r>
            <w:r w:rsidRPr="00090356">
              <w:rPr>
                <w:rFonts w:ascii="Segoe UI" w:eastAsia="Arial" w:hAnsi="Segoe UI" w:cs="Segoe UI"/>
                <w:spacing w:val="-1"/>
                <w:sz w:val="18"/>
                <w:szCs w:val="20"/>
              </w:rPr>
              <w:t>a</w:t>
            </w:r>
            <w:r w:rsidRPr="00090356">
              <w:rPr>
                <w:rFonts w:ascii="Segoe UI" w:eastAsia="Arial" w:hAnsi="Segoe UI" w:cs="Segoe UI"/>
                <w:sz w:val="18"/>
                <w:szCs w:val="20"/>
              </w:rPr>
              <w:t xml:space="preserve">bilities for </w:t>
            </w:r>
            <w:r w:rsidRPr="00090356">
              <w:rPr>
                <w:rFonts w:ascii="Segoe UI" w:eastAsia="Arial" w:hAnsi="Segoe UI" w:cs="Segoe UI"/>
                <w:spacing w:val="-1"/>
                <w:sz w:val="18"/>
                <w:szCs w:val="20"/>
              </w:rPr>
              <w:t>p</w:t>
            </w:r>
            <w:r w:rsidRPr="00090356">
              <w:rPr>
                <w:rFonts w:ascii="Segoe UI" w:eastAsia="Arial" w:hAnsi="Segoe UI" w:cs="Segoe UI"/>
                <w:sz w:val="18"/>
                <w:szCs w:val="20"/>
              </w:rPr>
              <w:t>r</w:t>
            </w:r>
            <w:r w:rsidRPr="00090356">
              <w:rPr>
                <w:rFonts w:ascii="Segoe UI" w:eastAsia="Arial" w:hAnsi="Segoe UI" w:cs="Segoe UI"/>
                <w:spacing w:val="-1"/>
                <w:sz w:val="18"/>
                <w:szCs w:val="20"/>
              </w:rPr>
              <w:t>ov</w:t>
            </w:r>
            <w:r w:rsidRPr="00090356">
              <w:rPr>
                <w:rFonts w:ascii="Segoe UI" w:eastAsia="Arial" w:hAnsi="Segoe UI" w:cs="Segoe UI"/>
                <w:sz w:val="18"/>
                <w:szCs w:val="20"/>
              </w:rPr>
              <w:t>iders.</w:t>
            </w:r>
          </w:p>
        </w:tc>
        <w:tc>
          <w:tcPr>
            <w:tcW w:w="1024"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5A9DF22A" w14:textId="77777777" w:rsidR="00982043" w:rsidRPr="00090356" w:rsidRDefault="00982043" w:rsidP="002351CD">
            <w:pPr>
              <w:pStyle w:val="TableText"/>
              <w:jc w:val="center"/>
              <w:cnfStyle w:val="000000000000" w:firstRow="0" w:lastRow="0" w:firstColumn="0" w:lastColumn="0" w:oddVBand="0" w:evenVBand="0" w:oddHBand="0" w:evenHBand="0" w:firstRowFirstColumn="0" w:firstRowLastColumn="0" w:lastRowFirstColumn="0" w:lastRowLastColumn="0"/>
              <w:rPr>
                <w:rFonts w:ascii="Segoe UI" w:eastAsia="Arial" w:hAnsi="Segoe UI" w:cs="Segoe UI"/>
                <w:sz w:val="18"/>
                <w:szCs w:val="20"/>
              </w:rPr>
            </w:pPr>
            <w:r w:rsidRPr="00090356">
              <w:rPr>
                <w:rFonts w:ascii="Segoe UI" w:eastAsia="Arial" w:hAnsi="Segoe UI" w:cs="Segoe UI"/>
                <w:sz w:val="18"/>
                <w:szCs w:val="20"/>
              </w:rPr>
              <w:t>SMM</w:t>
            </w:r>
          </w:p>
        </w:tc>
        <w:tc>
          <w:tcPr>
            <w:cnfStyle w:val="000010000000" w:firstRow="0" w:lastRow="0" w:firstColumn="0" w:lastColumn="0" w:oddVBand="1" w:evenVBand="0" w:oddHBand="0" w:evenHBand="0" w:firstRowFirstColumn="0" w:firstRowLastColumn="0" w:lastRowFirstColumn="0" w:lastRowLastColumn="0"/>
            <w:tcW w:w="634"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7860292B" w14:textId="77777777" w:rsidR="00982043" w:rsidRPr="00090356" w:rsidRDefault="00982043" w:rsidP="002351CD">
            <w:pPr>
              <w:pStyle w:val="TableText"/>
              <w:jc w:val="center"/>
              <w:rPr>
                <w:rFonts w:ascii="Segoe UI" w:hAnsi="Segoe UI" w:cs="Segoe UI"/>
                <w:sz w:val="18"/>
                <w:szCs w:val="20"/>
              </w:rPr>
            </w:pPr>
            <w:r w:rsidRPr="00090356">
              <w:rPr>
                <w:rFonts w:ascii="Segoe UI" w:hAnsi="Segoe UI" w:cs="Segoe UI"/>
                <w:color w:val="0070C0"/>
                <w:sz w:val="18"/>
                <w:szCs w:val="20"/>
              </w:rPr>
              <w:sym w:font="Wingdings" w:char="F0FC"/>
            </w:r>
          </w:p>
        </w:tc>
        <w:tc>
          <w:tcPr>
            <w:tcW w:w="63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C1856C0" w14:textId="77777777" w:rsidR="00982043" w:rsidRPr="00090356" w:rsidRDefault="00982043" w:rsidP="002351CD">
            <w:pPr>
              <w:pStyle w:val="TableText"/>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20"/>
              </w:rPr>
            </w:pPr>
          </w:p>
        </w:tc>
        <w:tc>
          <w:tcPr>
            <w:cnfStyle w:val="000100000000" w:firstRow="0" w:lastRow="0" w:firstColumn="0" w:lastColumn="1" w:oddVBand="0" w:evenVBand="0" w:oddHBand="0" w:evenHBand="0" w:firstRowFirstColumn="0" w:firstRowLastColumn="0" w:lastRowFirstColumn="0" w:lastRowLastColumn="0"/>
            <w:tcW w:w="448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CC4CE9A"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KYP captures one to many relationships between addresses as well as keeps historical addresses as part of the provider history.</w:t>
            </w:r>
          </w:p>
        </w:tc>
      </w:tr>
      <w:tr w:rsidR="00982043" w:rsidRPr="00090356" w14:paraId="30E68122" w14:textId="77777777" w:rsidTr="002351CD">
        <w:trPr>
          <w:cnfStyle w:val="000000100000" w:firstRow="0" w:lastRow="0" w:firstColumn="0" w:lastColumn="0" w:oddVBand="0" w:evenVBand="0" w:oddHBand="1" w:evenHBand="0" w:firstRowFirstColumn="0" w:firstRowLastColumn="0" w:lastRowFirstColumn="0" w:lastRowLastColumn="0"/>
          <w:trHeight w:val="984"/>
        </w:trPr>
        <w:tc>
          <w:tcPr>
            <w:cnfStyle w:val="001000000000" w:firstRow="0" w:lastRow="0" w:firstColumn="1" w:lastColumn="0" w:oddVBand="0" w:evenVBand="0" w:oddHBand="0" w:evenHBand="0" w:firstRowFirstColumn="0" w:firstRowLastColumn="0" w:lastRowFirstColumn="0" w:lastRowLastColumn="0"/>
            <w:tcW w:w="133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3A54973" w14:textId="77777777" w:rsidR="00982043" w:rsidRPr="00090356" w:rsidRDefault="00982043" w:rsidP="002351CD">
            <w:pPr>
              <w:pStyle w:val="TableSubheading"/>
            </w:pPr>
            <w:r w:rsidRPr="00090356">
              <w:t>PR3.5</w:t>
            </w:r>
          </w:p>
        </w:tc>
        <w:tc>
          <w:tcPr>
            <w:cnfStyle w:val="000010000000" w:firstRow="0" w:lastRow="0" w:firstColumn="0" w:lastColumn="0" w:oddVBand="1" w:evenVBand="0" w:oddHBand="0" w:evenHBand="0" w:firstRowFirstColumn="0" w:firstRowLastColumn="0" w:lastRowFirstColumn="0" w:lastRowLastColumn="0"/>
            <w:tcW w:w="32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6FF9EBC" w14:textId="77777777" w:rsidR="00982043" w:rsidRPr="00090356" w:rsidRDefault="00982043" w:rsidP="002351CD">
            <w:pPr>
              <w:pStyle w:val="TableText"/>
              <w:rPr>
                <w:rFonts w:ascii="Segoe UI" w:eastAsia="Arial" w:hAnsi="Segoe UI" w:cs="Segoe UI"/>
                <w:sz w:val="18"/>
                <w:szCs w:val="20"/>
              </w:rPr>
            </w:pPr>
            <w:r w:rsidRPr="00090356">
              <w:rPr>
                <w:rFonts w:ascii="Segoe UI" w:eastAsia="Arial" w:hAnsi="Segoe UI" w:cs="Segoe UI"/>
                <w:sz w:val="18"/>
                <w:szCs w:val="20"/>
              </w:rPr>
              <w:t>Maintai</w:t>
            </w:r>
            <w:r w:rsidRPr="00090356">
              <w:rPr>
                <w:rFonts w:ascii="Segoe UI" w:eastAsia="Arial" w:hAnsi="Segoe UI" w:cs="Segoe UI"/>
                <w:spacing w:val="-1"/>
                <w:sz w:val="18"/>
                <w:szCs w:val="20"/>
              </w:rPr>
              <w:t>n</w:t>
            </w:r>
            <w:r w:rsidRPr="00090356">
              <w:rPr>
                <w:rFonts w:ascii="Segoe UI" w:eastAsia="Arial" w:hAnsi="Segoe UI" w:cs="Segoe UI"/>
                <w:sz w:val="18"/>
                <w:szCs w:val="20"/>
              </w:rPr>
              <w:t>s an</w:t>
            </w:r>
            <w:r w:rsidRPr="00090356">
              <w:rPr>
                <w:rFonts w:ascii="Segoe UI" w:eastAsia="Arial" w:hAnsi="Segoe UI" w:cs="Segoe UI"/>
                <w:spacing w:val="-1"/>
                <w:sz w:val="18"/>
                <w:szCs w:val="20"/>
              </w:rPr>
              <w:t xml:space="preserve"> </w:t>
            </w:r>
            <w:r w:rsidRPr="00090356">
              <w:rPr>
                <w:rFonts w:ascii="Segoe UI" w:eastAsia="Arial" w:hAnsi="Segoe UI" w:cs="Segoe UI"/>
                <w:sz w:val="18"/>
                <w:szCs w:val="20"/>
              </w:rPr>
              <w:t>audit trail of all updat</w:t>
            </w:r>
            <w:r w:rsidRPr="00090356">
              <w:rPr>
                <w:rFonts w:ascii="Segoe UI" w:eastAsia="Arial" w:hAnsi="Segoe UI" w:cs="Segoe UI"/>
                <w:spacing w:val="-1"/>
                <w:sz w:val="18"/>
                <w:szCs w:val="20"/>
              </w:rPr>
              <w:t>e</w:t>
            </w:r>
            <w:r w:rsidRPr="00090356">
              <w:rPr>
                <w:rFonts w:ascii="Segoe UI" w:eastAsia="Arial" w:hAnsi="Segoe UI" w:cs="Segoe UI"/>
                <w:sz w:val="18"/>
                <w:szCs w:val="20"/>
              </w:rPr>
              <w:t>s to the provid</w:t>
            </w:r>
            <w:r w:rsidRPr="00090356">
              <w:rPr>
                <w:rFonts w:ascii="Segoe UI" w:eastAsia="Arial" w:hAnsi="Segoe UI" w:cs="Segoe UI"/>
                <w:spacing w:val="-1"/>
                <w:sz w:val="18"/>
                <w:szCs w:val="20"/>
              </w:rPr>
              <w:t>e</w:t>
            </w:r>
            <w:r w:rsidRPr="00090356">
              <w:rPr>
                <w:rFonts w:ascii="Segoe UI" w:eastAsia="Arial" w:hAnsi="Segoe UI" w:cs="Segoe UI"/>
                <w:sz w:val="18"/>
                <w:szCs w:val="20"/>
              </w:rPr>
              <w:t>r data,</w:t>
            </w:r>
            <w:r w:rsidRPr="00090356">
              <w:rPr>
                <w:rFonts w:ascii="Segoe UI" w:eastAsia="Arial" w:hAnsi="Segoe UI" w:cs="Segoe UI"/>
                <w:spacing w:val="-2"/>
                <w:sz w:val="18"/>
                <w:szCs w:val="20"/>
              </w:rPr>
              <w:t xml:space="preserve"> </w:t>
            </w:r>
            <w:r w:rsidRPr="00090356">
              <w:rPr>
                <w:rFonts w:ascii="Segoe UI" w:eastAsia="Arial" w:hAnsi="Segoe UI" w:cs="Segoe UI"/>
                <w:sz w:val="18"/>
                <w:szCs w:val="20"/>
              </w:rPr>
              <w:t>for a time period sp</w:t>
            </w:r>
            <w:r w:rsidRPr="00090356">
              <w:rPr>
                <w:rFonts w:ascii="Segoe UI" w:eastAsia="Arial" w:hAnsi="Segoe UI" w:cs="Segoe UI"/>
                <w:spacing w:val="-1"/>
                <w:sz w:val="18"/>
                <w:szCs w:val="20"/>
              </w:rPr>
              <w:t>e</w:t>
            </w:r>
            <w:r w:rsidRPr="00090356">
              <w:rPr>
                <w:rFonts w:ascii="Segoe UI" w:eastAsia="Arial" w:hAnsi="Segoe UI" w:cs="Segoe UI"/>
                <w:spacing w:val="1"/>
                <w:sz w:val="18"/>
                <w:szCs w:val="20"/>
              </w:rPr>
              <w:t>c</w:t>
            </w:r>
            <w:r w:rsidRPr="00090356">
              <w:rPr>
                <w:rFonts w:ascii="Segoe UI" w:eastAsia="Arial" w:hAnsi="Segoe UI" w:cs="Segoe UI"/>
                <w:sz w:val="18"/>
                <w:szCs w:val="20"/>
              </w:rPr>
              <w:t>ified</w:t>
            </w:r>
            <w:r w:rsidRPr="00090356">
              <w:rPr>
                <w:rFonts w:ascii="Segoe UI" w:eastAsia="Arial" w:hAnsi="Segoe UI" w:cs="Segoe UI"/>
                <w:spacing w:val="-1"/>
                <w:sz w:val="18"/>
                <w:szCs w:val="20"/>
              </w:rPr>
              <w:t xml:space="preserve"> </w:t>
            </w:r>
            <w:r w:rsidRPr="00090356">
              <w:rPr>
                <w:rFonts w:ascii="Segoe UI" w:eastAsia="Arial" w:hAnsi="Segoe UI" w:cs="Segoe UI"/>
                <w:sz w:val="18"/>
                <w:szCs w:val="20"/>
              </w:rPr>
              <w:t>by the State.</w:t>
            </w:r>
          </w:p>
        </w:tc>
        <w:tc>
          <w:tcPr>
            <w:tcW w:w="1024"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777989F4" w14:textId="77777777" w:rsidR="00982043" w:rsidRPr="00090356" w:rsidRDefault="00982043" w:rsidP="002351CD">
            <w:pPr>
              <w:pStyle w:val="TableText"/>
              <w:jc w:val="center"/>
              <w:cnfStyle w:val="000000100000" w:firstRow="0" w:lastRow="0" w:firstColumn="0" w:lastColumn="0" w:oddVBand="0" w:evenVBand="0" w:oddHBand="1" w:evenHBand="0" w:firstRowFirstColumn="0" w:firstRowLastColumn="0" w:lastRowFirstColumn="0" w:lastRowLastColumn="0"/>
              <w:rPr>
                <w:rFonts w:ascii="Segoe UI" w:eastAsia="Arial" w:hAnsi="Segoe UI" w:cs="Segoe UI"/>
                <w:sz w:val="18"/>
                <w:szCs w:val="20"/>
              </w:rPr>
            </w:pPr>
            <w:r w:rsidRPr="00090356">
              <w:rPr>
                <w:rFonts w:ascii="Segoe UI" w:eastAsia="Arial" w:hAnsi="Segoe UI" w:cs="Segoe UI"/>
                <w:sz w:val="18"/>
                <w:szCs w:val="20"/>
              </w:rPr>
              <w:t>SMM</w:t>
            </w:r>
          </w:p>
        </w:tc>
        <w:tc>
          <w:tcPr>
            <w:cnfStyle w:val="000010000000" w:firstRow="0" w:lastRow="0" w:firstColumn="0" w:lastColumn="0" w:oddVBand="1" w:evenVBand="0" w:oddHBand="0" w:evenHBand="0" w:firstRowFirstColumn="0" w:firstRowLastColumn="0" w:lastRowFirstColumn="0" w:lastRowLastColumn="0"/>
            <w:tcW w:w="634"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CAE58EB" w14:textId="77777777" w:rsidR="00982043" w:rsidRPr="00090356" w:rsidRDefault="00982043" w:rsidP="002351CD">
            <w:pPr>
              <w:pStyle w:val="TableText"/>
              <w:jc w:val="center"/>
              <w:rPr>
                <w:rFonts w:ascii="Segoe UI" w:hAnsi="Segoe UI" w:cs="Segoe UI"/>
                <w:sz w:val="18"/>
                <w:szCs w:val="20"/>
              </w:rPr>
            </w:pPr>
            <w:r w:rsidRPr="00090356">
              <w:rPr>
                <w:rFonts w:ascii="Segoe UI" w:hAnsi="Segoe UI" w:cs="Segoe UI"/>
                <w:color w:val="0070C0"/>
                <w:sz w:val="18"/>
                <w:szCs w:val="20"/>
              </w:rPr>
              <w:sym w:font="Wingdings" w:char="F0FC"/>
            </w:r>
          </w:p>
        </w:tc>
        <w:tc>
          <w:tcPr>
            <w:tcW w:w="63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795EBD7" w14:textId="77777777" w:rsidR="00982043" w:rsidRPr="00090356" w:rsidRDefault="00982043" w:rsidP="002351CD">
            <w:pPr>
              <w:pStyle w:val="TableText"/>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20"/>
              </w:rPr>
            </w:pPr>
          </w:p>
        </w:tc>
        <w:tc>
          <w:tcPr>
            <w:cnfStyle w:val="000100000000" w:firstRow="0" w:lastRow="0" w:firstColumn="0" w:lastColumn="1" w:oddVBand="0" w:evenVBand="0" w:oddHBand="0" w:evenHBand="0" w:firstRowFirstColumn="0" w:firstRowLastColumn="0" w:lastRowFirstColumn="0" w:lastRowLastColumn="0"/>
            <w:tcW w:w="448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D8560FB"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 xml:space="preserve">KYP includes separate audit tables that capture all changes in provider data to enable comprehensive change tracking and reporting. </w:t>
            </w:r>
          </w:p>
        </w:tc>
      </w:tr>
      <w:tr w:rsidR="00982043" w:rsidRPr="00090356" w14:paraId="1FC14415" w14:textId="77777777" w:rsidTr="002351CD">
        <w:trPr>
          <w:trHeight w:val="984"/>
        </w:trPr>
        <w:tc>
          <w:tcPr>
            <w:cnfStyle w:val="001000000000" w:firstRow="0" w:lastRow="0" w:firstColumn="1" w:lastColumn="0" w:oddVBand="0" w:evenVBand="0" w:oddHBand="0" w:evenHBand="0" w:firstRowFirstColumn="0" w:firstRowLastColumn="0" w:lastRowFirstColumn="0" w:lastRowLastColumn="0"/>
            <w:tcW w:w="1338"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15F4CA40" w14:textId="77777777" w:rsidR="00982043" w:rsidRPr="00090356" w:rsidRDefault="00982043" w:rsidP="002351CD">
            <w:pPr>
              <w:pStyle w:val="TableSubheading"/>
            </w:pPr>
            <w:r w:rsidRPr="00090356">
              <w:t>PR3.6</w:t>
            </w:r>
          </w:p>
        </w:tc>
        <w:tc>
          <w:tcPr>
            <w:cnfStyle w:val="000010000000" w:firstRow="0" w:lastRow="0" w:firstColumn="0" w:lastColumn="0" w:oddVBand="1" w:evenVBand="0" w:oddHBand="0" w:evenHBand="0" w:firstRowFirstColumn="0" w:firstRowLastColumn="0" w:lastRowFirstColumn="0" w:lastRowLastColumn="0"/>
            <w:tcW w:w="322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AFFA501" w14:textId="77777777" w:rsidR="00982043" w:rsidRPr="00090356" w:rsidRDefault="00982043" w:rsidP="002351CD">
            <w:pPr>
              <w:pStyle w:val="TableText"/>
              <w:rPr>
                <w:rFonts w:ascii="Segoe UI" w:eastAsia="Arial" w:hAnsi="Segoe UI" w:cs="Segoe UI"/>
                <w:sz w:val="18"/>
                <w:szCs w:val="20"/>
              </w:rPr>
            </w:pPr>
            <w:r w:rsidRPr="00090356">
              <w:rPr>
                <w:rFonts w:ascii="Segoe UI" w:eastAsia="Arial" w:hAnsi="Segoe UI" w:cs="Segoe UI"/>
                <w:sz w:val="18"/>
                <w:szCs w:val="20"/>
              </w:rPr>
              <w:t>Maintai</w:t>
            </w:r>
            <w:r w:rsidRPr="00090356">
              <w:rPr>
                <w:rFonts w:ascii="Segoe UI" w:eastAsia="Arial" w:hAnsi="Segoe UI" w:cs="Segoe UI"/>
                <w:spacing w:val="-1"/>
                <w:sz w:val="18"/>
                <w:szCs w:val="20"/>
              </w:rPr>
              <w:t>n</w:t>
            </w:r>
            <w:r w:rsidRPr="00090356">
              <w:rPr>
                <w:rFonts w:ascii="Segoe UI" w:eastAsia="Arial" w:hAnsi="Segoe UI" w:cs="Segoe UI"/>
                <w:sz w:val="18"/>
                <w:szCs w:val="20"/>
              </w:rPr>
              <w:t>s pr</w:t>
            </w:r>
            <w:r w:rsidRPr="00090356">
              <w:rPr>
                <w:rFonts w:ascii="Segoe UI" w:eastAsia="Arial" w:hAnsi="Segoe UI" w:cs="Segoe UI"/>
                <w:spacing w:val="-1"/>
                <w:sz w:val="18"/>
                <w:szCs w:val="20"/>
              </w:rPr>
              <w:t>ov</w:t>
            </w:r>
            <w:r w:rsidRPr="00090356">
              <w:rPr>
                <w:rFonts w:ascii="Segoe UI" w:eastAsia="Arial" w:hAnsi="Segoe UI" w:cs="Segoe UI"/>
                <w:sz w:val="18"/>
                <w:szCs w:val="20"/>
              </w:rPr>
              <w:t>iders’</w:t>
            </w:r>
            <w:r w:rsidRPr="00090356">
              <w:rPr>
                <w:rFonts w:ascii="Segoe UI" w:eastAsia="Arial" w:hAnsi="Segoe UI" w:cs="Segoe UI"/>
                <w:spacing w:val="-1"/>
                <w:sz w:val="18"/>
                <w:szCs w:val="20"/>
              </w:rPr>
              <w:t xml:space="preserve"> </w:t>
            </w:r>
            <w:r w:rsidRPr="00090356">
              <w:rPr>
                <w:rFonts w:ascii="Segoe UI" w:eastAsia="Arial" w:hAnsi="Segoe UI" w:cs="Segoe UI"/>
                <w:sz w:val="18"/>
                <w:szCs w:val="20"/>
              </w:rPr>
              <w:t>Drug</w:t>
            </w:r>
            <w:r w:rsidRPr="00090356">
              <w:rPr>
                <w:rFonts w:ascii="Segoe UI" w:eastAsia="Arial" w:hAnsi="Segoe UI" w:cs="Segoe UI"/>
                <w:spacing w:val="-1"/>
                <w:sz w:val="18"/>
                <w:szCs w:val="20"/>
              </w:rPr>
              <w:t xml:space="preserve"> </w:t>
            </w:r>
            <w:r w:rsidRPr="00090356">
              <w:rPr>
                <w:rFonts w:ascii="Segoe UI" w:eastAsia="Arial" w:hAnsi="Segoe UI" w:cs="Segoe UI"/>
                <w:sz w:val="18"/>
                <w:szCs w:val="20"/>
              </w:rPr>
              <w:t>Enforcement Admini</w:t>
            </w:r>
            <w:r w:rsidRPr="00090356">
              <w:rPr>
                <w:rFonts w:ascii="Segoe UI" w:eastAsia="Arial" w:hAnsi="Segoe UI" w:cs="Segoe UI"/>
                <w:spacing w:val="1"/>
                <w:sz w:val="18"/>
                <w:szCs w:val="20"/>
              </w:rPr>
              <w:t>s</w:t>
            </w:r>
            <w:r w:rsidRPr="00090356">
              <w:rPr>
                <w:rFonts w:ascii="Segoe UI" w:eastAsia="Arial" w:hAnsi="Segoe UI" w:cs="Segoe UI"/>
                <w:sz w:val="18"/>
                <w:szCs w:val="20"/>
              </w:rPr>
              <w:t>tration (DEA) number</w:t>
            </w:r>
            <w:r w:rsidRPr="00090356">
              <w:rPr>
                <w:rFonts w:ascii="Segoe UI" w:eastAsia="Arial" w:hAnsi="Segoe UI" w:cs="Segoe UI"/>
                <w:spacing w:val="1"/>
                <w:sz w:val="18"/>
                <w:szCs w:val="20"/>
              </w:rPr>
              <w:t>s</w:t>
            </w:r>
            <w:r w:rsidRPr="00090356">
              <w:rPr>
                <w:rFonts w:ascii="Segoe UI" w:eastAsia="Arial" w:hAnsi="Segoe UI" w:cs="Segoe UI"/>
                <w:sz w:val="18"/>
                <w:szCs w:val="20"/>
              </w:rPr>
              <w:t>.</w:t>
            </w:r>
          </w:p>
        </w:tc>
        <w:tc>
          <w:tcPr>
            <w:tcW w:w="1024"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C6A1A8F" w14:textId="77777777" w:rsidR="00982043" w:rsidRPr="00090356" w:rsidRDefault="00982043" w:rsidP="002351CD">
            <w:pPr>
              <w:pStyle w:val="TableText"/>
              <w:jc w:val="center"/>
              <w:cnfStyle w:val="000000000000" w:firstRow="0" w:lastRow="0" w:firstColumn="0" w:lastColumn="0" w:oddVBand="0" w:evenVBand="0" w:oddHBand="0" w:evenHBand="0" w:firstRowFirstColumn="0" w:firstRowLastColumn="0" w:lastRowFirstColumn="0" w:lastRowLastColumn="0"/>
              <w:rPr>
                <w:rFonts w:ascii="Segoe UI" w:eastAsia="Arial" w:hAnsi="Segoe UI" w:cs="Segoe UI"/>
                <w:sz w:val="18"/>
                <w:szCs w:val="20"/>
              </w:rPr>
            </w:pPr>
            <w:r w:rsidRPr="00090356">
              <w:rPr>
                <w:rFonts w:ascii="Segoe UI" w:eastAsia="Arial" w:hAnsi="Segoe UI" w:cs="Segoe UI"/>
                <w:sz w:val="18"/>
                <w:szCs w:val="20"/>
              </w:rPr>
              <w:t>SMM</w:t>
            </w:r>
          </w:p>
        </w:tc>
        <w:tc>
          <w:tcPr>
            <w:cnfStyle w:val="000010000000" w:firstRow="0" w:lastRow="0" w:firstColumn="0" w:lastColumn="0" w:oddVBand="1" w:evenVBand="0" w:oddHBand="0" w:evenHBand="0" w:firstRowFirstColumn="0" w:firstRowLastColumn="0" w:lastRowFirstColumn="0" w:lastRowLastColumn="0"/>
            <w:tcW w:w="634"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D89E240" w14:textId="77777777" w:rsidR="00982043" w:rsidRPr="00090356" w:rsidRDefault="00982043" w:rsidP="002351CD">
            <w:pPr>
              <w:pStyle w:val="TableText"/>
              <w:jc w:val="center"/>
              <w:rPr>
                <w:rFonts w:ascii="Segoe UI" w:hAnsi="Segoe UI" w:cs="Segoe UI"/>
                <w:sz w:val="18"/>
                <w:szCs w:val="20"/>
              </w:rPr>
            </w:pPr>
            <w:r w:rsidRPr="00090356">
              <w:rPr>
                <w:rFonts w:ascii="Segoe UI" w:hAnsi="Segoe UI" w:cs="Segoe UI"/>
                <w:color w:val="0070C0"/>
                <w:sz w:val="18"/>
                <w:szCs w:val="20"/>
              </w:rPr>
              <w:sym w:font="Wingdings" w:char="F0FC"/>
            </w:r>
          </w:p>
        </w:tc>
        <w:tc>
          <w:tcPr>
            <w:tcW w:w="63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6DB9864B" w14:textId="77777777" w:rsidR="00982043" w:rsidRPr="00090356" w:rsidRDefault="00982043" w:rsidP="002351CD">
            <w:pPr>
              <w:pStyle w:val="TableText"/>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20"/>
              </w:rPr>
            </w:pPr>
          </w:p>
        </w:tc>
        <w:tc>
          <w:tcPr>
            <w:cnfStyle w:val="000100000000" w:firstRow="0" w:lastRow="0" w:firstColumn="0" w:lastColumn="1" w:oddVBand="0" w:evenVBand="0" w:oddHBand="0" w:evenHBand="0" w:firstRowFirstColumn="0" w:firstRowLastColumn="0" w:lastRowFirstColumn="0" w:lastRowLastColumn="0"/>
            <w:tcW w:w="448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161CB4F"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KYP not only captures DEA information but also verifies the information using authoritative data from NTIS.</w:t>
            </w:r>
          </w:p>
        </w:tc>
      </w:tr>
      <w:tr w:rsidR="00982043" w:rsidRPr="00090356" w14:paraId="6257AC26" w14:textId="77777777" w:rsidTr="002351CD">
        <w:trPr>
          <w:cnfStyle w:val="010000000000" w:firstRow="0" w:lastRow="1" w:firstColumn="0" w:lastColumn="0" w:oddVBand="0" w:evenVBand="0" w:oddHBand="0" w:evenHBand="0" w:firstRowFirstColumn="0" w:firstRowLastColumn="0" w:lastRowFirstColumn="0" w:lastRowLastColumn="0"/>
          <w:trHeight w:val="984"/>
        </w:trPr>
        <w:tc>
          <w:tcPr>
            <w:cnfStyle w:val="001000000000" w:firstRow="0" w:lastRow="0" w:firstColumn="1" w:lastColumn="0" w:oddVBand="0" w:evenVBand="0" w:oddHBand="0" w:evenHBand="0" w:firstRowFirstColumn="0" w:firstRowLastColumn="0" w:lastRowFirstColumn="0" w:lastRowLastColumn="0"/>
            <w:tcW w:w="1338"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545D9DD0" w14:textId="77777777" w:rsidR="00982043" w:rsidRPr="00090356" w:rsidRDefault="00982043" w:rsidP="002351CD">
            <w:pPr>
              <w:pStyle w:val="TableSubheading"/>
            </w:pPr>
            <w:r w:rsidRPr="00090356">
              <w:t>PR3.7</w:t>
            </w:r>
          </w:p>
        </w:tc>
        <w:tc>
          <w:tcPr>
            <w:cnfStyle w:val="000010000000" w:firstRow="0" w:lastRow="0" w:firstColumn="0" w:lastColumn="0" w:oddVBand="1" w:evenVBand="0" w:oddHBand="0" w:evenHBand="0" w:firstRowFirstColumn="0" w:firstRowLastColumn="0" w:lastRowFirstColumn="0" w:lastRowLastColumn="0"/>
            <w:tcW w:w="3222"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67C2525" w14:textId="77777777" w:rsidR="00982043" w:rsidRPr="00090356" w:rsidRDefault="00982043" w:rsidP="002351CD">
            <w:pPr>
              <w:pStyle w:val="TableText"/>
              <w:rPr>
                <w:rFonts w:ascii="Segoe UI" w:eastAsia="Arial" w:hAnsi="Segoe UI" w:cs="Segoe UI"/>
                <w:b w:val="0"/>
                <w:sz w:val="18"/>
                <w:szCs w:val="20"/>
              </w:rPr>
            </w:pPr>
            <w:r w:rsidRPr="00090356">
              <w:rPr>
                <w:rFonts w:ascii="Segoe UI" w:eastAsia="Arial" w:hAnsi="Segoe UI" w:cs="Segoe UI"/>
                <w:b w:val="0"/>
                <w:sz w:val="18"/>
                <w:szCs w:val="20"/>
              </w:rPr>
              <w:t>Up</w:t>
            </w:r>
            <w:r w:rsidRPr="00090356">
              <w:rPr>
                <w:rFonts w:ascii="Segoe UI" w:eastAsia="Arial" w:hAnsi="Segoe UI" w:cs="Segoe UI"/>
                <w:b w:val="0"/>
                <w:spacing w:val="-1"/>
                <w:sz w:val="18"/>
                <w:szCs w:val="20"/>
              </w:rPr>
              <w:t>d</w:t>
            </w:r>
            <w:r w:rsidRPr="00090356">
              <w:rPr>
                <w:rFonts w:ascii="Segoe UI" w:eastAsia="Arial" w:hAnsi="Segoe UI" w:cs="Segoe UI"/>
                <w:b w:val="0"/>
                <w:sz w:val="18"/>
                <w:szCs w:val="20"/>
              </w:rPr>
              <w:t xml:space="preserve">ates </w:t>
            </w:r>
            <w:r w:rsidRPr="00090356">
              <w:rPr>
                <w:rFonts w:ascii="Segoe UI" w:eastAsia="Arial" w:hAnsi="Segoe UI" w:cs="Segoe UI"/>
                <w:b w:val="0"/>
                <w:spacing w:val="-1"/>
                <w:sz w:val="18"/>
                <w:szCs w:val="20"/>
              </w:rPr>
              <w:t>a</w:t>
            </w:r>
            <w:r w:rsidRPr="00090356">
              <w:rPr>
                <w:rFonts w:ascii="Segoe UI" w:eastAsia="Arial" w:hAnsi="Segoe UI" w:cs="Segoe UI"/>
                <w:b w:val="0"/>
                <w:sz w:val="18"/>
                <w:szCs w:val="20"/>
              </w:rPr>
              <w:t>nd</w:t>
            </w:r>
            <w:r w:rsidRPr="00090356">
              <w:rPr>
                <w:rFonts w:ascii="Segoe UI" w:eastAsia="Arial" w:hAnsi="Segoe UI" w:cs="Segoe UI"/>
                <w:b w:val="0"/>
                <w:spacing w:val="-1"/>
                <w:sz w:val="18"/>
                <w:szCs w:val="20"/>
              </w:rPr>
              <w:t xml:space="preserve"> </w:t>
            </w:r>
            <w:r w:rsidRPr="00090356">
              <w:rPr>
                <w:rFonts w:ascii="Segoe UI" w:eastAsia="Arial" w:hAnsi="Segoe UI" w:cs="Segoe UI"/>
                <w:b w:val="0"/>
                <w:sz w:val="18"/>
                <w:szCs w:val="20"/>
              </w:rPr>
              <w:t>maintai</w:t>
            </w:r>
            <w:r w:rsidRPr="00090356">
              <w:rPr>
                <w:rFonts w:ascii="Segoe UI" w:eastAsia="Arial" w:hAnsi="Segoe UI" w:cs="Segoe UI"/>
                <w:b w:val="0"/>
                <w:spacing w:val="-1"/>
                <w:sz w:val="18"/>
                <w:szCs w:val="20"/>
              </w:rPr>
              <w:t>n</w:t>
            </w:r>
            <w:r w:rsidRPr="00090356">
              <w:rPr>
                <w:rFonts w:ascii="Segoe UI" w:eastAsia="Arial" w:hAnsi="Segoe UI" w:cs="Segoe UI"/>
                <w:b w:val="0"/>
                <w:sz w:val="18"/>
                <w:szCs w:val="20"/>
              </w:rPr>
              <w:t>s financ</w:t>
            </w:r>
            <w:r w:rsidRPr="00090356">
              <w:rPr>
                <w:rFonts w:ascii="Segoe UI" w:eastAsia="Arial" w:hAnsi="Segoe UI" w:cs="Segoe UI"/>
                <w:b w:val="0"/>
                <w:spacing w:val="-1"/>
                <w:sz w:val="18"/>
                <w:szCs w:val="20"/>
              </w:rPr>
              <w:t>i</w:t>
            </w:r>
            <w:r w:rsidRPr="00090356">
              <w:rPr>
                <w:rFonts w:ascii="Segoe UI" w:eastAsia="Arial" w:hAnsi="Segoe UI" w:cs="Segoe UI"/>
                <w:b w:val="0"/>
                <w:sz w:val="18"/>
                <w:szCs w:val="20"/>
              </w:rPr>
              <w:t>al data incl</w:t>
            </w:r>
            <w:r w:rsidRPr="00090356">
              <w:rPr>
                <w:rFonts w:ascii="Segoe UI" w:eastAsia="Arial" w:hAnsi="Segoe UI" w:cs="Segoe UI"/>
                <w:b w:val="0"/>
                <w:spacing w:val="-1"/>
                <w:sz w:val="18"/>
                <w:szCs w:val="20"/>
              </w:rPr>
              <w:t>u</w:t>
            </w:r>
            <w:r w:rsidRPr="00090356">
              <w:rPr>
                <w:rFonts w:ascii="Segoe UI" w:eastAsia="Arial" w:hAnsi="Segoe UI" w:cs="Segoe UI"/>
                <w:b w:val="0"/>
                <w:sz w:val="18"/>
                <w:szCs w:val="20"/>
              </w:rPr>
              <w:t>ding</w:t>
            </w:r>
            <w:r w:rsidRPr="00090356">
              <w:rPr>
                <w:rFonts w:ascii="Segoe UI" w:eastAsia="Arial" w:hAnsi="Segoe UI" w:cs="Segoe UI"/>
                <w:b w:val="0"/>
                <w:spacing w:val="-1"/>
                <w:sz w:val="18"/>
                <w:szCs w:val="20"/>
              </w:rPr>
              <w:t xml:space="preserve"> </w:t>
            </w:r>
            <w:r w:rsidRPr="00090356">
              <w:rPr>
                <w:rFonts w:ascii="Segoe UI" w:eastAsia="Arial" w:hAnsi="Segoe UI" w:cs="Segoe UI"/>
                <w:b w:val="0"/>
                <w:sz w:val="18"/>
                <w:szCs w:val="20"/>
              </w:rPr>
              <w:t>current and pr</w:t>
            </w:r>
            <w:r w:rsidRPr="00090356">
              <w:rPr>
                <w:rFonts w:ascii="Segoe UI" w:eastAsia="Arial" w:hAnsi="Segoe UI" w:cs="Segoe UI"/>
                <w:b w:val="0"/>
                <w:spacing w:val="-1"/>
                <w:sz w:val="18"/>
                <w:szCs w:val="20"/>
              </w:rPr>
              <w:t>i</w:t>
            </w:r>
            <w:r w:rsidRPr="00090356">
              <w:rPr>
                <w:rFonts w:ascii="Segoe UI" w:eastAsia="Arial" w:hAnsi="Segoe UI" w:cs="Segoe UI"/>
                <w:b w:val="0"/>
                <w:sz w:val="18"/>
                <w:szCs w:val="20"/>
              </w:rPr>
              <w:t>or</w:t>
            </w:r>
            <w:r w:rsidRPr="00090356">
              <w:rPr>
                <w:rFonts w:ascii="Segoe UI" w:eastAsia="Arial" w:hAnsi="Segoe UI" w:cs="Segoe UI"/>
                <w:b w:val="0"/>
                <w:spacing w:val="-1"/>
                <w:sz w:val="18"/>
                <w:szCs w:val="20"/>
              </w:rPr>
              <w:t xml:space="preserve"> </w:t>
            </w:r>
            <w:r w:rsidRPr="00090356">
              <w:rPr>
                <w:rFonts w:ascii="Segoe UI" w:eastAsia="Arial" w:hAnsi="Segoe UI" w:cs="Segoe UI"/>
                <w:b w:val="0"/>
                <w:sz w:val="18"/>
                <w:szCs w:val="20"/>
              </w:rPr>
              <w:t>year 10</w:t>
            </w:r>
            <w:r w:rsidRPr="00090356">
              <w:rPr>
                <w:rFonts w:ascii="Segoe UI" w:eastAsia="Arial" w:hAnsi="Segoe UI" w:cs="Segoe UI"/>
                <w:b w:val="0"/>
                <w:spacing w:val="-1"/>
                <w:sz w:val="18"/>
                <w:szCs w:val="20"/>
              </w:rPr>
              <w:t>9</w:t>
            </w:r>
            <w:r w:rsidRPr="00090356">
              <w:rPr>
                <w:rFonts w:ascii="Segoe UI" w:eastAsia="Arial" w:hAnsi="Segoe UI" w:cs="Segoe UI"/>
                <w:b w:val="0"/>
                <w:sz w:val="18"/>
                <w:szCs w:val="20"/>
              </w:rPr>
              <w:t>9 rep</w:t>
            </w:r>
            <w:r w:rsidRPr="00090356">
              <w:rPr>
                <w:rFonts w:ascii="Segoe UI" w:eastAsia="Arial" w:hAnsi="Segoe UI" w:cs="Segoe UI"/>
                <w:b w:val="0"/>
                <w:spacing w:val="-1"/>
                <w:sz w:val="18"/>
                <w:szCs w:val="20"/>
              </w:rPr>
              <w:t>o</w:t>
            </w:r>
            <w:r w:rsidRPr="00090356">
              <w:rPr>
                <w:rFonts w:ascii="Segoe UI" w:eastAsia="Arial" w:hAnsi="Segoe UI" w:cs="Segoe UI"/>
                <w:b w:val="0"/>
                <w:sz w:val="18"/>
                <w:szCs w:val="20"/>
              </w:rPr>
              <w:t>rted a</w:t>
            </w:r>
            <w:r w:rsidRPr="00090356">
              <w:rPr>
                <w:rFonts w:ascii="Segoe UI" w:eastAsia="Arial" w:hAnsi="Segoe UI" w:cs="Segoe UI"/>
                <w:b w:val="0"/>
                <w:spacing w:val="-1"/>
                <w:sz w:val="18"/>
                <w:szCs w:val="20"/>
              </w:rPr>
              <w:t>mo</w:t>
            </w:r>
            <w:r w:rsidRPr="00090356">
              <w:rPr>
                <w:rFonts w:ascii="Segoe UI" w:eastAsia="Arial" w:hAnsi="Segoe UI" w:cs="Segoe UI"/>
                <w:b w:val="0"/>
                <w:sz w:val="18"/>
                <w:szCs w:val="20"/>
              </w:rPr>
              <w:t>unts.</w:t>
            </w:r>
          </w:p>
        </w:tc>
        <w:tc>
          <w:tcPr>
            <w:tcW w:w="1024"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3A9BFE2" w14:textId="77777777" w:rsidR="00982043" w:rsidRPr="00090356" w:rsidRDefault="00982043" w:rsidP="002351CD">
            <w:pPr>
              <w:pStyle w:val="TableText"/>
              <w:jc w:val="center"/>
              <w:cnfStyle w:val="010000000000" w:firstRow="0" w:lastRow="1" w:firstColumn="0" w:lastColumn="0" w:oddVBand="0" w:evenVBand="0" w:oddHBand="0" w:evenHBand="0" w:firstRowFirstColumn="0" w:firstRowLastColumn="0" w:lastRowFirstColumn="0" w:lastRowLastColumn="0"/>
              <w:rPr>
                <w:rFonts w:ascii="Segoe UI" w:eastAsia="Arial" w:hAnsi="Segoe UI" w:cs="Segoe UI"/>
                <w:b w:val="0"/>
                <w:sz w:val="18"/>
                <w:szCs w:val="20"/>
              </w:rPr>
            </w:pPr>
            <w:r w:rsidRPr="00090356">
              <w:rPr>
                <w:rFonts w:ascii="Segoe UI" w:eastAsia="Arial" w:hAnsi="Segoe UI" w:cs="Segoe UI"/>
                <w:b w:val="0"/>
                <w:sz w:val="18"/>
                <w:szCs w:val="20"/>
              </w:rPr>
              <w:t>SMM</w:t>
            </w:r>
          </w:p>
        </w:tc>
        <w:tc>
          <w:tcPr>
            <w:cnfStyle w:val="000010000000" w:firstRow="0" w:lastRow="0" w:firstColumn="0" w:lastColumn="0" w:oddVBand="1" w:evenVBand="0" w:oddHBand="0" w:evenHBand="0" w:firstRowFirstColumn="0" w:firstRowLastColumn="0" w:lastRowFirstColumn="0" w:lastRowLastColumn="0"/>
            <w:tcW w:w="634"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232E080" w14:textId="77777777" w:rsidR="00982043" w:rsidRPr="00090356" w:rsidRDefault="00982043" w:rsidP="002351CD">
            <w:pPr>
              <w:pStyle w:val="TableText"/>
              <w:jc w:val="center"/>
              <w:rPr>
                <w:rFonts w:ascii="Segoe UI" w:hAnsi="Segoe UI" w:cs="Segoe UI"/>
                <w:b w:val="0"/>
                <w:sz w:val="18"/>
                <w:szCs w:val="20"/>
              </w:rPr>
            </w:pPr>
            <w:r w:rsidRPr="00090356">
              <w:rPr>
                <w:rFonts w:ascii="Segoe UI" w:hAnsi="Segoe UI" w:cs="Segoe UI"/>
                <w:bCs w:val="0"/>
                <w:color w:val="0070C0"/>
                <w:sz w:val="18"/>
                <w:szCs w:val="20"/>
              </w:rPr>
              <w:sym w:font="Wingdings" w:char="F0FC"/>
            </w:r>
          </w:p>
        </w:tc>
        <w:tc>
          <w:tcPr>
            <w:tcW w:w="630"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14DB461A" w14:textId="77777777" w:rsidR="00982043" w:rsidRPr="00090356" w:rsidRDefault="00982043" w:rsidP="002351CD">
            <w:pPr>
              <w:pStyle w:val="TableText"/>
              <w:cnfStyle w:val="010000000000" w:firstRow="0" w:lastRow="1" w:firstColumn="0" w:lastColumn="0" w:oddVBand="0" w:evenVBand="0" w:oddHBand="0" w:evenHBand="0" w:firstRowFirstColumn="0" w:firstRowLastColumn="0" w:lastRowFirstColumn="0" w:lastRowLastColumn="0"/>
              <w:rPr>
                <w:rFonts w:ascii="Segoe UI" w:hAnsi="Segoe UI" w:cs="Segoe UI"/>
                <w:b w:val="0"/>
                <w:sz w:val="18"/>
                <w:szCs w:val="20"/>
              </w:rPr>
            </w:pPr>
          </w:p>
        </w:tc>
        <w:tc>
          <w:tcPr>
            <w:cnfStyle w:val="000100000000" w:firstRow="0" w:lastRow="0" w:firstColumn="0" w:lastColumn="1" w:oddVBand="0" w:evenVBand="0" w:oddHBand="0" w:evenHBand="0" w:firstRowFirstColumn="0" w:firstRowLastColumn="0" w:lastRowFirstColumn="0" w:lastRowLastColumn="0"/>
            <w:tcW w:w="4486"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B1CFE61"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 xml:space="preserve">Configuration of this capability is beyond the existing scope of work listed in the RFP. </w:t>
            </w:r>
          </w:p>
        </w:tc>
      </w:tr>
    </w:tbl>
    <w:p w14:paraId="587410A2" w14:textId="77777777" w:rsidR="00982043" w:rsidRPr="00090356" w:rsidRDefault="00982043" w:rsidP="00982043">
      <w:pPr>
        <w:rPr>
          <w:rFonts w:ascii="Segoe UI" w:hAnsi="Segoe UI" w:cs="Segoe UI"/>
          <w:sz w:val="18"/>
          <w:szCs w:val="20"/>
          <w:lang w:val="en-US"/>
        </w:rPr>
      </w:pPr>
    </w:p>
    <w:tbl>
      <w:tblPr>
        <w:tblStyle w:val="GridTable4-Accent5"/>
        <w:tblpPr w:leftFromText="180" w:rightFromText="180" w:vertAnchor="text" w:horzAnchor="margin" w:tblpXSpec="center" w:tblpY="580"/>
        <w:tblW w:w="10650" w:type="dxa"/>
        <w:tblInd w:w="0" w:type="dxa"/>
        <w:tblLayout w:type="fixed"/>
        <w:tblLook w:val="01E0" w:firstRow="1" w:lastRow="1" w:firstColumn="1" w:lastColumn="1" w:noHBand="0" w:noVBand="0"/>
      </w:tblPr>
      <w:tblGrid>
        <w:gridCol w:w="1258"/>
        <w:gridCol w:w="3024"/>
        <w:gridCol w:w="963"/>
        <w:gridCol w:w="596"/>
        <w:gridCol w:w="592"/>
        <w:gridCol w:w="4217"/>
      </w:tblGrid>
      <w:tr w:rsidR="00982043" w:rsidRPr="00090356" w14:paraId="10B0014F" w14:textId="77777777" w:rsidTr="002351CD">
        <w:trPr>
          <w:cnfStyle w:val="100000000000" w:firstRow="1" w:lastRow="0" w:firstColumn="0" w:lastColumn="0" w:oddVBand="0" w:evenVBand="0" w:oddHBand="0" w:evenHBand="0" w:firstRowFirstColumn="0" w:firstRowLastColumn="0" w:lastRowFirstColumn="0" w:lastRowLastColumn="0"/>
          <w:trHeight w:val="380"/>
        </w:trPr>
        <w:tc>
          <w:tcPr>
            <w:cnfStyle w:val="001000000000" w:firstRow="0" w:lastRow="0" w:firstColumn="1" w:lastColumn="0" w:oddVBand="0" w:evenVBand="0" w:oddHBand="0" w:evenHBand="0" w:firstRowFirstColumn="0" w:firstRowLastColumn="0" w:lastRowFirstColumn="0" w:lastRowLastColumn="0"/>
            <w:tcW w:w="10654" w:type="dxa"/>
            <w:gridSpan w:val="6"/>
            <w:hideMark/>
          </w:tcPr>
          <w:p w14:paraId="77AF0717" w14:textId="77777777" w:rsidR="00982043" w:rsidRPr="00090356" w:rsidRDefault="00982043" w:rsidP="002351CD">
            <w:pPr>
              <w:pStyle w:val="TableHeading"/>
              <w:rPr>
                <w:rFonts w:ascii="Segoe UI" w:hAnsi="Segoe UI" w:cs="Segoe UI"/>
                <w:sz w:val="18"/>
                <w:szCs w:val="20"/>
              </w:rPr>
            </w:pPr>
            <w:r w:rsidRPr="00090356">
              <w:rPr>
                <w:rFonts w:ascii="Segoe UI" w:hAnsi="Segoe UI" w:cs="Segoe UI"/>
                <w:sz w:val="18"/>
                <w:szCs w:val="20"/>
              </w:rPr>
              <w:t>PR3 – Maintain Provider Information</w:t>
            </w:r>
          </w:p>
        </w:tc>
      </w:tr>
      <w:tr w:rsidR="00982043" w:rsidRPr="00090356" w14:paraId="36D0753A" w14:textId="77777777" w:rsidTr="002351CD">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125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4B2EE23B" w14:textId="77777777" w:rsidR="00982043" w:rsidRPr="00090356" w:rsidRDefault="00982043" w:rsidP="002351CD">
            <w:pPr>
              <w:pStyle w:val="TableSubheading"/>
            </w:pPr>
            <w:r w:rsidRPr="00090356">
              <w:t>Reference #</w:t>
            </w:r>
          </w:p>
        </w:tc>
        <w:tc>
          <w:tcPr>
            <w:cnfStyle w:val="000010000000" w:firstRow="0" w:lastRow="0" w:firstColumn="0" w:lastColumn="0" w:oddVBand="1" w:evenVBand="0" w:oddHBand="0" w:evenHBand="0" w:firstRowFirstColumn="0" w:firstRowLastColumn="0" w:lastRowFirstColumn="0" w:lastRowLastColumn="0"/>
            <w:tcW w:w="302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0A9C38E" w14:textId="77777777" w:rsidR="00982043" w:rsidRPr="00090356" w:rsidRDefault="00982043" w:rsidP="002351CD">
            <w:pPr>
              <w:pStyle w:val="TableSubheading"/>
              <w:rPr>
                <w:b w:val="0"/>
              </w:rPr>
            </w:pPr>
            <w:r w:rsidRPr="00090356">
              <w:rPr>
                <w:b w:val="0"/>
              </w:rPr>
              <w:t>System Review Criteria</w:t>
            </w:r>
          </w:p>
        </w:tc>
        <w:tc>
          <w:tcPr>
            <w:tcW w:w="96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BBFFB6B" w14:textId="77777777" w:rsidR="00982043" w:rsidRPr="00090356" w:rsidRDefault="00982043" w:rsidP="002351CD">
            <w:pPr>
              <w:pStyle w:val="TableSubheading"/>
              <w:cnfStyle w:val="000000100000" w:firstRow="0" w:lastRow="0" w:firstColumn="0" w:lastColumn="0" w:oddVBand="0" w:evenVBand="0" w:oddHBand="1" w:evenHBand="0" w:firstRowFirstColumn="0" w:firstRowLastColumn="0" w:lastRowFirstColumn="0" w:lastRowLastColumn="0"/>
              <w:rPr>
                <w:b w:val="0"/>
              </w:rPr>
            </w:pPr>
            <w:r w:rsidRPr="00090356">
              <w:rPr>
                <w:b w:val="0"/>
              </w:rPr>
              <w:t>Source</w:t>
            </w:r>
          </w:p>
        </w:tc>
        <w:tc>
          <w:tcPr>
            <w:cnfStyle w:val="000010000000" w:firstRow="0" w:lastRow="0" w:firstColumn="0" w:lastColumn="0" w:oddVBand="1" w:evenVBand="0" w:oddHBand="0" w:evenHBand="0" w:firstRowFirstColumn="0" w:firstRowLastColumn="0" w:lastRowFirstColumn="0" w:lastRowLastColumn="0"/>
            <w:tcW w:w="59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F1D3A19" w14:textId="77777777" w:rsidR="00982043" w:rsidRPr="00090356" w:rsidRDefault="00982043" w:rsidP="002351CD">
            <w:pPr>
              <w:pStyle w:val="TableSubheading"/>
              <w:rPr>
                <w:b w:val="0"/>
              </w:rPr>
            </w:pPr>
            <w:r w:rsidRPr="00090356">
              <w:rPr>
                <w:b w:val="0"/>
              </w:rPr>
              <w:t>Yes</w:t>
            </w:r>
          </w:p>
        </w:tc>
        <w:tc>
          <w:tcPr>
            <w:tcW w:w="59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5F4A9F3B" w14:textId="77777777" w:rsidR="00982043" w:rsidRPr="00090356" w:rsidRDefault="00982043" w:rsidP="002351CD">
            <w:pPr>
              <w:pStyle w:val="TableSubheading"/>
              <w:cnfStyle w:val="000000100000" w:firstRow="0" w:lastRow="0" w:firstColumn="0" w:lastColumn="0" w:oddVBand="0" w:evenVBand="0" w:oddHBand="1" w:evenHBand="0" w:firstRowFirstColumn="0" w:firstRowLastColumn="0" w:lastRowFirstColumn="0" w:lastRowLastColumn="0"/>
              <w:rPr>
                <w:b w:val="0"/>
              </w:rPr>
            </w:pPr>
            <w:r w:rsidRPr="00090356">
              <w:rPr>
                <w:b w:val="0"/>
              </w:rPr>
              <w:t>No</w:t>
            </w:r>
          </w:p>
        </w:tc>
        <w:tc>
          <w:tcPr>
            <w:cnfStyle w:val="000100000000" w:firstRow="0" w:lastRow="0" w:firstColumn="0" w:lastColumn="1" w:oddVBand="0" w:evenVBand="0" w:oddHBand="0" w:evenHBand="0" w:firstRowFirstColumn="0" w:firstRowLastColumn="0" w:lastRowFirstColumn="0" w:lastRowLastColumn="0"/>
            <w:tcW w:w="421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4CCB8595" w14:textId="77777777" w:rsidR="00982043" w:rsidRPr="00090356" w:rsidRDefault="00982043" w:rsidP="002351CD">
            <w:pPr>
              <w:pStyle w:val="TableSubheading"/>
            </w:pPr>
            <w:r w:rsidRPr="00090356">
              <w:t>Comments</w:t>
            </w:r>
          </w:p>
        </w:tc>
      </w:tr>
      <w:tr w:rsidR="00982043" w:rsidRPr="00090356" w14:paraId="4CE4329E" w14:textId="77777777" w:rsidTr="002351CD">
        <w:trPr>
          <w:trHeight w:val="2044"/>
        </w:trPr>
        <w:tc>
          <w:tcPr>
            <w:cnfStyle w:val="001000000000" w:firstRow="0" w:lastRow="0" w:firstColumn="1" w:lastColumn="0" w:oddVBand="0" w:evenVBand="0" w:oddHBand="0" w:evenHBand="0" w:firstRowFirstColumn="0" w:firstRowLastColumn="0" w:lastRowFirstColumn="0" w:lastRowLastColumn="0"/>
            <w:tcW w:w="125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762E1293" w14:textId="77777777" w:rsidR="00982043" w:rsidRPr="00090356" w:rsidRDefault="00982043" w:rsidP="002351CD">
            <w:pPr>
              <w:pStyle w:val="TableSubheading"/>
            </w:pPr>
            <w:r w:rsidRPr="00090356">
              <w:lastRenderedPageBreak/>
              <w:t>PR3.8</w:t>
            </w:r>
          </w:p>
        </w:tc>
        <w:tc>
          <w:tcPr>
            <w:cnfStyle w:val="000010000000" w:firstRow="0" w:lastRow="0" w:firstColumn="0" w:lastColumn="0" w:oddVBand="1" w:evenVBand="0" w:oddHBand="0" w:evenHBand="0" w:firstRowFirstColumn="0" w:firstRowLastColumn="0" w:lastRowFirstColumn="0" w:lastRowLastColumn="0"/>
            <w:tcW w:w="302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08B8FCE" w14:textId="77777777" w:rsidR="00982043" w:rsidRPr="00090356" w:rsidRDefault="00982043" w:rsidP="002351CD">
            <w:pPr>
              <w:pStyle w:val="TableText"/>
              <w:rPr>
                <w:rFonts w:ascii="Segoe UI" w:hAnsi="Segoe UI" w:cs="Segoe UI"/>
                <w:sz w:val="18"/>
                <w:szCs w:val="20"/>
              </w:rPr>
            </w:pPr>
            <w:r w:rsidRPr="00090356">
              <w:rPr>
                <w:rFonts w:ascii="Segoe UI" w:hAnsi="Segoe UI" w:cs="Segoe UI"/>
                <w:sz w:val="18"/>
                <w:szCs w:val="20"/>
              </w:rPr>
              <w:t>Maintains links from providers to other entities, such as Groups, Managed Care Organizations (MCO), Chains, Networks, Ownerships, and Partnerships.</w:t>
            </w:r>
          </w:p>
        </w:tc>
        <w:tc>
          <w:tcPr>
            <w:tcW w:w="96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518BC28" w14:textId="77777777" w:rsidR="00982043" w:rsidRPr="00090356" w:rsidRDefault="00982043" w:rsidP="002351CD">
            <w:pPr>
              <w:pStyle w:val="TableText"/>
              <w:jc w:val="center"/>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20"/>
              </w:rPr>
            </w:pPr>
            <w:r w:rsidRPr="00090356">
              <w:rPr>
                <w:rFonts w:ascii="Segoe UI" w:hAnsi="Segoe UI" w:cs="Segoe UI"/>
                <w:sz w:val="18"/>
                <w:szCs w:val="20"/>
              </w:rPr>
              <w:t>SMM</w:t>
            </w:r>
          </w:p>
        </w:tc>
        <w:tc>
          <w:tcPr>
            <w:cnfStyle w:val="000010000000" w:firstRow="0" w:lastRow="0" w:firstColumn="0" w:lastColumn="0" w:oddVBand="1" w:evenVBand="0" w:oddHBand="0" w:evenHBand="0" w:firstRowFirstColumn="0" w:firstRowLastColumn="0" w:lastRowFirstColumn="0" w:lastRowLastColumn="0"/>
            <w:tcW w:w="59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0F74112" w14:textId="77777777" w:rsidR="00982043" w:rsidRPr="00090356" w:rsidRDefault="00982043" w:rsidP="002351CD">
            <w:pPr>
              <w:pStyle w:val="TableText"/>
              <w:jc w:val="center"/>
              <w:rPr>
                <w:rFonts w:ascii="Segoe UI" w:hAnsi="Segoe UI" w:cs="Segoe UI"/>
                <w:sz w:val="18"/>
                <w:szCs w:val="20"/>
              </w:rPr>
            </w:pPr>
            <w:r w:rsidRPr="00090356">
              <w:rPr>
                <w:rFonts w:ascii="Segoe UI" w:hAnsi="Segoe UI" w:cs="Segoe UI"/>
                <w:color w:val="0070C0"/>
                <w:sz w:val="18"/>
                <w:szCs w:val="20"/>
              </w:rPr>
              <w:sym w:font="Wingdings" w:char="F0FC"/>
            </w:r>
          </w:p>
        </w:tc>
        <w:tc>
          <w:tcPr>
            <w:tcW w:w="59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88810A7" w14:textId="77777777" w:rsidR="00982043" w:rsidRPr="00090356" w:rsidRDefault="00982043" w:rsidP="002351CD">
            <w:pPr>
              <w:pStyle w:val="TableText"/>
              <w:jc w:val="center"/>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20"/>
              </w:rPr>
            </w:pPr>
          </w:p>
        </w:tc>
        <w:tc>
          <w:tcPr>
            <w:cnfStyle w:val="000100000000" w:firstRow="0" w:lastRow="0" w:firstColumn="0" w:lastColumn="1" w:oddVBand="0" w:evenVBand="0" w:oddHBand="0" w:evenHBand="0" w:firstRowFirstColumn="0" w:firstRowLastColumn="0" w:lastRowFirstColumn="0" w:lastRowLastColumn="0"/>
            <w:tcW w:w="421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6F3AA98"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 xml:space="preserve">KYP offers the most comprehensive and innovative model in the industry to capture affiliations including individual to group, institutional relationships, owners, officers and directors, and subcontracting relationships. It also stores advanced relationships, such as hospital privileges and long-term care affiliations, for individual practitioners. </w:t>
            </w:r>
          </w:p>
        </w:tc>
      </w:tr>
      <w:tr w:rsidR="00982043" w:rsidRPr="00090356" w14:paraId="1E749A66" w14:textId="77777777" w:rsidTr="002351CD">
        <w:trPr>
          <w:cnfStyle w:val="000000100000" w:firstRow="0" w:lastRow="0" w:firstColumn="0" w:lastColumn="0" w:oddVBand="0" w:evenVBand="0" w:oddHBand="1" w:evenHBand="0" w:firstRowFirstColumn="0" w:firstRowLastColumn="0" w:lastRowFirstColumn="0" w:lastRowLastColumn="0"/>
          <w:trHeight w:val="1226"/>
        </w:trPr>
        <w:tc>
          <w:tcPr>
            <w:cnfStyle w:val="001000000000" w:firstRow="0" w:lastRow="0" w:firstColumn="1" w:lastColumn="0" w:oddVBand="0" w:evenVBand="0" w:oddHBand="0" w:evenHBand="0" w:firstRowFirstColumn="0" w:firstRowLastColumn="0" w:lastRowFirstColumn="0" w:lastRowLastColumn="0"/>
            <w:tcW w:w="125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976ABBA" w14:textId="77777777" w:rsidR="00982043" w:rsidRPr="00090356" w:rsidRDefault="00982043" w:rsidP="002351CD">
            <w:pPr>
              <w:pStyle w:val="TableSubheading"/>
            </w:pPr>
            <w:r w:rsidRPr="00090356">
              <w:t>PR3.9</w:t>
            </w:r>
          </w:p>
        </w:tc>
        <w:tc>
          <w:tcPr>
            <w:cnfStyle w:val="000010000000" w:firstRow="0" w:lastRow="0" w:firstColumn="0" w:lastColumn="0" w:oddVBand="1" w:evenVBand="0" w:oddHBand="0" w:evenHBand="0" w:firstRowFirstColumn="0" w:firstRowLastColumn="0" w:lastRowFirstColumn="0" w:lastRowLastColumn="0"/>
            <w:tcW w:w="302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8A6FC4E" w14:textId="77777777" w:rsidR="00982043" w:rsidRPr="00090356" w:rsidRDefault="00982043" w:rsidP="002351CD">
            <w:pPr>
              <w:pStyle w:val="TableText"/>
              <w:rPr>
                <w:rFonts w:ascii="Segoe UI" w:hAnsi="Segoe UI" w:cs="Segoe UI"/>
                <w:sz w:val="18"/>
                <w:szCs w:val="20"/>
              </w:rPr>
            </w:pPr>
            <w:r w:rsidRPr="00090356">
              <w:rPr>
                <w:rFonts w:ascii="Segoe UI" w:hAnsi="Segoe UI" w:cs="Segoe UI"/>
                <w:sz w:val="18"/>
                <w:szCs w:val="20"/>
              </w:rPr>
              <w:t>Provides capability to do mass updates to provider information, based on flexible selection criteria.</w:t>
            </w:r>
          </w:p>
        </w:tc>
        <w:tc>
          <w:tcPr>
            <w:tcW w:w="96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929E7DF" w14:textId="77777777" w:rsidR="00982043" w:rsidRPr="00090356" w:rsidRDefault="00982043" w:rsidP="002351CD">
            <w:pPr>
              <w:pStyle w:val="TableText"/>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20"/>
              </w:rPr>
            </w:pPr>
            <w:r w:rsidRPr="00090356">
              <w:rPr>
                <w:rFonts w:ascii="Segoe UI" w:hAnsi="Segoe UI" w:cs="Segoe UI"/>
                <w:sz w:val="18"/>
                <w:szCs w:val="20"/>
              </w:rPr>
              <w:t>SMM</w:t>
            </w:r>
          </w:p>
        </w:tc>
        <w:tc>
          <w:tcPr>
            <w:cnfStyle w:val="000010000000" w:firstRow="0" w:lastRow="0" w:firstColumn="0" w:lastColumn="0" w:oddVBand="1" w:evenVBand="0" w:oddHBand="0" w:evenHBand="0" w:firstRowFirstColumn="0" w:firstRowLastColumn="0" w:lastRowFirstColumn="0" w:lastRowLastColumn="0"/>
            <w:tcW w:w="59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7B11DF2" w14:textId="77777777" w:rsidR="00982043" w:rsidRPr="00090356" w:rsidRDefault="00982043" w:rsidP="002351CD">
            <w:pPr>
              <w:jc w:val="center"/>
              <w:rPr>
                <w:rFonts w:ascii="Segoe UI" w:hAnsi="Segoe UI" w:cs="Segoe UI"/>
                <w:sz w:val="18"/>
                <w:szCs w:val="20"/>
              </w:rPr>
            </w:pPr>
            <w:r w:rsidRPr="00090356">
              <w:rPr>
                <w:rFonts w:ascii="Segoe UI" w:hAnsi="Segoe UI" w:cs="Segoe UI"/>
                <w:color w:val="0070C0"/>
                <w:sz w:val="18"/>
                <w:szCs w:val="20"/>
              </w:rPr>
              <w:sym w:font="Wingdings" w:char="F0FC"/>
            </w:r>
          </w:p>
        </w:tc>
        <w:tc>
          <w:tcPr>
            <w:tcW w:w="59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50D68EC6" w14:textId="77777777" w:rsidR="00982043" w:rsidRPr="00090356" w:rsidRDefault="00982043" w:rsidP="002351CD">
            <w:pPr>
              <w:pStyle w:val="TableText"/>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20"/>
              </w:rPr>
            </w:pPr>
          </w:p>
        </w:tc>
        <w:tc>
          <w:tcPr>
            <w:cnfStyle w:val="000100000000" w:firstRow="0" w:lastRow="0" w:firstColumn="0" w:lastColumn="1" w:oddVBand="0" w:evenVBand="0" w:oddHBand="0" w:evenHBand="0" w:firstRowFirstColumn="0" w:firstRowLastColumn="0" w:lastRowFirstColumn="0" w:lastRowLastColumn="0"/>
            <w:tcW w:w="421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5230352B"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 xml:space="preserve">KYP provides a search and update-based mechanism for certain types of updates such as deactivations. It also exposes an open data model to allow transactional processes to make more complex updates. </w:t>
            </w:r>
          </w:p>
        </w:tc>
      </w:tr>
      <w:tr w:rsidR="00982043" w:rsidRPr="00090356" w14:paraId="06C5E3F1" w14:textId="77777777" w:rsidTr="002351CD">
        <w:trPr>
          <w:trHeight w:val="1861"/>
        </w:trPr>
        <w:tc>
          <w:tcPr>
            <w:cnfStyle w:val="001000000000" w:firstRow="0" w:lastRow="0" w:firstColumn="1" w:lastColumn="0" w:oddVBand="0" w:evenVBand="0" w:oddHBand="0" w:evenHBand="0" w:firstRowFirstColumn="0" w:firstRowLastColumn="0" w:lastRowFirstColumn="0" w:lastRowLastColumn="0"/>
            <w:tcW w:w="125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7A54047B" w14:textId="77777777" w:rsidR="00982043" w:rsidRPr="00090356" w:rsidRDefault="00982043" w:rsidP="002351CD">
            <w:pPr>
              <w:pStyle w:val="TableSubheading"/>
            </w:pPr>
            <w:r w:rsidRPr="00090356">
              <w:t>PR3.10</w:t>
            </w:r>
          </w:p>
        </w:tc>
        <w:tc>
          <w:tcPr>
            <w:cnfStyle w:val="000010000000" w:firstRow="0" w:lastRow="0" w:firstColumn="0" w:lastColumn="0" w:oddVBand="1" w:evenVBand="0" w:oddHBand="0" w:evenHBand="0" w:firstRowFirstColumn="0" w:firstRowLastColumn="0" w:lastRowFirstColumn="0" w:lastRowLastColumn="0"/>
            <w:tcW w:w="302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43CE331" w14:textId="77777777" w:rsidR="00982043" w:rsidRPr="00090356" w:rsidRDefault="00982043" w:rsidP="002351CD">
            <w:pPr>
              <w:pStyle w:val="TableText"/>
              <w:rPr>
                <w:rFonts w:ascii="Segoe UI" w:hAnsi="Segoe UI" w:cs="Segoe UI"/>
                <w:sz w:val="18"/>
                <w:szCs w:val="20"/>
              </w:rPr>
            </w:pPr>
            <w:r w:rsidRPr="00090356">
              <w:rPr>
                <w:rFonts w:ascii="Segoe UI" w:hAnsi="Segoe UI" w:cs="Segoe UI"/>
                <w:sz w:val="18"/>
                <w:szCs w:val="20"/>
              </w:rPr>
              <w:t>Maintains indicators to identify providers that are Fee-for-Service (FFS), Managed Care Organization (MCO) network only, and other State healthcare program</w:t>
            </w:r>
          </w:p>
          <w:p w14:paraId="2EE46FB2" w14:textId="77777777" w:rsidR="00982043" w:rsidRPr="00090356" w:rsidRDefault="00982043" w:rsidP="002351CD">
            <w:pPr>
              <w:pStyle w:val="TableText"/>
              <w:rPr>
                <w:rFonts w:ascii="Segoe UI" w:hAnsi="Segoe UI" w:cs="Segoe UI"/>
                <w:sz w:val="18"/>
                <w:szCs w:val="20"/>
              </w:rPr>
            </w:pPr>
            <w:r w:rsidRPr="00090356">
              <w:rPr>
                <w:rFonts w:ascii="Segoe UI" w:hAnsi="Segoe UI" w:cs="Segoe UI"/>
                <w:sz w:val="18"/>
                <w:szCs w:val="20"/>
              </w:rPr>
              <w:t>participants.</w:t>
            </w:r>
          </w:p>
        </w:tc>
        <w:tc>
          <w:tcPr>
            <w:tcW w:w="96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C9DCF8B" w14:textId="77777777" w:rsidR="00982043" w:rsidRPr="00090356" w:rsidRDefault="00982043" w:rsidP="002351CD">
            <w:pPr>
              <w:pStyle w:val="TableText"/>
              <w:jc w:val="center"/>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20"/>
              </w:rPr>
            </w:pPr>
            <w:r w:rsidRPr="00090356">
              <w:rPr>
                <w:rFonts w:ascii="Segoe UI" w:hAnsi="Segoe UI" w:cs="Segoe UI"/>
                <w:sz w:val="18"/>
                <w:szCs w:val="20"/>
              </w:rPr>
              <w:t>SMM</w:t>
            </w:r>
          </w:p>
        </w:tc>
        <w:tc>
          <w:tcPr>
            <w:cnfStyle w:val="000010000000" w:firstRow="0" w:lastRow="0" w:firstColumn="0" w:lastColumn="0" w:oddVBand="1" w:evenVBand="0" w:oddHBand="0" w:evenHBand="0" w:firstRowFirstColumn="0" w:firstRowLastColumn="0" w:lastRowFirstColumn="0" w:lastRowLastColumn="0"/>
            <w:tcW w:w="59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1D2FACBD" w14:textId="77777777" w:rsidR="00982043" w:rsidRPr="00090356" w:rsidRDefault="00982043" w:rsidP="002351CD">
            <w:pPr>
              <w:jc w:val="center"/>
              <w:rPr>
                <w:rFonts w:ascii="Segoe UI" w:hAnsi="Segoe UI" w:cs="Segoe UI"/>
                <w:sz w:val="18"/>
                <w:szCs w:val="20"/>
              </w:rPr>
            </w:pPr>
            <w:r w:rsidRPr="00090356">
              <w:rPr>
                <w:rFonts w:ascii="Segoe UI" w:hAnsi="Segoe UI" w:cs="Segoe UI"/>
                <w:color w:val="0070C0"/>
                <w:sz w:val="18"/>
                <w:szCs w:val="20"/>
              </w:rPr>
              <w:sym w:font="Wingdings" w:char="F0FC"/>
            </w:r>
          </w:p>
        </w:tc>
        <w:tc>
          <w:tcPr>
            <w:tcW w:w="59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49028CB3" w14:textId="77777777" w:rsidR="00982043" w:rsidRPr="00090356" w:rsidRDefault="00982043" w:rsidP="002351CD">
            <w:pPr>
              <w:pStyle w:val="TableText"/>
              <w:jc w:val="center"/>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20"/>
              </w:rPr>
            </w:pPr>
          </w:p>
        </w:tc>
        <w:tc>
          <w:tcPr>
            <w:cnfStyle w:val="000100000000" w:firstRow="0" w:lastRow="0" w:firstColumn="0" w:lastColumn="1" w:oddVBand="0" w:evenVBand="0" w:oddHBand="0" w:evenHBand="0" w:firstRowFirstColumn="0" w:firstRowLastColumn="0" w:lastRowFirstColumn="0" w:lastRowLastColumn="0"/>
            <w:tcW w:w="421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1DC9828"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The KYP data model allows providers to be enrolled under multiple plans/networks including FFS, MCO, and other health plans at the same time.</w:t>
            </w:r>
          </w:p>
        </w:tc>
      </w:tr>
      <w:tr w:rsidR="00982043" w:rsidRPr="00090356" w14:paraId="4CCE5C90" w14:textId="77777777" w:rsidTr="002351CD">
        <w:trPr>
          <w:cnfStyle w:val="000000100000" w:firstRow="0" w:lastRow="0" w:firstColumn="0" w:lastColumn="0" w:oddVBand="0" w:evenVBand="0" w:oddHBand="1" w:evenHBand="0" w:firstRowFirstColumn="0" w:firstRowLastColumn="0" w:lastRowFirstColumn="0" w:lastRowLastColumn="0"/>
          <w:trHeight w:val="1226"/>
        </w:trPr>
        <w:tc>
          <w:tcPr>
            <w:cnfStyle w:val="001000000000" w:firstRow="0" w:lastRow="0" w:firstColumn="1" w:lastColumn="0" w:oddVBand="0" w:evenVBand="0" w:oddHBand="0" w:evenHBand="0" w:firstRowFirstColumn="0" w:firstRowLastColumn="0" w:lastRowFirstColumn="0" w:lastRowLastColumn="0"/>
            <w:tcW w:w="125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70C64AE0" w14:textId="77777777" w:rsidR="00982043" w:rsidRPr="00090356" w:rsidRDefault="00982043" w:rsidP="002351CD">
            <w:pPr>
              <w:pStyle w:val="TableSubheading"/>
            </w:pPr>
            <w:r w:rsidRPr="00090356">
              <w:t>PR3.11</w:t>
            </w:r>
          </w:p>
        </w:tc>
        <w:tc>
          <w:tcPr>
            <w:cnfStyle w:val="000010000000" w:firstRow="0" w:lastRow="0" w:firstColumn="0" w:lastColumn="0" w:oddVBand="1" w:evenVBand="0" w:oddHBand="0" w:evenHBand="0" w:firstRowFirstColumn="0" w:firstRowLastColumn="0" w:lastRowFirstColumn="0" w:lastRowLastColumn="0"/>
            <w:tcW w:w="3025"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233584C" w14:textId="77777777" w:rsidR="00982043" w:rsidRPr="00090356" w:rsidRDefault="00982043" w:rsidP="002351CD">
            <w:pPr>
              <w:pStyle w:val="TableText"/>
              <w:rPr>
                <w:rFonts w:ascii="Segoe UI" w:hAnsi="Segoe UI" w:cs="Segoe UI"/>
                <w:sz w:val="18"/>
                <w:szCs w:val="20"/>
              </w:rPr>
            </w:pPr>
            <w:r w:rsidRPr="00090356">
              <w:rPr>
                <w:rFonts w:ascii="Segoe UI" w:hAnsi="Segoe UI" w:cs="Segoe UI"/>
                <w:sz w:val="18"/>
                <w:szCs w:val="20"/>
              </w:rPr>
              <w:t>Maintains a flag for providers who are eligible to use Electronic Funds Transfer (EFT) and Electronic Claims Submission.</w:t>
            </w:r>
          </w:p>
        </w:tc>
        <w:tc>
          <w:tcPr>
            <w:tcW w:w="963"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6CF1994" w14:textId="77777777" w:rsidR="00982043" w:rsidRPr="00090356" w:rsidRDefault="00982043" w:rsidP="002351CD">
            <w:pPr>
              <w:pStyle w:val="TableText"/>
              <w:jc w:val="center"/>
              <w:cnfStyle w:val="000000100000" w:firstRow="0" w:lastRow="0" w:firstColumn="0" w:lastColumn="0" w:oddVBand="0" w:evenVBand="0" w:oddHBand="1" w:evenHBand="0" w:firstRowFirstColumn="0" w:firstRowLastColumn="0" w:lastRowFirstColumn="0" w:lastRowLastColumn="0"/>
              <w:rPr>
                <w:rFonts w:ascii="Segoe UI" w:eastAsia="Arial" w:hAnsi="Segoe UI" w:cs="Segoe UI"/>
                <w:sz w:val="18"/>
                <w:szCs w:val="20"/>
              </w:rPr>
            </w:pPr>
            <w:r w:rsidRPr="00090356">
              <w:rPr>
                <w:rFonts w:ascii="Segoe UI" w:eastAsia="Arial" w:hAnsi="Segoe UI" w:cs="Segoe UI"/>
                <w:sz w:val="18"/>
                <w:szCs w:val="20"/>
              </w:rPr>
              <w:t>SMM</w:t>
            </w:r>
          </w:p>
        </w:tc>
        <w:tc>
          <w:tcPr>
            <w:cnfStyle w:val="000010000000" w:firstRow="0" w:lastRow="0" w:firstColumn="0" w:lastColumn="0" w:oddVBand="1" w:evenVBand="0" w:oddHBand="0" w:evenHBand="0" w:firstRowFirstColumn="0" w:firstRowLastColumn="0" w:lastRowFirstColumn="0" w:lastRowLastColumn="0"/>
            <w:tcW w:w="59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5214FE8F" w14:textId="77777777" w:rsidR="00982043" w:rsidRPr="00090356" w:rsidRDefault="00982043" w:rsidP="002351CD">
            <w:pPr>
              <w:jc w:val="center"/>
              <w:rPr>
                <w:rFonts w:ascii="Segoe UI" w:hAnsi="Segoe UI" w:cs="Segoe UI"/>
                <w:sz w:val="18"/>
                <w:szCs w:val="20"/>
              </w:rPr>
            </w:pPr>
            <w:r w:rsidRPr="00090356">
              <w:rPr>
                <w:rFonts w:ascii="Segoe UI" w:hAnsi="Segoe UI" w:cs="Segoe UI"/>
                <w:color w:val="0070C0"/>
                <w:sz w:val="18"/>
                <w:szCs w:val="20"/>
              </w:rPr>
              <w:sym w:font="Wingdings" w:char="F0FC"/>
            </w:r>
          </w:p>
        </w:tc>
        <w:tc>
          <w:tcPr>
            <w:tcW w:w="59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0A76A2D6" w14:textId="77777777" w:rsidR="00982043" w:rsidRPr="00090356" w:rsidRDefault="00982043" w:rsidP="002351CD">
            <w:pPr>
              <w:pStyle w:val="TableText"/>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20"/>
              </w:rPr>
            </w:pPr>
          </w:p>
        </w:tc>
        <w:tc>
          <w:tcPr>
            <w:cnfStyle w:val="000100000000" w:firstRow="0" w:lastRow="0" w:firstColumn="0" w:lastColumn="1" w:oddVBand="0" w:evenVBand="0" w:oddHBand="0" w:evenHBand="0" w:firstRowFirstColumn="0" w:firstRowLastColumn="0" w:lastRowFirstColumn="0" w:lastRowLastColumn="0"/>
            <w:tcW w:w="421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451AFB5"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KYP stores an EFT flag as well as EFT-related banking information. It also includes a flag for providers submitting electronic claims.</w:t>
            </w:r>
          </w:p>
        </w:tc>
      </w:tr>
      <w:tr w:rsidR="00982043" w:rsidRPr="00090356" w14:paraId="5078F86A" w14:textId="77777777" w:rsidTr="002351CD">
        <w:trPr>
          <w:cnfStyle w:val="010000000000" w:firstRow="0" w:lastRow="1" w:firstColumn="0" w:lastColumn="0" w:oddVBand="0" w:evenVBand="0" w:oddHBand="0" w:evenHBand="0" w:firstRowFirstColumn="0" w:firstRowLastColumn="0" w:lastRowFirstColumn="0" w:lastRowLastColumn="0"/>
          <w:trHeight w:val="3468"/>
        </w:trPr>
        <w:tc>
          <w:tcPr>
            <w:cnfStyle w:val="001000000000" w:firstRow="0" w:lastRow="0" w:firstColumn="1" w:lastColumn="0" w:oddVBand="0" w:evenVBand="0" w:oddHBand="0" w:evenHBand="0" w:firstRowFirstColumn="0" w:firstRowLastColumn="0" w:lastRowFirstColumn="0" w:lastRowLastColumn="0"/>
            <w:tcW w:w="1259"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3C1E7CA" w14:textId="77777777" w:rsidR="00982043" w:rsidRPr="00090356" w:rsidRDefault="00982043" w:rsidP="002351CD">
            <w:pPr>
              <w:pStyle w:val="TableSubheading"/>
            </w:pPr>
            <w:r w:rsidRPr="00090356">
              <w:t>PR3SS.1</w:t>
            </w:r>
          </w:p>
        </w:tc>
        <w:tc>
          <w:tcPr>
            <w:cnfStyle w:val="000010000000" w:firstRow="0" w:lastRow="0" w:firstColumn="0" w:lastColumn="0" w:oddVBand="1" w:evenVBand="0" w:oddHBand="0" w:evenHBand="0" w:firstRowFirstColumn="0" w:firstRowLastColumn="0" w:lastRowFirstColumn="0" w:lastRowLastColumn="0"/>
            <w:tcW w:w="3025"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0E6044D"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Enter State-specific criteria for this business objective here.</w:t>
            </w:r>
          </w:p>
          <w:p w14:paraId="733FE898"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Example: Maintains the flexibility for date- sensitive demographic information including:</w:t>
            </w:r>
          </w:p>
          <w:p w14:paraId="75CAFB43" w14:textId="77777777" w:rsidR="00982043" w:rsidRPr="00090356" w:rsidRDefault="00982043" w:rsidP="00982043">
            <w:pPr>
              <w:pStyle w:val="TableBullet1"/>
              <w:rPr>
                <w:rFonts w:ascii="Segoe UI" w:hAnsi="Segoe UI" w:cs="Segoe UI"/>
                <w:b w:val="0"/>
                <w:sz w:val="18"/>
                <w:szCs w:val="20"/>
              </w:rPr>
            </w:pPr>
            <w:r w:rsidRPr="00090356">
              <w:rPr>
                <w:rFonts w:ascii="Segoe UI" w:hAnsi="Segoe UI" w:cs="Segoe UI"/>
                <w:b w:val="0"/>
                <w:sz w:val="18"/>
                <w:szCs w:val="20"/>
              </w:rPr>
              <w:t>Provider type and specialty(ies) and taxonomy codes</w:t>
            </w:r>
          </w:p>
          <w:p w14:paraId="071636D9" w14:textId="77777777" w:rsidR="00982043" w:rsidRPr="00090356" w:rsidRDefault="00982043" w:rsidP="00982043">
            <w:pPr>
              <w:pStyle w:val="TableBullet1"/>
              <w:rPr>
                <w:rFonts w:ascii="Segoe UI" w:hAnsi="Segoe UI" w:cs="Segoe UI"/>
                <w:b w:val="0"/>
                <w:sz w:val="18"/>
                <w:szCs w:val="20"/>
              </w:rPr>
            </w:pPr>
            <w:r w:rsidRPr="00090356">
              <w:rPr>
                <w:rFonts w:ascii="Segoe UI" w:hAnsi="Segoe UI" w:cs="Segoe UI"/>
                <w:b w:val="0"/>
                <w:sz w:val="18"/>
                <w:szCs w:val="20"/>
              </w:rPr>
              <w:t>Multiple provider types</w:t>
            </w:r>
          </w:p>
          <w:p w14:paraId="7A42DFE5" w14:textId="77777777" w:rsidR="00982043" w:rsidRPr="00090356" w:rsidRDefault="00982043" w:rsidP="00982043">
            <w:pPr>
              <w:pStyle w:val="TableBullet1"/>
              <w:rPr>
                <w:rFonts w:ascii="Segoe UI" w:hAnsi="Segoe UI" w:cs="Segoe UI"/>
                <w:b w:val="0"/>
                <w:sz w:val="18"/>
                <w:szCs w:val="20"/>
              </w:rPr>
            </w:pPr>
            <w:r w:rsidRPr="00090356">
              <w:rPr>
                <w:rFonts w:ascii="Segoe UI" w:hAnsi="Segoe UI" w:cs="Segoe UI"/>
                <w:b w:val="0"/>
                <w:sz w:val="18"/>
                <w:szCs w:val="20"/>
              </w:rPr>
              <w:t>Multiple provider specialties</w:t>
            </w:r>
          </w:p>
          <w:p w14:paraId="729455D1" w14:textId="77777777" w:rsidR="00982043" w:rsidRPr="00090356" w:rsidRDefault="00982043" w:rsidP="00982043">
            <w:pPr>
              <w:pStyle w:val="TableBullet1Last"/>
              <w:tabs>
                <w:tab w:val="clear" w:pos="360"/>
                <w:tab w:val="left" w:pos="720"/>
              </w:tabs>
              <w:rPr>
                <w:rFonts w:ascii="Segoe UI" w:hAnsi="Segoe UI" w:cs="Segoe UI"/>
                <w:b w:val="0"/>
                <w:sz w:val="18"/>
                <w:szCs w:val="20"/>
              </w:rPr>
            </w:pPr>
            <w:r w:rsidRPr="00090356">
              <w:rPr>
                <w:rFonts w:ascii="Segoe UI" w:hAnsi="Segoe UI" w:cs="Segoe UI"/>
                <w:b w:val="0"/>
                <w:sz w:val="18"/>
                <w:szCs w:val="20"/>
              </w:rPr>
              <w:t>Multiple provider office locations on a single provider record</w:t>
            </w:r>
          </w:p>
        </w:tc>
        <w:tc>
          <w:tcPr>
            <w:tcW w:w="963"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FAD160E" w14:textId="77777777" w:rsidR="00982043" w:rsidRPr="00090356" w:rsidRDefault="00982043" w:rsidP="002351CD">
            <w:pPr>
              <w:pStyle w:val="TableText"/>
              <w:jc w:val="center"/>
              <w:cnfStyle w:val="010000000000" w:firstRow="0" w:lastRow="1" w:firstColumn="0" w:lastColumn="0" w:oddVBand="0" w:evenVBand="0" w:oddHBand="0" w:evenHBand="0" w:firstRowFirstColumn="0" w:firstRowLastColumn="0" w:lastRowFirstColumn="0" w:lastRowLastColumn="0"/>
              <w:rPr>
                <w:rFonts w:ascii="Segoe UI" w:hAnsi="Segoe UI" w:cs="Segoe UI"/>
                <w:b w:val="0"/>
                <w:sz w:val="18"/>
                <w:szCs w:val="20"/>
              </w:rPr>
            </w:pPr>
            <w:r w:rsidRPr="00090356">
              <w:rPr>
                <w:rFonts w:ascii="Segoe UI" w:hAnsi="Segoe UI" w:cs="Segoe UI"/>
                <w:b w:val="0"/>
                <w:sz w:val="18"/>
                <w:szCs w:val="20"/>
              </w:rPr>
              <w:t>TBD</w:t>
            </w:r>
          </w:p>
        </w:tc>
        <w:tc>
          <w:tcPr>
            <w:cnfStyle w:val="000010000000" w:firstRow="0" w:lastRow="0" w:firstColumn="0" w:lastColumn="0" w:oddVBand="1" w:evenVBand="0" w:oddHBand="0" w:evenHBand="0" w:firstRowFirstColumn="0" w:firstRowLastColumn="0" w:lastRowFirstColumn="0" w:lastRowLastColumn="0"/>
            <w:tcW w:w="596"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6E33FCE9" w14:textId="77777777" w:rsidR="00982043" w:rsidRPr="00090356" w:rsidRDefault="00982043" w:rsidP="002351CD">
            <w:pPr>
              <w:jc w:val="center"/>
              <w:rPr>
                <w:rFonts w:ascii="Segoe UI" w:hAnsi="Segoe UI" w:cs="Segoe UI"/>
                <w:b w:val="0"/>
                <w:sz w:val="18"/>
                <w:szCs w:val="20"/>
              </w:rPr>
            </w:pPr>
          </w:p>
        </w:tc>
        <w:tc>
          <w:tcPr>
            <w:tcW w:w="592"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5B7A7113" w14:textId="77777777" w:rsidR="00982043" w:rsidRPr="00090356" w:rsidRDefault="00982043" w:rsidP="002351CD">
            <w:pPr>
              <w:pStyle w:val="TableText"/>
              <w:jc w:val="center"/>
              <w:cnfStyle w:val="010000000000" w:firstRow="0" w:lastRow="1" w:firstColumn="0" w:lastColumn="0" w:oddVBand="0" w:evenVBand="0" w:oddHBand="0" w:evenHBand="0" w:firstRowFirstColumn="0" w:firstRowLastColumn="0" w:lastRowFirstColumn="0" w:lastRowLastColumn="0"/>
              <w:rPr>
                <w:rFonts w:ascii="Segoe UI" w:hAnsi="Segoe UI" w:cs="Segoe UI"/>
                <w:b w:val="0"/>
                <w:sz w:val="18"/>
                <w:szCs w:val="20"/>
              </w:rPr>
            </w:pPr>
          </w:p>
        </w:tc>
        <w:tc>
          <w:tcPr>
            <w:cnfStyle w:val="000100000000" w:firstRow="0" w:lastRow="0" w:firstColumn="0" w:lastColumn="1" w:oddVBand="0" w:evenVBand="0" w:oddHBand="0" w:evenHBand="0" w:firstRowFirstColumn="0" w:firstRowLastColumn="0" w:lastRowFirstColumn="0" w:lastRowLastColumn="0"/>
            <w:tcW w:w="4219"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0350DE9E" w14:textId="77777777" w:rsidR="00982043" w:rsidRPr="00090356" w:rsidRDefault="00982043" w:rsidP="002351CD">
            <w:pPr>
              <w:pStyle w:val="TableText"/>
              <w:rPr>
                <w:rFonts w:ascii="Segoe UI" w:hAnsi="Segoe UI" w:cs="Segoe UI"/>
                <w:b w:val="0"/>
                <w:sz w:val="18"/>
                <w:szCs w:val="20"/>
              </w:rPr>
            </w:pPr>
          </w:p>
        </w:tc>
      </w:tr>
    </w:tbl>
    <w:tbl>
      <w:tblPr>
        <w:tblStyle w:val="GridTable4-Accent5"/>
        <w:tblpPr w:leftFromText="180" w:rightFromText="180" w:vertAnchor="text" w:horzAnchor="margin" w:tblpXSpec="center" w:tblpYSpec="center"/>
        <w:tblW w:w="11115" w:type="dxa"/>
        <w:tblInd w:w="0" w:type="dxa"/>
        <w:tblLayout w:type="fixed"/>
        <w:tblLook w:val="01E0" w:firstRow="1" w:lastRow="1" w:firstColumn="1" w:lastColumn="1" w:noHBand="0" w:noVBand="0"/>
      </w:tblPr>
      <w:tblGrid>
        <w:gridCol w:w="1312"/>
        <w:gridCol w:w="3164"/>
        <w:gridCol w:w="1006"/>
        <w:gridCol w:w="620"/>
        <w:gridCol w:w="619"/>
        <w:gridCol w:w="4394"/>
      </w:tblGrid>
      <w:tr w:rsidR="00982043" w:rsidRPr="00090356" w14:paraId="3CF894DB" w14:textId="77777777" w:rsidTr="002351CD">
        <w:trPr>
          <w:cnfStyle w:val="100000000000" w:firstRow="1" w:lastRow="0" w:firstColumn="0" w:lastColumn="0" w:oddVBand="0" w:evenVBand="0" w:oddHBand="0" w:evenHBand="0" w:firstRowFirstColumn="0" w:firstRowLastColumn="0" w:lastRowFirstColumn="0" w:lastRowLastColumn="0"/>
          <w:trHeight w:val="482"/>
        </w:trPr>
        <w:tc>
          <w:tcPr>
            <w:cnfStyle w:val="001000000000" w:firstRow="0" w:lastRow="0" w:firstColumn="1" w:lastColumn="0" w:oddVBand="0" w:evenVBand="0" w:oddHBand="0" w:evenHBand="0" w:firstRowFirstColumn="0" w:firstRowLastColumn="0" w:lastRowFirstColumn="0" w:lastRowLastColumn="0"/>
            <w:tcW w:w="11115" w:type="dxa"/>
            <w:gridSpan w:val="6"/>
            <w:hideMark/>
          </w:tcPr>
          <w:p w14:paraId="4BDECA02" w14:textId="77777777" w:rsidR="00982043" w:rsidRPr="00090356" w:rsidRDefault="00982043" w:rsidP="002351CD">
            <w:pPr>
              <w:pStyle w:val="TableHeading"/>
              <w:rPr>
                <w:rFonts w:ascii="Segoe UI" w:hAnsi="Segoe UI" w:cs="Segoe UI"/>
                <w:sz w:val="18"/>
                <w:szCs w:val="20"/>
              </w:rPr>
            </w:pPr>
            <w:r w:rsidRPr="00090356">
              <w:rPr>
                <w:rFonts w:ascii="Segoe UI" w:hAnsi="Segoe UI" w:cs="Segoe UI"/>
                <w:sz w:val="18"/>
                <w:szCs w:val="20"/>
              </w:rPr>
              <w:t>PR4 – Comply with HIPAA Requirements</w:t>
            </w:r>
          </w:p>
        </w:tc>
      </w:tr>
      <w:tr w:rsidR="00982043" w:rsidRPr="00090356" w14:paraId="2402E7B1" w14:textId="77777777" w:rsidTr="002351CD">
        <w:trPr>
          <w:cnfStyle w:val="000000100000" w:firstRow="0" w:lastRow="0" w:firstColumn="0" w:lastColumn="0" w:oddVBand="0" w:evenVBand="0" w:oddHBand="1" w:evenHBand="0" w:firstRowFirstColumn="0" w:firstRowLastColumn="0" w:lastRowFirstColumn="0" w:lastRowLastColumn="0"/>
          <w:trHeight w:hRule="exact" w:val="527"/>
        </w:trPr>
        <w:tc>
          <w:tcPr>
            <w:cnfStyle w:val="001000000000" w:firstRow="0" w:lastRow="0" w:firstColumn="1" w:lastColumn="0" w:oddVBand="0" w:evenVBand="0" w:oddHBand="0" w:evenHBand="0" w:firstRowFirstColumn="0" w:firstRowLastColumn="0" w:lastRowFirstColumn="0" w:lastRowLastColumn="0"/>
            <w:tcW w:w="131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7735F24" w14:textId="77777777" w:rsidR="00982043" w:rsidRPr="00090356" w:rsidRDefault="00982043" w:rsidP="002351CD">
            <w:pPr>
              <w:pStyle w:val="TableSubheading"/>
            </w:pPr>
            <w:r w:rsidRPr="00090356">
              <w:t>Reference  #</w:t>
            </w:r>
          </w:p>
        </w:tc>
        <w:tc>
          <w:tcPr>
            <w:cnfStyle w:val="000010000000" w:firstRow="0" w:lastRow="0" w:firstColumn="0" w:lastColumn="0" w:oddVBand="1" w:evenVBand="0" w:oddHBand="0" w:evenHBand="0" w:firstRowFirstColumn="0" w:firstRowLastColumn="0" w:lastRowFirstColumn="0" w:lastRowLastColumn="0"/>
            <w:tcW w:w="3164"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1015A9CB" w14:textId="77777777" w:rsidR="00982043" w:rsidRPr="00090356" w:rsidRDefault="00982043" w:rsidP="002351CD">
            <w:pPr>
              <w:pStyle w:val="TableSubheading"/>
              <w:rPr>
                <w:b w:val="0"/>
              </w:rPr>
            </w:pPr>
            <w:r w:rsidRPr="00090356">
              <w:rPr>
                <w:b w:val="0"/>
              </w:rPr>
              <w:t>System Review Criteria</w:t>
            </w:r>
          </w:p>
        </w:tc>
        <w:tc>
          <w:tcPr>
            <w:tcW w:w="10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A1F8FB0" w14:textId="77777777" w:rsidR="00982043" w:rsidRPr="00090356" w:rsidRDefault="00982043" w:rsidP="002351CD">
            <w:pPr>
              <w:pStyle w:val="TableSubheading"/>
              <w:cnfStyle w:val="000000100000" w:firstRow="0" w:lastRow="0" w:firstColumn="0" w:lastColumn="0" w:oddVBand="0" w:evenVBand="0" w:oddHBand="1" w:evenHBand="0" w:firstRowFirstColumn="0" w:firstRowLastColumn="0" w:lastRowFirstColumn="0" w:lastRowLastColumn="0"/>
              <w:rPr>
                <w:b w:val="0"/>
              </w:rPr>
            </w:pPr>
            <w:r w:rsidRPr="00090356">
              <w:rPr>
                <w:b w:val="0"/>
              </w:rPr>
              <w:t>Source</w:t>
            </w:r>
          </w:p>
        </w:tc>
        <w:tc>
          <w:tcPr>
            <w:cnfStyle w:val="000010000000" w:firstRow="0" w:lastRow="0" w:firstColumn="0" w:lastColumn="0" w:oddVBand="1" w:evenVBand="0" w:oddHBand="0" w:evenHBand="0" w:firstRowFirstColumn="0" w:firstRowLastColumn="0" w:lastRowFirstColumn="0" w:lastRowLastColumn="0"/>
            <w:tcW w:w="62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17D81C98" w14:textId="77777777" w:rsidR="00982043" w:rsidRPr="00090356" w:rsidRDefault="00982043" w:rsidP="002351CD">
            <w:pPr>
              <w:pStyle w:val="TableSubheading"/>
              <w:rPr>
                <w:b w:val="0"/>
              </w:rPr>
            </w:pPr>
            <w:r w:rsidRPr="00090356">
              <w:rPr>
                <w:b w:val="0"/>
              </w:rPr>
              <w:t>Yes</w:t>
            </w:r>
          </w:p>
        </w:tc>
        <w:tc>
          <w:tcPr>
            <w:tcW w:w="61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58CDBBE6" w14:textId="77777777" w:rsidR="00982043" w:rsidRPr="00090356" w:rsidRDefault="00982043" w:rsidP="002351CD">
            <w:pPr>
              <w:pStyle w:val="TableSubheading"/>
              <w:cnfStyle w:val="000000100000" w:firstRow="0" w:lastRow="0" w:firstColumn="0" w:lastColumn="0" w:oddVBand="0" w:evenVBand="0" w:oddHBand="1" w:evenHBand="0" w:firstRowFirstColumn="0" w:firstRowLastColumn="0" w:lastRowFirstColumn="0" w:lastRowLastColumn="0"/>
              <w:rPr>
                <w:b w:val="0"/>
              </w:rPr>
            </w:pPr>
            <w:r w:rsidRPr="00090356">
              <w:rPr>
                <w:b w:val="0"/>
              </w:rPr>
              <w:t>No</w:t>
            </w:r>
          </w:p>
        </w:tc>
        <w:tc>
          <w:tcPr>
            <w:cnfStyle w:val="000100000000" w:firstRow="0" w:lastRow="0" w:firstColumn="0" w:lastColumn="1" w:oddVBand="0" w:evenVBand="0" w:oddHBand="0" w:evenHBand="0" w:firstRowFirstColumn="0" w:firstRowLastColumn="0" w:lastRowFirstColumn="0" w:lastRowLastColumn="0"/>
            <w:tcW w:w="4394"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7AE47BC" w14:textId="77777777" w:rsidR="00982043" w:rsidRPr="00090356" w:rsidRDefault="00982043" w:rsidP="002351CD">
            <w:pPr>
              <w:pStyle w:val="TableSubheading"/>
            </w:pPr>
            <w:r w:rsidRPr="00090356">
              <w:t>Comments</w:t>
            </w:r>
          </w:p>
        </w:tc>
      </w:tr>
      <w:tr w:rsidR="00982043" w:rsidRPr="00090356" w14:paraId="1AA65414" w14:textId="77777777" w:rsidTr="002351CD">
        <w:trPr>
          <w:trHeight w:val="979"/>
        </w:trPr>
        <w:tc>
          <w:tcPr>
            <w:cnfStyle w:val="001000000000" w:firstRow="0" w:lastRow="0" w:firstColumn="1" w:lastColumn="0" w:oddVBand="0" w:evenVBand="0" w:oddHBand="0" w:evenHBand="0" w:firstRowFirstColumn="0" w:firstRowLastColumn="0" w:lastRowFirstColumn="0" w:lastRowLastColumn="0"/>
            <w:tcW w:w="131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1E7F3676" w14:textId="77777777" w:rsidR="00982043" w:rsidRPr="00090356" w:rsidRDefault="00982043" w:rsidP="002351CD">
            <w:pPr>
              <w:pStyle w:val="TableSubheading"/>
            </w:pPr>
            <w:r w:rsidRPr="00090356">
              <w:t>PR4.1</w:t>
            </w:r>
          </w:p>
        </w:tc>
        <w:tc>
          <w:tcPr>
            <w:cnfStyle w:val="000010000000" w:firstRow="0" w:lastRow="0" w:firstColumn="0" w:lastColumn="0" w:oddVBand="1" w:evenVBand="0" w:oddHBand="0" w:evenHBand="0" w:firstRowFirstColumn="0" w:firstRowLastColumn="0" w:lastRowFirstColumn="0" w:lastRowLastColumn="0"/>
            <w:tcW w:w="3164"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11591972" w14:textId="77777777" w:rsidR="00982043" w:rsidRPr="00090356" w:rsidRDefault="00982043" w:rsidP="002351CD">
            <w:pPr>
              <w:pStyle w:val="TableText"/>
              <w:rPr>
                <w:rFonts w:ascii="Segoe UI" w:hAnsi="Segoe UI" w:cs="Segoe UI"/>
                <w:sz w:val="18"/>
                <w:szCs w:val="20"/>
              </w:rPr>
            </w:pPr>
            <w:r w:rsidRPr="00090356">
              <w:rPr>
                <w:rFonts w:ascii="Segoe UI" w:hAnsi="Segoe UI" w:cs="Segoe UI"/>
                <w:sz w:val="18"/>
                <w:szCs w:val="20"/>
              </w:rPr>
              <w:t>Requires (when appropriate), captures, and maintains the 10-digit National Provider Identifier.</w:t>
            </w:r>
          </w:p>
        </w:tc>
        <w:tc>
          <w:tcPr>
            <w:tcW w:w="10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231F652" w14:textId="77777777" w:rsidR="00982043" w:rsidRPr="00090356" w:rsidRDefault="00982043" w:rsidP="002351CD">
            <w:pPr>
              <w:pStyle w:val="TableText"/>
              <w:jc w:val="center"/>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20"/>
              </w:rPr>
            </w:pPr>
            <w:r w:rsidRPr="00090356">
              <w:rPr>
                <w:rFonts w:ascii="Segoe UI" w:hAnsi="Segoe UI" w:cs="Segoe UI"/>
                <w:sz w:val="18"/>
                <w:szCs w:val="20"/>
              </w:rPr>
              <w:t>HIPAA</w:t>
            </w:r>
          </w:p>
        </w:tc>
        <w:tc>
          <w:tcPr>
            <w:cnfStyle w:val="000010000000" w:firstRow="0" w:lastRow="0" w:firstColumn="0" w:lastColumn="0" w:oddVBand="1" w:evenVBand="0" w:oddHBand="0" w:evenHBand="0" w:firstRowFirstColumn="0" w:firstRowLastColumn="0" w:lastRowFirstColumn="0" w:lastRowLastColumn="0"/>
            <w:tcW w:w="62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71C35B56" w14:textId="77777777" w:rsidR="00982043" w:rsidRPr="00090356" w:rsidRDefault="00982043" w:rsidP="002351CD">
            <w:pPr>
              <w:jc w:val="center"/>
              <w:rPr>
                <w:rFonts w:ascii="Segoe UI" w:hAnsi="Segoe UI" w:cs="Segoe UI"/>
                <w:sz w:val="18"/>
                <w:szCs w:val="20"/>
              </w:rPr>
            </w:pPr>
            <w:r w:rsidRPr="00090356">
              <w:rPr>
                <w:rFonts w:ascii="Segoe UI" w:hAnsi="Segoe UI" w:cs="Segoe UI"/>
                <w:color w:val="0070C0"/>
                <w:sz w:val="18"/>
                <w:szCs w:val="20"/>
              </w:rPr>
              <w:sym w:font="Wingdings" w:char="F0FC"/>
            </w:r>
          </w:p>
        </w:tc>
        <w:tc>
          <w:tcPr>
            <w:tcW w:w="61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6E93F13E" w14:textId="77777777" w:rsidR="00982043" w:rsidRPr="00090356" w:rsidRDefault="00982043" w:rsidP="002351CD">
            <w:pPr>
              <w:pStyle w:val="TableText"/>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20"/>
              </w:rPr>
            </w:pPr>
          </w:p>
        </w:tc>
        <w:tc>
          <w:tcPr>
            <w:cnfStyle w:val="000100000000" w:firstRow="0" w:lastRow="0" w:firstColumn="0" w:lastColumn="1" w:oddVBand="0" w:evenVBand="0" w:oddHBand="0" w:evenHBand="0" w:firstRowFirstColumn="0" w:firstRowLastColumn="0" w:lastRowFirstColumn="0" w:lastRowLastColumn="0"/>
            <w:tcW w:w="4394"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3C9AD33B"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KYP enforces mandatory capture of the 10-digit NPI for all provider types except those classified as atypical providers by CMS or State-specific policies.</w:t>
            </w:r>
          </w:p>
        </w:tc>
      </w:tr>
      <w:tr w:rsidR="00982043" w:rsidRPr="00090356" w14:paraId="530608D3" w14:textId="77777777" w:rsidTr="002351CD">
        <w:trPr>
          <w:cnfStyle w:val="000000100000" w:firstRow="0" w:lastRow="0" w:firstColumn="0" w:lastColumn="0" w:oddVBand="0" w:evenVBand="0" w:oddHBand="1" w:evenHBand="0" w:firstRowFirstColumn="0" w:firstRowLastColumn="0" w:lastRowFirstColumn="0" w:lastRowLastColumn="0"/>
          <w:trHeight w:val="979"/>
        </w:trPr>
        <w:tc>
          <w:tcPr>
            <w:cnfStyle w:val="001000000000" w:firstRow="0" w:lastRow="0" w:firstColumn="1" w:lastColumn="0" w:oddVBand="0" w:evenVBand="0" w:oddHBand="0" w:evenHBand="0" w:firstRowFirstColumn="0" w:firstRowLastColumn="0" w:lastRowFirstColumn="0" w:lastRowLastColumn="0"/>
            <w:tcW w:w="131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79F44E57" w14:textId="77777777" w:rsidR="00982043" w:rsidRPr="00090356" w:rsidRDefault="00982043" w:rsidP="002351CD">
            <w:pPr>
              <w:pStyle w:val="TableSubheading"/>
            </w:pPr>
            <w:r w:rsidRPr="00090356">
              <w:t>PR4.2</w:t>
            </w:r>
          </w:p>
        </w:tc>
        <w:tc>
          <w:tcPr>
            <w:cnfStyle w:val="000010000000" w:firstRow="0" w:lastRow="0" w:firstColumn="0" w:lastColumn="0" w:oddVBand="1" w:evenVBand="0" w:oddHBand="0" w:evenHBand="0" w:firstRowFirstColumn="0" w:firstRowLastColumn="0" w:lastRowFirstColumn="0" w:lastRowLastColumn="0"/>
            <w:tcW w:w="3164"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C6E5FF6" w14:textId="77777777" w:rsidR="00982043" w:rsidRPr="00090356" w:rsidRDefault="00982043" w:rsidP="002351CD">
            <w:pPr>
              <w:pStyle w:val="TableText"/>
              <w:rPr>
                <w:rFonts w:ascii="Segoe UI" w:hAnsi="Segoe UI" w:cs="Segoe UI"/>
                <w:sz w:val="18"/>
                <w:szCs w:val="20"/>
              </w:rPr>
            </w:pPr>
            <w:r w:rsidRPr="00090356">
              <w:rPr>
                <w:rFonts w:ascii="Segoe UI" w:hAnsi="Segoe UI" w:cs="Segoe UI"/>
                <w:sz w:val="18"/>
                <w:szCs w:val="20"/>
              </w:rPr>
              <w:t>Accepts the National Provider Identifier in all standard electronic transactions mandated under HIPAA.</w:t>
            </w:r>
          </w:p>
        </w:tc>
        <w:tc>
          <w:tcPr>
            <w:tcW w:w="10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16419B1" w14:textId="77777777" w:rsidR="00982043" w:rsidRPr="00090356" w:rsidRDefault="00982043" w:rsidP="002351CD">
            <w:pPr>
              <w:pStyle w:val="TableText"/>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20"/>
              </w:rPr>
            </w:pPr>
            <w:r w:rsidRPr="00090356">
              <w:rPr>
                <w:rFonts w:ascii="Segoe UI" w:hAnsi="Segoe UI" w:cs="Segoe UI"/>
                <w:sz w:val="18"/>
                <w:szCs w:val="20"/>
              </w:rPr>
              <w:t>HIPAA</w:t>
            </w:r>
          </w:p>
        </w:tc>
        <w:tc>
          <w:tcPr>
            <w:cnfStyle w:val="000010000000" w:firstRow="0" w:lastRow="0" w:firstColumn="0" w:lastColumn="0" w:oddVBand="1" w:evenVBand="0" w:oddHBand="0" w:evenHBand="0" w:firstRowFirstColumn="0" w:firstRowLastColumn="0" w:lastRowFirstColumn="0" w:lastRowLastColumn="0"/>
            <w:tcW w:w="62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183A4D0E" w14:textId="77777777" w:rsidR="00982043" w:rsidRPr="00090356" w:rsidRDefault="00982043" w:rsidP="002351CD">
            <w:pPr>
              <w:jc w:val="center"/>
              <w:rPr>
                <w:rFonts w:ascii="Segoe UI" w:hAnsi="Segoe UI" w:cs="Segoe UI"/>
                <w:sz w:val="18"/>
                <w:szCs w:val="20"/>
              </w:rPr>
            </w:pPr>
            <w:r w:rsidRPr="00090356">
              <w:rPr>
                <w:rFonts w:ascii="Segoe UI" w:hAnsi="Segoe UI" w:cs="Segoe UI"/>
                <w:color w:val="0070C0"/>
                <w:sz w:val="18"/>
                <w:szCs w:val="20"/>
              </w:rPr>
              <w:sym w:font="Wingdings" w:char="F0FC"/>
            </w:r>
          </w:p>
        </w:tc>
        <w:tc>
          <w:tcPr>
            <w:tcW w:w="61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0FAADCF1" w14:textId="77777777" w:rsidR="00982043" w:rsidRPr="00090356" w:rsidRDefault="00982043" w:rsidP="002351CD">
            <w:pPr>
              <w:pStyle w:val="TableText"/>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20"/>
              </w:rPr>
            </w:pPr>
          </w:p>
        </w:tc>
        <w:tc>
          <w:tcPr>
            <w:cnfStyle w:val="000100000000" w:firstRow="0" w:lastRow="0" w:firstColumn="0" w:lastColumn="1" w:oddVBand="0" w:evenVBand="0" w:oddHBand="0" w:evenHBand="0" w:firstRowFirstColumn="0" w:firstRowLastColumn="0" w:lastRowFirstColumn="0" w:lastRowLastColumn="0"/>
            <w:tcW w:w="4394"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8EACEA3"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 xml:space="preserve">KYP accepts NPI in all enrollment-related transactions. </w:t>
            </w:r>
          </w:p>
        </w:tc>
      </w:tr>
      <w:tr w:rsidR="00982043" w:rsidRPr="00090356" w14:paraId="26DF8051" w14:textId="77777777" w:rsidTr="002351CD">
        <w:trPr>
          <w:trHeight w:val="1540"/>
        </w:trPr>
        <w:tc>
          <w:tcPr>
            <w:cnfStyle w:val="001000000000" w:firstRow="0" w:lastRow="0" w:firstColumn="1" w:lastColumn="0" w:oddVBand="0" w:evenVBand="0" w:oddHBand="0" w:evenHBand="0" w:firstRowFirstColumn="0" w:firstRowLastColumn="0" w:lastRowFirstColumn="0" w:lastRowLastColumn="0"/>
            <w:tcW w:w="131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98D56AD" w14:textId="77777777" w:rsidR="00982043" w:rsidRPr="00090356" w:rsidRDefault="00982043" w:rsidP="002351CD">
            <w:pPr>
              <w:pStyle w:val="TableSubheading"/>
            </w:pPr>
            <w:r w:rsidRPr="00090356">
              <w:t>PR4.3</w:t>
            </w:r>
          </w:p>
        </w:tc>
        <w:tc>
          <w:tcPr>
            <w:cnfStyle w:val="000010000000" w:firstRow="0" w:lastRow="0" w:firstColumn="0" w:lastColumn="0" w:oddVBand="1" w:evenVBand="0" w:oddHBand="0" w:evenHBand="0" w:firstRowFirstColumn="0" w:firstRowLastColumn="0" w:lastRowFirstColumn="0" w:lastRowLastColumn="0"/>
            <w:tcW w:w="3164"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E430463" w14:textId="77777777" w:rsidR="00982043" w:rsidRPr="00090356" w:rsidRDefault="00982043" w:rsidP="002351CD">
            <w:pPr>
              <w:pStyle w:val="TableText"/>
              <w:rPr>
                <w:rFonts w:ascii="Segoe UI" w:hAnsi="Segoe UI" w:cs="Segoe UI"/>
                <w:sz w:val="18"/>
                <w:szCs w:val="20"/>
              </w:rPr>
            </w:pPr>
            <w:r w:rsidRPr="00090356">
              <w:rPr>
                <w:rFonts w:ascii="Segoe UI" w:hAnsi="Segoe UI" w:cs="Segoe UI"/>
                <w:sz w:val="18"/>
                <w:szCs w:val="20"/>
              </w:rPr>
              <w:t>Interfaces with the National Plan and Provider Enumerator System (NPPES) to verify the National Provider Identifier of provider applicants once the Enumerator database is available.</w:t>
            </w:r>
          </w:p>
        </w:tc>
        <w:tc>
          <w:tcPr>
            <w:tcW w:w="10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5C0C2620" w14:textId="77777777" w:rsidR="00982043" w:rsidRPr="00090356" w:rsidRDefault="00982043" w:rsidP="002351CD">
            <w:pPr>
              <w:pStyle w:val="TableText"/>
              <w:jc w:val="center"/>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20"/>
              </w:rPr>
            </w:pPr>
            <w:r w:rsidRPr="00090356">
              <w:rPr>
                <w:rFonts w:ascii="Segoe UI" w:hAnsi="Segoe UI" w:cs="Segoe UI"/>
                <w:sz w:val="18"/>
                <w:szCs w:val="20"/>
              </w:rPr>
              <w:t>HIPAA</w:t>
            </w:r>
          </w:p>
        </w:tc>
        <w:tc>
          <w:tcPr>
            <w:cnfStyle w:val="000010000000" w:firstRow="0" w:lastRow="0" w:firstColumn="0" w:lastColumn="0" w:oddVBand="1" w:evenVBand="0" w:oddHBand="0" w:evenHBand="0" w:firstRowFirstColumn="0" w:firstRowLastColumn="0" w:lastRowFirstColumn="0" w:lastRowLastColumn="0"/>
            <w:tcW w:w="62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591F837F" w14:textId="77777777" w:rsidR="00982043" w:rsidRPr="00090356" w:rsidRDefault="00982043" w:rsidP="002351CD">
            <w:pPr>
              <w:jc w:val="center"/>
              <w:rPr>
                <w:rFonts w:ascii="Segoe UI" w:hAnsi="Segoe UI" w:cs="Segoe UI"/>
                <w:sz w:val="18"/>
                <w:szCs w:val="20"/>
              </w:rPr>
            </w:pPr>
            <w:r w:rsidRPr="00090356">
              <w:rPr>
                <w:rFonts w:ascii="Segoe UI" w:hAnsi="Segoe UI" w:cs="Segoe UI"/>
                <w:color w:val="0070C0"/>
                <w:sz w:val="18"/>
                <w:szCs w:val="20"/>
              </w:rPr>
              <w:sym w:font="Wingdings" w:char="F0FC"/>
            </w:r>
          </w:p>
        </w:tc>
        <w:tc>
          <w:tcPr>
            <w:tcW w:w="61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2904923A" w14:textId="77777777" w:rsidR="00982043" w:rsidRPr="00090356" w:rsidRDefault="00982043" w:rsidP="002351CD">
            <w:pPr>
              <w:pStyle w:val="TableText"/>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20"/>
              </w:rPr>
            </w:pPr>
          </w:p>
        </w:tc>
        <w:tc>
          <w:tcPr>
            <w:cnfStyle w:val="000100000000" w:firstRow="0" w:lastRow="0" w:firstColumn="0" w:lastColumn="1" w:oddVBand="0" w:evenVBand="0" w:oddHBand="0" w:evenHBand="0" w:firstRowFirstColumn="0" w:firstRowLastColumn="0" w:lastRowFirstColumn="0" w:lastRowLastColumn="0"/>
            <w:tcW w:w="4394"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F6A94E9"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KYP interfaces with NPPES to verify the NPI within the portal as well as during screening and monitoring. KYP verifies the NPI, active status, and NPI type and ensures that the NPI belongs to the correct provider.</w:t>
            </w:r>
          </w:p>
        </w:tc>
      </w:tr>
      <w:tr w:rsidR="00982043" w:rsidRPr="00090356" w14:paraId="29B802F6" w14:textId="77777777" w:rsidTr="002351CD">
        <w:trPr>
          <w:cnfStyle w:val="000000100000" w:firstRow="0" w:lastRow="0" w:firstColumn="0" w:lastColumn="0" w:oddVBand="0" w:evenVBand="0" w:oddHBand="1" w:evenHBand="0" w:firstRowFirstColumn="0" w:firstRowLastColumn="0" w:lastRowFirstColumn="0" w:lastRowLastColumn="0"/>
          <w:trHeight w:val="964"/>
        </w:trPr>
        <w:tc>
          <w:tcPr>
            <w:cnfStyle w:val="001000000000" w:firstRow="0" w:lastRow="0" w:firstColumn="1" w:lastColumn="0" w:oddVBand="0" w:evenVBand="0" w:oddHBand="0" w:evenHBand="0" w:firstRowFirstColumn="0" w:firstRowLastColumn="0" w:lastRowFirstColumn="0" w:lastRowLastColumn="0"/>
            <w:tcW w:w="1312"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74A7CD0" w14:textId="77777777" w:rsidR="00982043" w:rsidRPr="00090356" w:rsidRDefault="00982043" w:rsidP="002351CD">
            <w:pPr>
              <w:pStyle w:val="TableSubheading"/>
            </w:pPr>
            <w:r w:rsidRPr="00090356">
              <w:t>PR4.4</w:t>
            </w:r>
          </w:p>
        </w:tc>
        <w:tc>
          <w:tcPr>
            <w:cnfStyle w:val="000010000000" w:firstRow="0" w:lastRow="0" w:firstColumn="0" w:lastColumn="0" w:oddVBand="1" w:evenVBand="0" w:oddHBand="0" w:evenHBand="0" w:firstRowFirstColumn="0" w:firstRowLastColumn="0" w:lastRowFirstColumn="0" w:lastRowLastColumn="0"/>
            <w:tcW w:w="3164"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FA32C27" w14:textId="77777777" w:rsidR="00982043" w:rsidRPr="00090356" w:rsidRDefault="00982043" w:rsidP="002351CD">
            <w:pPr>
              <w:pStyle w:val="TableText"/>
              <w:rPr>
                <w:rFonts w:ascii="Segoe UI" w:hAnsi="Segoe UI" w:cs="Segoe UI"/>
                <w:sz w:val="18"/>
                <w:szCs w:val="20"/>
              </w:rPr>
            </w:pPr>
            <w:r w:rsidRPr="00090356">
              <w:rPr>
                <w:rFonts w:ascii="Segoe UI" w:hAnsi="Segoe UI" w:cs="Segoe UI"/>
                <w:sz w:val="18"/>
                <w:szCs w:val="20"/>
              </w:rPr>
              <w:t>Does not allow atypical providers to be assigned numbers that duplicate any Number assigned by the NPPES.</w:t>
            </w:r>
          </w:p>
        </w:tc>
        <w:tc>
          <w:tcPr>
            <w:tcW w:w="1006"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21E19FEC" w14:textId="77777777" w:rsidR="00982043" w:rsidRPr="00090356" w:rsidRDefault="00982043" w:rsidP="002351CD">
            <w:pPr>
              <w:pStyle w:val="TableText"/>
              <w:jc w:val="center"/>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20"/>
              </w:rPr>
            </w:pPr>
            <w:r w:rsidRPr="00090356">
              <w:rPr>
                <w:rFonts w:ascii="Segoe UI" w:hAnsi="Segoe UI" w:cs="Segoe UI"/>
                <w:sz w:val="18"/>
                <w:szCs w:val="20"/>
              </w:rPr>
              <w:t>HIPAA</w:t>
            </w:r>
          </w:p>
        </w:tc>
        <w:tc>
          <w:tcPr>
            <w:cnfStyle w:val="000010000000" w:firstRow="0" w:lastRow="0" w:firstColumn="0" w:lastColumn="0" w:oddVBand="1" w:evenVBand="0" w:oddHBand="0" w:evenHBand="0" w:firstRowFirstColumn="0" w:firstRowLastColumn="0" w:lastRowFirstColumn="0" w:lastRowLastColumn="0"/>
            <w:tcW w:w="620"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7C0ECB6" w14:textId="77777777" w:rsidR="00982043" w:rsidRPr="00090356" w:rsidRDefault="00982043" w:rsidP="002351CD">
            <w:pPr>
              <w:jc w:val="center"/>
              <w:rPr>
                <w:rFonts w:ascii="Segoe UI" w:hAnsi="Segoe UI" w:cs="Segoe UI"/>
                <w:sz w:val="18"/>
                <w:szCs w:val="20"/>
              </w:rPr>
            </w:pPr>
            <w:r w:rsidRPr="00090356">
              <w:rPr>
                <w:rFonts w:ascii="Segoe UI" w:hAnsi="Segoe UI" w:cs="Segoe UI"/>
                <w:color w:val="0070C0"/>
                <w:sz w:val="18"/>
                <w:szCs w:val="20"/>
              </w:rPr>
              <w:sym w:font="Wingdings" w:char="F0FC"/>
            </w:r>
          </w:p>
        </w:tc>
        <w:tc>
          <w:tcPr>
            <w:tcW w:w="619"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6F45E2FF" w14:textId="77777777" w:rsidR="00982043" w:rsidRPr="00090356" w:rsidRDefault="00982043" w:rsidP="002351CD">
            <w:pPr>
              <w:pStyle w:val="TableText"/>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20"/>
              </w:rPr>
            </w:pPr>
          </w:p>
        </w:tc>
        <w:tc>
          <w:tcPr>
            <w:cnfStyle w:val="000100000000" w:firstRow="0" w:lastRow="0" w:firstColumn="0" w:lastColumn="1" w:oddVBand="0" w:evenVBand="0" w:oddHBand="0" w:evenHBand="0" w:firstRowFirstColumn="0" w:firstRowLastColumn="0" w:lastRowFirstColumn="0" w:lastRowLastColumn="0"/>
            <w:tcW w:w="4394" w:type="dxa"/>
            <w:tc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7224B84"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KYP assigns alphanumerics or numbers starting with 0 as atypical NPI to avoid any duplicates with NPPES.</w:t>
            </w:r>
          </w:p>
        </w:tc>
      </w:tr>
      <w:tr w:rsidR="00982043" w:rsidRPr="00090356" w14:paraId="0F16C046" w14:textId="77777777" w:rsidTr="002351CD">
        <w:trPr>
          <w:cnfStyle w:val="010000000000" w:firstRow="0" w:lastRow="1" w:firstColumn="0" w:lastColumn="0" w:oddVBand="0" w:evenVBand="0" w:oddHBand="0" w:evenHBand="0" w:firstRowFirstColumn="0" w:firstRowLastColumn="0" w:lastRowFirstColumn="0" w:lastRowLastColumn="0"/>
          <w:trHeight w:val="2663"/>
        </w:trPr>
        <w:tc>
          <w:tcPr>
            <w:cnfStyle w:val="001000000000" w:firstRow="0" w:lastRow="0" w:firstColumn="1" w:lastColumn="0" w:oddVBand="0" w:evenVBand="0" w:oddHBand="0" w:evenHBand="0" w:firstRowFirstColumn="0" w:firstRowLastColumn="0" w:lastRowFirstColumn="0" w:lastRowLastColumn="0"/>
            <w:tcW w:w="1312"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13566273" w14:textId="77777777" w:rsidR="00982043" w:rsidRPr="00090356" w:rsidRDefault="00982043" w:rsidP="002351CD">
            <w:pPr>
              <w:pStyle w:val="TableSubheading"/>
            </w:pPr>
            <w:r w:rsidRPr="00090356">
              <w:t>PR4.5</w:t>
            </w:r>
          </w:p>
        </w:tc>
        <w:tc>
          <w:tcPr>
            <w:cnfStyle w:val="000010000000" w:firstRow="0" w:lastRow="0" w:firstColumn="0" w:lastColumn="0" w:oddVBand="1" w:evenVBand="0" w:oddHBand="0" w:evenHBand="0" w:firstRowFirstColumn="0" w:firstRowLastColumn="0" w:lastRowFirstColumn="0" w:lastRowLastColumn="0"/>
            <w:tcW w:w="3164"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740B8966"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Provides ability to link and de-link to other Medicaid provider IDs for the same provider, for example, numbers used before the NPI was established, erroneously issued prior numbers, multiple NPIs for different subparts, etc. Captures/crosswalks subpart NPIs used by Medicare (but not Medicaid) to facilitate COB claims processing.</w:t>
            </w:r>
          </w:p>
        </w:tc>
        <w:tc>
          <w:tcPr>
            <w:tcW w:w="1006"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79A31406" w14:textId="77777777" w:rsidR="00982043" w:rsidRPr="00090356" w:rsidRDefault="00982043" w:rsidP="002351CD">
            <w:pPr>
              <w:pStyle w:val="TableText"/>
              <w:jc w:val="center"/>
              <w:cnfStyle w:val="010000000000" w:firstRow="0" w:lastRow="1" w:firstColumn="0" w:lastColumn="0" w:oddVBand="0" w:evenVBand="0" w:oddHBand="0" w:evenHBand="0" w:firstRowFirstColumn="0" w:firstRowLastColumn="0" w:lastRowFirstColumn="0" w:lastRowLastColumn="0"/>
              <w:rPr>
                <w:rFonts w:ascii="Segoe UI" w:hAnsi="Segoe UI" w:cs="Segoe UI"/>
                <w:b w:val="0"/>
                <w:sz w:val="18"/>
                <w:szCs w:val="20"/>
              </w:rPr>
            </w:pPr>
            <w:r w:rsidRPr="00090356">
              <w:rPr>
                <w:rFonts w:ascii="Segoe UI" w:hAnsi="Segoe UI" w:cs="Segoe UI"/>
                <w:b w:val="0"/>
                <w:sz w:val="18"/>
                <w:szCs w:val="20"/>
              </w:rPr>
              <w:t>HIPAA</w:t>
            </w:r>
          </w:p>
        </w:tc>
        <w:tc>
          <w:tcPr>
            <w:cnfStyle w:val="000010000000" w:firstRow="0" w:lastRow="0" w:firstColumn="0" w:lastColumn="0" w:oddVBand="1" w:evenVBand="0" w:oddHBand="0" w:evenHBand="0" w:firstRowFirstColumn="0" w:firstRowLastColumn="0" w:lastRowFirstColumn="0" w:lastRowLastColumn="0"/>
            <w:tcW w:w="620"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004421B2" w14:textId="77777777" w:rsidR="00982043" w:rsidRPr="00090356" w:rsidRDefault="00982043" w:rsidP="002351CD">
            <w:pPr>
              <w:jc w:val="center"/>
              <w:rPr>
                <w:rFonts w:ascii="Segoe UI" w:hAnsi="Segoe UI" w:cs="Segoe UI"/>
                <w:b w:val="0"/>
                <w:sz w:val="18"/>
                <w:szCs w:val="20"/>
              </w:rPr>
            </w:pPr>
            <w:r w:rsidRPr="00090356">
              <w:rPr>
                <w:rFonts w:ascii="Segoe UI" w:hAnsi="Segoe UI" w:cs="Segoe UI"/>
                <w:bCs w:val="0"/>
                <w:color w:val="0070C0"/>
                <w:sz w:val="18"/>
                <w:szCs w:val="20"/>
              </w:rPr>
              <w:sym w:font="Wingdings" w:char="F0FC"/>
            </w:r>
          </w:p>
        </w:tc>
        <w:tc>
          <w:tcPr>
            <w:tcW w:w="619"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tcPr>
          <w:p w14:paraId="50CD5259" w14:textId="77777777" w:rsidR="00982043" w:rsidRPr="00090356" w:rsidRDefault="00982043" w:rsidP="002351CD">
            <w:pPr>
              <w:pStyle w:val="TableText"/>
              <w:cnfStyle w:val="010000000000" w:firstRow="0" w:lastRow="1" w:firstColumn="0" w:lastColumn="0" w:oddVBand="0" w:evenVBand="0" w:oddHBand="0" w:evenHBand="0" w:firstRowFirstColumn="0" w:firstRowLastColumn="0" w:lastRowFirstColumn="0" w:lastRowLastColumn="0"/>
              <w:rPr>
                <w:rFonts w:ascii="Segoe UI" w:hAnsi="Segoe UI" w:cs="Segoe UI"/>
                <w:b w:val="0"/>
                <w:sz w:val="18"/>
                <w:szCs w:val="20"/>
              </w:rPr>
            </w:pPr>
          </w:p>
        </w:tc>
        <w:tc>
          <w:tcPr>
            <w:cnfStyle w:val="000100000000" w:firstRow="0" w:lastRow="0" w:firstColumn="0" w:lastColumn="1" w:oddVBand="0" w:evenVBand="0" w:oddHBand="0" w:evenHBand="0" w:firstRowFirstColumn="0" w:firstRowLastColumn="0" w:lastRowFirstColumn="0" w:lastRowLastColumn="0"/>
            <w:tcW w:w="4394" w:type="dxa"/>
            <w:tcBorders>
              <w:top w:val="doub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tcBorders>
            <w:hideMark/>
          </w:tcPr>
          <w:p w14:paraId="6FDD125F" w14:textId="77777777" w:rsidR="00982043" w:rsidRPr="00090356" w:rsidRDefault="00982043" w:rsidP="002351CD">
            <w:pPr>
              <w:pStyle w:val="TableText"/>
              <w:rPr>
                <w:rFonts w:ascii="Segoe UI" w:hAnsi="Segoe UI" w:cs="Segoe UI"/>
                <w:b w:val="0"/>
                <w:sz w:val="18"/>
                <w:szCs w:val="20"/>
              </w:rPr>
            </w:pPr>
            <w:r w:rsidRPr="00090356">
              <w:rPr>
                <w:rFonts w:ascii="Segoe UI" w:hAnsi="Segoe UI" w:cs="Segoe UI"/>
                <w:b w:val="0"/>
                <w:sz w:val="18"/>
                <w:szCs w:val="20"/>
              </w:rPr>
              <w:t xml:space="preserve">KYP allows for multiple accounts to be linked together across identifiers (multiple provider numbers, legacy numbers, etc.). </w:t>
            </w:r>
          </w:p>
        </w:tc>
      </w:tr>
    </w:tbl>
    <w:p w14:paraId="76DAF759" w14:textId="77777777" w:rsidR="00982043" w:rsidRPr="00090356" w:rsidRDefault="00982043" w:rsidP="00982043">
      <w:pPr>
        <w:rPr>
          <w:rFonts w:ascii="Segoe UI" w:hAnsi="Segoe UI" w:cs="Segoe UI"/>
          <w:sz w:val="18"/>
          <w:szCs w:val="20"/>
          <w:lang w:val="en-US"/>
        </w:rPr>
      </w:pPr>
    </w:p>
    <w:p w14:paraId="494FFAD5" w14:textId="77777777" w:rsidR="00982043" w:rsidRPr="00090356" w:rsidRDefault="00982043" w:rsidP="00982043">
      <w:pPr>
        <w:rPr>
          <w:rFonts w:ascii="Segoe UI" w:hAnsi="Segoe UI" w:cs="Segoe UI"/>
          <w:b/>
          <w:color w:val="5B9BD5" w:themeColor="accent5"/>
          <w:sz w:val="24"/>
        </w:rPr>
      </w:pPr>
    </w:p>
    <w:p w14:paraId="1C568DA1" w14:textId="77777777" w:rsidR="00982043" w:rsidRPr="00090356" w:rsidRDefault="00982043" w:rsidP="00982043">
      <w:pPr>
        <w:rPr>
          <w:rFonts w:ascii="Segoe UI" w:hAnsi="Segoe UI" w:cs="Segoe UI"/>
          <w:b/>
          <w:color w:val="5B9BD5" w:themeColor="accent5"/>
          <w:sz w:val="24"/>
        </w:rPr>
      </w:pPr>
    </w:p>
    <w:p w14:paraId="3F842192" w14:textId="77777777" w:rsidR="00982043" w:rsidRPr="00090356" w:rsidRDefault="00982043" w:rsidP="00982043">
      <w:pPr>
        <w:rPr>
          <w:rFonts w:ascii="Segoe UI" w:hAnsi="Segoe UI" w:cs="Segoe UI"/>
          <w:b/>
          <w:color w:val="5B9BD5" w:themeColor="accent5"/>
          <w:sz w:val="24"/>
        </w:rPr>
      </w:pPr>
    </w:p>
    <w:p w14:paraId="4B08ADD6" w14:textId="77777777" w:rsidR="00982043" w:rsidRPr="00090356" w:rsidRDefault="00982043" w:rsidP="00982043">
      <w:pPr>
        <w:rPr>
          <w:rFonts w:ascii="Segoe UI" w:hAnsi="Segoe UI" w:cs="Segoe UI"/>
          <w:b/>
          <w:color w:val="5B9BD5" w:themeColor="accent5"/>
          <w:sz w:val="24"/>
        </w:rPr>
      </w:pPr>
    </w:p>
    <w:p w14:paraId="2701D5BE" w14:textId="77777777" w:rsidR="00982043" w:rsidRPr="00090356" w:rsidRDefault="00982043" w:rsidP="00982043">
      <w:pPr>
        <w:rPr>
          <w:rFonts w:ascii="Segoe UI" w:hAnsi="Segoe UI" w:cs="Segoe UI"/>
          <w:b/>
          <w:color w:val="5B9BD5" w:themeColor="accent5"/>
          <w:sz w:val="24"/>
        </w:rPr>
      </w:pPr>
    </w:p>
    <w:p w14:paraId="0C719C30" w14:textId="77777777" w:rsidR="00982043" w:rsidRPr="00090356" w:rsidRDefault="00982043" w:rsidP="00982043">
      <w:pPr>
        <w:rPr>
          <w:rFonts w:ascii="Segoe UI" w:hAnsi="Segoe UI" w:cs="Segoe UI"/>
          <w:b/>
          <w:color w:val="5B9BD5" w:themeColor="accent5"/>
          <w:sz w:val="24"/>
        </w:rPr>
      </w:pPr>
    </w:p>
    <w:p w14:paraId="7D819FD2" w14:textId="77777777" w:rsidR="00982043" w:rsidRPr="00090356" w:rsidRDefault="00982043" w:rsidP="00982043">
      <w:pPr>
        <w:rPr>
          <w:rFonts w:ascii="Segoe UI" w:hAnsi="Segoe UI" w:cs="Segoe UI"/>
          <w:b/>
          <w:color w:val="5B9BD5" w:themeColor="accent5"/>
          <w:sz w:val="24"/>
        </w:rPr>
      </w:pPr>
    </w:p>
    <w:p w14:paraId="70DD38F1" w14:textId="77777777" w:rsidR="00982043" w:rsidRPr="00090356" w:rsidRDefault="00982043" w:rsidP="00982043">
      <w:pPr>
        <w:rPr>
          <w:rFonts w:ascii="Segoe UI" w:hAnsi="Segoe UI" w:cs="Segoe UI"/>
          <w:b/>
          <w:color w:val="5B9BD5" w:themeColor="accent5"/>
          <w:sz w:val="24"/>
        </w:rPr>
      </w:pPr>
    </w:p>
    <w:p w14:paraId="71DE66EA" w14:textId="3DAC9F25" w:rsidR="00982043" w:rsidRPr="00090356" w:rsidRDefault="00B94196" w:rsidP="00982043">
      <w:pPr>
        <w:rPr>
          <w:rFonts w:ascii="Segoe UI" w:hAnsi="Segoe UI" w:cs="Segoe UI"/>
          <w:b/>
          <w:color w:val="5B9BD5" w:themeColor="accent5"/>
          <w:sz w:val="24"/>
        </w:rPr>
      </w:pPr>
      <w:r>
        <w:rPr>
          <w:rFonts w:ascii="Segoe UI" w:hAnsi="Segoe UI" w:cs="Segoe UI"/>
          <w:noProof/>
        </w:rPr>
        <w:lastRenderedPageBreak/>
        <w:drawing>
          <wp:anchor distT="0" distB="0" distL="114300" distR="114300" simplePos="0" relativeHeight="251668480" behindDoc="1" locked="0" layoutInCell="1" allowOverlap="1" wp14:anchorId="47D8CBC6" wp14:editId="32CF0DAD">
            <wp:simplePos x="0" y="0"/>
            <wp:positionH relativeFrom="column">
              <wp:posOffset>-881381</wp:posOffset>
            </wp:positionH>
            <wp:positionV relativeFrom="paragraph">
              <wp:posOffset>-621030</wp:posOffset>
            </wp:positionV>
            <wp:extent cx="7521637" cy="9772650"/>
            <wp:effectExtent l="0" t="0" r="3175" b="0"/>
            <wp:wrapNone/>
            <wp:docPr id="11" name="Picture 11" descr="A picture containing tex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06.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7531517" cy="9785487"/>
                    </a:xfrm>
                    <a:prstGeom prst="rect">
                      <a:avLst/>
                    </a:prstGeom>
                  </pic:spPr>
                </pic:pic>
              </a:graphicData>
            </a:graphic>
            <wp14:sizeRelH relativeFrom="margin">
              <wp14:pctWidth>0</wp14:pctWidth>
            </wp14:sizeRelH>
            <wp14:sizeRelV relativeFrom="margin">
              <wp14:pctHeight>0</wp14:pctHeight>
            </wp14:sizeRelV>
          </wp:anchor>
        </w:drawing>
      </w:r>
    </w:p>
    <w:p w14:paraId="7C1F1877" w14:textId="5FA67686" w:rsidR="00982043" w:rsidRDefault="00982043" w:rsidP="00982043">
      <w:pPr>
        <w:ind w:left="360"/>
        <w:rPr>
          <w:rFonts w:ascii="Segoe UI" w:hAnsi="Segoe UI" w:cs="Segoe UI"/>
        </w:rPr>
      </w:pPr>
    </w:p>
    <w:p w14:paraId="101DDFDA" w14:textId="65217A9F" w:rsidR="00B94196" w:rsidRDefault="00B94196" w:rsidP="00982043">
      <w:pPr>
        <w:ind w:left="360"/>
        <w:rPr>
          <w:rFonts w:ascii="Segoe UI" w:hAnsi="Segoe UI" w:cs="Segoe UI"/>
        </w:rPr>
      </w:pPr>
    </w:p>
    <w:p w14:paraId="506A0A17" w14:textId="0F11F684" w:rsidR="00B94196" w:rsidRDefault="00B94196" w:rsidP="00982043">
      <w:pPr>
        <w:ind w:left="360"/>
        <w:rPr>
          <w:rFonts w:ascii="Segoe UI" w:hAnsi="Segoe UI" w:cs="Segoe UI"/>
        </w:rPr>
      </w:pPr>
    </w:p>
    <w:p w14:paraId="3F2AD77B" w14:textId="699965FE" w:rsidR="00B94196" w:rsidRDefault="00B94196" w:rsidP="00982043">
      <w:pPr>
        <w:ind w:left="360"/>
        <w:rPr>
          <w:rFonts w:ascii="Segoe UI" w:hAnsi="Segoe UI" w:cs="Segoe UI"/>
        </w:rPr>
      </w:pPr>
    </w:p>
    <w:p w14:paraId="3CEAB916" w14:textId="13CB457B" w:rsidR="00B94196" w:rsidRDefault="00B94196" w:rsidP="00982043">
      <w:pPr>
        <w:ind w:left="360"/>
        <w:rPr>
          <w:rFonts w:ascii="Segoe UI" w:hAnsi="Segoe UI" w:cs="Segoe UI"/>
        </w:rPr>
      </w:pPr>
    </w:p>
    <w:p w14:paraId="783533E8" w14:textId="2C153C46" w:rsidR="00B94196" w:rsidRDefault="00B94196" w:rsidP="00982043">
      <w:pPr>
        <w:ind w:left="360"/>
        <w:rPr>
          <w:rFonts w:ascii="Segoe UI" w:hAnsi="Segoe UI" w:cs="Segoe UI"/>
        </w:rPr>
      </w:pPr>
    </w:p>
    <w:p w14:paraId="45B61FF9" w14:textId="76F5656D" w:rsidR="00B94196" w:rsidRDefault="00B94196" w:rsidP="00982043">
      <w:pPr>
        <w:ind w:left="360"/>
        <w:rPr>
          <w:rFonts w:ascii="Segoe UI" w:hAnsi="Segoe UI" w:cs="Segoe UI"/>
        </w:rPr>
      </w:pPr>
    </w:p>
    <w:p w14:paraId="3F40FBDC" w14:textId="3B0B0B1A" w:rsidR="00B94196" w:rsidRDefault="00B94196" w:rsidP="00982043">
      <w:pPr>
        <w:ind w:left="360"/>
        <w:rPr>
          <w:rFonts w:ascii="Segoe UI" w:hAnsi="Segoe UI" w:cs="Segoe UI"/>
        </w:rPr>
      </w:pPr>
    </w:p>
    <w:p w14:paraId="31B5B8AA" w14:textId="237A31E5" w:rsidR="00B94196" w:rsidRDefault="00B94196" w:rsidP="00982043">
      <w:pPr>
        <w:ind w:left="360"/>
        <w:rPr>
          <w:rFonts w:ascii="Segoe UI" w:hAnsi="Segoe UI" w:cs="Segoe UI"/>
        </w:rPr>
      </w:pPr>
    </w:p>
    <w:p w14:paraId="21D8D365" w14:textId="16327BD2" w:rsidR="00B94196" w:rsidRDefault="00B94196" w:rsidP="00982043">
      <w:pPr>
        <w:ind w:left="360"/>
        <w:rPr>
          <w:rFonts w:ascii="Segoe UI" w:hAnsi="Segoe UI" w:cs="Segoe UI"/>
        </w:rPr>
      </w:pPr>
    </w:p>
    <w:p w14:paraId="29C4EE9F" w14:textId="0303209C" w:rsidR="00B94196" w:rsidRDefault="00B94196" w:rsidP="00982043">
      <w:pPr>
        <w:ind w:left="360"/>
        <w:rPr>
          <w:rFonts w:ascii="Segoe UI" w:hAnsi="Segoe UI" w:cs="Segoe UI"/>
        </w:rPr>
      </w:pPr>
    </w:p>
    <w:p w14:paraId="2A06A1CB" w14:textId="5B79A72A" w:rsidR="00B94196" w:rsidRDefault="00B94196" w:rsidP="00982043">
      <w:pPr>
        <w:ind w:left="360"/>
        <w:rPr>
          <w:rFonts w:ascii="Segoe UI" w:hAnsi="Segoe UI" w:cs="Segoe UI"/>
        </w:rPr>
      </w:pPr>
    </w:p>
    <w:p w14:paraId="650ECC80" w14:textId="02F9A146" w:rsidR="00B94196" w:rsidRDefault="00B94196" w:rsidP="00982043">
      <w:pPr>
        <w:ind w:left="360"/>
        <w:rPr>
          <w:rFonts w:ascii="Segoe UI" w:hAnsi="Segoe UI" w:cs="Segoe UI"/>
        </w:rPr>
      </w:pPr>
    </w:p>
    <w:p w14:paraId="308B8AC1" w14:textId="7456CA5A" w:rsidR="00B94196" w:rsidRDefault="00B94196" w:rsidP="00982043">
      <w:pPr>
        <w:ind w:left="360"/>
        <w:rPr>
          <w:rFonts w:ascii="Segoe UI" w:hAnsi="Segoe UI" w:cs="Segoe UI"/>
        </w:rPr>
      </w:pPr>
    </w:p>
    <w:p w14:paraId="409DE065" w14:textId="03B66CB8" w:rsidR="00B94196" w:rsidRDefault="00B94196" w:rsidP="00982043">
      <w:pPr>
        <w:ind w:left="360"/>
        <w:rPr>
          <w:rFonts w:ascii="Segoe UI" w:hAnsi="Segoe UI" w:cs="Segoe UI"/>
        </w:rPr>
      </w:pPr>
    </w:p>
    <w:p w14:paraId="08758326" w14:textId="1F34F40A" w:rsidR="00B94196" w:rsidRDefault="00B94196" w:rsidP="00982043">
      <w:pPr>
        <w:ind w:left="360"/>
        <w:rPr>
          <w:rFonts w:ascii="Segoe UI" w:hAnsi="Segoe UI" w:cs="Segoe UI"/>
        </w:rPr>
      </w:pPr>
    </w:p>
    <w:p w14:paraId="4D82F60E" w14:textId="3426496F" w:rsidR="00B94196" w:rsidRDefault="00B94196" w:rsidP="00982043">
      <w:pPr>
        <w:ind w:left="360"/>
        <w:rPr>
          <w:rFonts w:ascii="Segoe UI" w:hAnsi="Segoe UI" w:cs="Segoe UI"/>
        </w:rPr>
      </w:pPr>
    </w:p>
    <w:p w14:paraId="3BDBF2B4" w14:textId="7FFAB2E3" w:rsidR="00B94196" w:rsidRDefault="00B94196" w:rsidP="00982043">
      <w:pPr>
        <w:ind w:left="360"/>
        <w:rPr>
          <w:rFonts w:ascii="Segoe UI" w:hAnsi="Segoe UI" w:cs="Segoe UI"/>
        </w:rPr>
      </w:pPr>
    </w:p>
    <w:p w14:paraId="4FADA3F4" w14:textId="53779A49" w:rsidR="00B94196" w:rsidRDefault="00B94196" w:rsidP="00982043">
      <w:pPr>
        <w:ind w:left="360"/>
        <w:rPr>
          <w:rFonts w:ascii="Segoe UI" w:hAnsi="Segoe UI" w:cs="Segoe UI"/>
        </w:rPr>
      </w:pPr>
    </w:p>
    <w:p w14:paraId="2E66C9C6" w14:textId="38576FF2" w:rsidR="00B94196" w:rsidRDefault="00B94196" w:rsidP="00982043">
      <w:pPr>
        <w:ind w:left="360"/>
        <w:rPr>
          <w:rFonts w:ascii="Segoe UI" w:hAnsi="Segoe UI" w:cs="Segoe UI"/>
        </w:rPr>
      </w:pPr>
    </w:p>
    <w:p w14:paraId="0D6E678A" w14:textId="5F86DDB1" w:rsidR="00B94196" w:rsidRDefault="00B94196" w:rsidP="00982043">
      <w:pPr>
        <w:ind w:left="360"/>
        <w:rPr>
          <w:rFonts w:ascii="Segoe UI" w:hAnsi="Segoe UI" w:cs="Segoe UI"/>
        </w:rPr>
      </w:pPr>
    </w:p>
    <w:p w14:paraId="53F3B0DB" w14:textId="46D4AE6E" w:rsidR="00B94196" w:rsidRDefault="00B94196" w:rsidP="00982043">
      <w:pPr>
        <w:ind w:left="360"/>
        <w:rPr>
          <w:rFonts w:ascii="Segoe UI" w:hAnsi="Segoe UI" w:cs="Segoe UI"/>
        </w:rPr>
      </w:pPr>
    </w:p>
    <w:p w14:paraId="683488E0" w14:textId="4273EE30" w:rsidR="00B94196" w:rsidRDefault="00B94196" w:rsidP="00982043">
      <w:pPr>
        <w:ind w:left="360"/>
        <w:rPr>
          <w:rFonts w:ascii="Segoe UI" w:hAnsi="Segoe UI" w:cs="Segoe UI"/>
        </w:rPr>
      </w:pPr>
    </w:p>
    <w:p w14:paraId="74858818" w14:textId="41C2E6B2" w:rsidR="00B94196" w:rsidRDefault="00B94196" w:rsidP="00982043">
      <w:pPr>
        <w:ind w:left="360"/>
        <w:rPr>
          <w:rFonts w:ascii="Segoe UI" w:hAnsi="Segoe UI" w:cs="Segoe UI"/>
        </w:rPr>
      </w:pPr>
    </w:p>
    <w:p w14:paraId="6D191CBE" w14:textId="77709C4E" w:rsidR="00B94196" w:rsidRDefault="00B94196" w:rsidP="00982043">
      <w:pPr>
        <w:ind w:left="360"/>
        <w:rPr>
          <w:rFonts w:ascii="Segoe UI" w:hAnsi="Segoe UI" w:cs="Segoe UI"/>
        </w:rPr>
      </w:pPr>
    </w:p>
    <w:p w14:paraId="36296322" w14:textId="6CCCE07F" w:rsidR="00B94196" w:rsidRDefault="00B94196" w:rsidP="00982043">
      <w:pPr>
        <w:ind w:left="360"/>
        <w:rPr>
          <w:rFonts w:ascii="Segoe UI" w:hAnsi="Segoe UI" w:cs="Segoe UI"/>
        </w:rPr>
      </w:pPr>
    </w:p>
    <w:p w14:paraId="0ACD5D7A" w14:textId="0387D62F" w:rsidR="00B94196" w:rsidRDefault="00B94196" w:rsidP="00982043">
      <w:pPr>
        <w:ind w:left="360"/>
        <w:rPr>
          <w:rFonts w:ascii="Segoe UI" w:hAnsi="Segoe UI" w:cs="Segoe UI"/>
        </w:rPr>
      </w:pPr>
    </w:p>
    <w:p w14:paraId="0D3079C8" w14:textId="17BCA3AF" w:rsidR="00B94196" w:rsidRDefault="00B94196" w:rsidP="00982043">
      <w:pPr>
        <w:ind w:left="360"/>
        <w:rPr>
          <w:rFonts w:ascii="Segoe UI" w:hAnsi="Segoe UI" w:cs="Segoe UI"/>
        </w:rPr>
      </w:pPr>
    </w:p>
    <w:p w14:paraId="3AE022A1" w14:textId="439D3ADA" w:rsidR="00B94196" w:rsidRDefault="00B94196" w:rsidP="00982043">
      <w:pPr>
        <w:ind w:left="360"/>
        <w:rPr>
          <w:rFonts w:ascii="Segoe UI" w:hAnsi="Segoe UI" w:cs="Segoe UI"/>
        </w:rPr>
      </w:pPr>
    </w:p>
    <w:p w14:paraId="01E7982A" w14:textId="2CC52401" w:rsidR="00B94196" w:rsidRDefault="00B94196" w:rsidP="00982043">
      <w:pPr>
        <w:ind w:left="360"/>
        <w:rPr>
          <w:rFonts w:ascii="Segoe UI" w:hAnsi="Segoe UI" w:cs="Segoe UI"/>
        </w:rPr>
      </w:pPr>
    </w:p>
    <w:p w14:paraId="2202FC4E" w14:textId="679600D1" w:rsidR="00B94196" w:rsidRDefault="00B94196" w:rsidP="00982043">
      <w:pPr>
        <w:ind w:left="360"/>
        <w:rPr>
          <w:rFonts w:ascii="Segoe UI" w:hAnsi="Segoe UI" w:cs="Segoe UI"/>
        </w:rPr>
      </w:pPr>
    </w:p>
    <w:p w14:paraId="00AA52E2" w14:textId="77777777" w:rsidR="00B94196" w:rsidRPr="00090356" w:rsidRDefault="00B94196" w:rsidP="00982043">
      <w:pPr>
        <w:ind w:left="360"/>
        <w:rPr>
          <w:rFonts w:ascii="Segoe UI" w:hAnsi="Segoe UI" w:cs="Segoe UI"/>
        </w:rPr>
      </w:pPr>
    </w:p>
    <w:p w14:paraId="4FFA7801" w14:textId="4C4C70DA" w:rsidR="00982043" w:rsidRPr="00090356" w:rsidRDefault="00982043" w:rsidP="00982043">
      <w:pPr>
        <w:jc w:val="center"/>
        <w:rPr>
          <w:rFonts w:ascii="Segoe UI" w:hAnsi="Segoe UI" w:cs="Segoe UI"/>
          <w:b/>
          <w:color w:val="5B9BD5" w:themeColor="accent5"/>
          <w:sz w:val="32"/>
        </w:rPr>
      </w:pPr>
      <w:r w:rsidRPr="00B94196">
        <w:rPr>
          <w:rFonts w:ascii="Segoe UI" w:hAnsi="Segoe UI" w:cs="Segoe UI"/>
          <w:b/>
          <w:color w:val="5B9BD5" w:themeColor="accent5"/>
          <w:sz w:val="28"/>
        </w:rPr>
        <w:t>MITA Compliant - Security Framework and Architecture details</w:t>
      </w:r>
    </w:p>
    <w:p w14:paraId="56DA920F" w14:textId="77777777" w:rsidR="00982043" w:rsidRPr="00090356" w:rsidRDefault="00982043" w:rsidP="00982043">
      <w:pPr>
        <w:pStyle w:val="ListParagraph"/>
        <w:rPr>
          <w:rFonts w:ascii="Segoe UI" w:hAnsi="Segoe UI" w:cs="Segoe UI"/>
          <w:sz w:val="16"/>
        </w:rPr>
      </w:pPr>
    </w:p>
    <w:p w14:paraId="1A221F2B" w14:textId="77777777" w:rsidR="00982043" w:rsidRPr="00090356" w:rsidRDefault="00982043" w:rsidP="00982043">
      <w:pPr>
        <w:pStyle w:val="Heading3"/>
        <w:rPr>
          <w:rFonts w:ascii="Segoe UI" w:hAnsi="Segoe UI" w:cs="Segoe UI"/>
          <w:b/>
          <w:bCs/>
          <w:sz w:val="18"/>
        </w:rPr>
      </w:pPr>
      <w:bookmarkStart w:id="58" w:name="_Toc384846208"/>
      <w:bookmarkStart w:id="59" w:name="_Toc384844702"/>
      <w:r w:rsidRPr="00090356">
        <w:rPr>
          <w:rFonts w:ascii="Segoe UI" w:hAnsi="Segoe UI" w:cs="Segoe UI"/>
          <w:b/>
          <w:bCs/>
          <w:sz w:val="18"/>
        </w:rPr>
        <w:t>MITA-Compliant Security Framework</w:t>
      </w:r>
      <w:bookmarkEnd w:id="58"/>
      <w:bookmarkEnd w:id="59"/>
    </w:p>
    <w:p w14:paraId="2A1286AB" w14:textId="77777777" w:rsidR="00982043" w:rsidRPr="00090356" w:rsidRDefault="00982043" w:rsidP="00982043">
      <w:pPr>
        <w:pStyle w:val="Text-t"/>
        <w:rPr>
          <w:rFonts w:ascii="Segoe UI" w:hAnsi="Segoe UI" w:cs="Segoe UI"/>
          <w:sz w:val="18"/>
        </w:rPr>
      </w:pPr>
      <w:r w:rsidRPr="00090356">
        <w:rPr>
          <w:rFonts w:ascii="Segoe UI" w:hAnsi="Segoe UI" w:cs="Segoe UI"/>
          <w:sz w:val="18"/>
        </w:rPr>
        <w:t>As stated, the KYP application suite is developed using our ECAM platform, which provides multi-tiered security as part of its common metadata repository. By providing a unified platform, we eliminate the traditional security gaps associated with building end-to-end applications. Security defined for data, processes, and application functionality are all seamlessly synchronized and managed and leverages existing security such as PKIs, database security, and other standards-compliant, custom security frameworks. Our deployments have received both DCID PL2/3 certification in the defense intelligence community and FISMA certification in the federal government. Our platform security features include:</w:t>
      </w:r>
    </w:p>
    <w:p w14:paraId="23C523FE" w14:textId="77777777" w:rsidR="00982043" w:rsidRPr="00090356" w:rsidRDefault="00982043" w:rsidP="00982043">
      <w:pPr>
        <w:pStyle w:val="Bullet1"/>
        <w:rPr>
          <w:rFonts w:ascii="Segoe UI" w:hAnsi="Segoe UI" w:cs="Segoe UI"/>
          <w:b/>
          <w:sz w:val="18"/>
          <w:szCs w:val="24"/>
        </w:rPr>
      </w:pPr>
      <w:bookmarkStart w:id="60" w:name="_Toc69109800"/>
      <w:bookmarkStart w:id="61" w:name="_Toc319276032"/>
      <w:r w:rsidRPr="00090356">
        <w:rPr>
          <w:rFonts w:ascii="Segoe UI" w:hAnsi="Segoe UI" w:cs="Segoe UI"/>
          <w:b/>
          <w:sz w:val="18"/>
        </w:rPr>
        <w:t>Authentication</w:t>
      </w:r>
      <w:bookmarkEnd w:id="60"/>
      <w:r w:rsidRPr="00090356">
        <w:rPr>
          <w:rFonts w:ascii="Segoe UI" w:hAnsi="Segoe UI" w:cs="Segoe UI"/>
          <w:b/>
          <w:sz w:val="18"/>
        </w:rPr>
        <w:t xml:space="preserve">: </w:t>
      </w:r>
      <w:r w:rsidRPr="00090356">
        <w:rPr>
          <w:rFonts w:ascii="Segoe UI" w:hAnsi="Segoe UI" w:cs="Segoe UI"/>
          <w:sz w:val="18"/>
        </w:rPr>
        <w:t>Authentication control requires that users first log in to access any application. A user must have a valid, system-assigned username/password. Users are authenticated by the security service either by a password or by an X.509 certificate. Password management services are provided for password expiration, lockout on repeated failure, and similar functions. The platform supports session timeouts that force users to log in after a period of inactivity. Our platform enables JAAS-based plug-ins to the application server that enable it to leverage integration with enterprise security services, such as enterprise LDAPs and SAML-based single sign-ons.</w:t>
      </w:r>
      <w:bookmarkStart w:id="62" w:name="_Toc69109801"/>
      <w:bookmarkStart w:id="63" w:name="_Toc319276033"/>
      <w:bookmarkEnd w:id="61"/>
    </w:p>
    <w:p w14:paraId="5D0280E4" w14:textId="77777777" w:rsidR="00982043" w:rsidRPr="00090356" w:rsidRDefault="00982043" w:rsidP="00982043">
      <w:pPr>
        <w:pStyle w:val="Bullet1"/>
        <w:rPr>
          <w:rFonts w:ascii="Segoe UI" w:hAnsi="Segoe UI" w:cs="Segoe UI"/>
          <w:b/>
          <w:sz w:val="18"/>
        </w:rPr>
      </w:pPr>
      <w:r w:rsidRPr="00090356">
        <w:rPr>
          <w:rFonts w:ascii="Segoe UI" w:hAnsi="Segoe UI" w:cs="Segoe UI"/>
          <w:b/>
          <w:sz w:val="18"/>
        </w:rPr>
        <w:t>Authorization</w:t>
      </w:r>
      <w:bookmarkEnd w:id="62"/>
      <w:r w:rsidRPr="00090356">
        <w:rPr>
          <w:rFonts w:ascii="Segoe UI" w:hAnsi="Segoe UI" w:cs="Segoe UI"/>
          <w:b/>
          <w:sz w:val="18"/>
        </w:rPr>
        <w:t xml:space="preserve">: </w:t>
      </w:r>
      <w:r w:rsidRPr="00090356">
        <w:rPr>
          <w:rFonts w:ascii="Segoe UI" w:hAnsi="Segoe UI" w:cs="Segoe UI"/>
          <w:sz w:val="18"/>
        </w:rPr>
        <w:t xml:space="preserve">Authorization is specified by role-based permissions, as illustrated in </w:t>
      </w:r>
      <w:r w:rsidRPr="00090356">
        <w:rPr>
          <w:rStyle w:val="FigureReferenceChar"/>
          <w:rFonts w:ascii="Segoe UI" w:hAnsi="Segoe UI" w:cs="Segoe UI"/>
          <w:sz w:val="18"/>
        </w:rPr>
        <w:t>Figure 3-29</w:t>
      </w:r>
      <w:r w:rsidRPr="00090356">
        <w:rPr>
          <w:rFonts w:ascii="Segoe UI" w:hAnsi="Segoe UI" w:cs="Segoe UI"/>
          <w:sz w:val="18"/>
        </w:rPr>
        <w:t>. Each user is assigned to one or more roles/groups. Each role can be assigned permissions relative to a secured object. Secured objects include files, folders, data sources, business objects, and activities. Permissions vary based on objects, but common permissions are read, written, and executed. Our platform supports role hierarchy that enables super users and managers to acquire context-dependent extended privileges.</w:t>
      </w:r>
      <w:bookmarkEnd w:id="63"/>
    </w:p>
    <w:p w14:paraId="44179ED1" w14:textId="77777777" w:rsidR="00982043" w:rsidRPr="00090356" w:rsidRDefault="00982043" w:rsidP="00982043">
      <w:pPr>
        <w:pStyle w:val="FigureSpacingPlaceholder"/>
        <w:rPr>
          <w:rFonts w:ascii="Segoe UI" w:hAnsi="Segoe UI" w:cs="Segoe UI"/>
          <w:sz w:val="18"/>
        </w:rPr>
      </w:pPr>
      <w:r w:rsidRPr="00090356">
        <w:rPr>
          <w:rFonts w:ascii="Segoe UI" w:hAnsi="Segoe UI" w:cs="Segoe UI"/>
          <w:noProof/>
          <w:sz w:val="18"/>
          <w:lang w:eastAsia="en-US"/>
        </w:rPr>
        <w:drawing>
          <wp:inline distT="0" distB="0" distL="0" distR="0" wp14:anchorId="71E5DA32" wp14:editId="19F09B17">
            <wp:extent cx="5443855" cy="3104515"/>
            <wp:effectExtent l="0" t="0" r="4445"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443855" cy="3104515"/>
                    </a:xfrm>
                    <a:prstGeom prst="rect">
                      <a:avLst/>
                    </a:prstGeom>
                    <a:solidFill>
                      <a:srgbClr val="FFFFFF"/>
                    </a:solidFill>
                    <a:ln>
                      <a:noFill/>
                    </a:ln>
                  </pic:spPr>
                </pic:pic>
              </a:graphicData>
            </a:graphic>
          </wp:inline>
        </w:drawing>
      </w:r>
    </w:p>
    <w:p w14:paraId="593498A8" w14:textId="77777777" w:rsidR="00982043" w:rsidRPr="00090356" w:rsidRDefault="00982043" w:rsidP="00982043">
      <w:pPr>
        <w:pStyle w:val="Figure"/>
        <w:rPr>
          <w:rFonts w:ascii="Segoe UI" w:hAnsi="Segoe UI" w:cs="Segoe UI"/>
          <w:sz w:val="18"/>
        </w:rPr>
      </w:pPr>
      <w:r w:rsidRPr="00090356">
        <w:rPr>
          <w:rFonts w:ascii="Segoe UI" w:hAnsi="Segoe UI" w:cs="Segoe UI"/>
          <w:sz w:val="18"/>
        </w:rPr>
        <w:t>Figure 3-29: Security Profiles</w:t>
      </w:r>
    </w:p>
    <w:p w14:paraId="51D151FA" w14:textId="77777777" w:rsidR="00982043" w:rsidRPr="00090356" w:rsidRDefault="00982043" w:rsidP="00982043">
      <w:pPr>
        <w:pStyle w:val="FigureCaption"/>
        <w:rPr>
          <w:rFonts w:ascii="Segoe UI" w:hAnsi="Segoe UI" w:cs="Segoe UI"/>
          <w:sz w:val="16"/>
        </w:rPr>
      </w:pPr>
      <w:r w:rsidRPr="00090356">
        <w:rPr>
          <w:rFonts w:ascii="Segoe UI" w:hAnsi="Segoe UI" w:cs="Segoe UI"/>
          <w:sz w:val="16"/>
        </w:rPr>
        <w:t>KYP leverages existing security profiles to assign user access.</w:t>
      </w:r>
    </w:p>
    <w:p w14:paraId="6642C1B4" w14:textId="77777777" w:rsidR="00982043" w:rsidRPr="00090356" w:rsidRDefault="00982043" w:rsidP="00982043">
      <w:pPr>
        <w:pStyle w:val="Bullet1"/>
        <w:numPr>
          <w:ilvl w:val="0"/>
          <w:numId w:val="0"/>
        </w:numPr>
        <w:ind w:left="360"/>
        <w:rPr>
          <w:rFonts w:ascii="Segoe UI" w:hAnsi="Segoe UI" w:cs="Segoe UI"/>
          <w:sz w:val="18"/>
        </w:rPr>
      </w:pPr>
      <w:r w:rsidRPr="00090356">
        <w:rPr>
          <w:rFonts w:ascii="Segoe UI" w:hAnsi="Segoe UI" w:cs="Segoe UI"/>
          <w:sz w:val="18"/>
        </w:rPr>
        <w:t xml:space="preserve">Our platform offers unique support for advanced authorization control. This includes controlling authorization at individual field levels as well as individual instance levels (row level security). Our application level security features can mask information (such as displaying only the last four digits of an SSN to non-authorized users) or hide information or exclude action not only based on role but on workflow state (for example, not allowing overpayment determination before quality review) as well. Our audit template further extends this security to an “audit team” concept where individuals can be added or removed on specific audits, which gives them case-specific authorizations. </w:t>
      </w:r>
    </w:p>
    <w:p w14:paraId="2A0E0716" w14:textId="77777777" w:rsidR="00982043" w:rsidRPr="00090356" w:rsidRDefault="00982043" w:rsidP="00982043">
      <w:pPr>
        <w:pStyle w:val="Bullet1"/>
        <w:rPr>
          <w:rFonts w:ascii="Segoe UI" w:hAnsi="Segoe UI" w:cs="Segoe UI"/>
          <w:sz w:val="18"/>
        </w:rPr>
      </w:pPr>
      <w:bookmarkStart w:id="64" w:name="_Toc69109803"/>
      <w:bookmarkStart w:id="65" w:name="_Toc319276034"/>
      <w:r w:rsidRPr="00090356">
        <w:rPr>
          <w:rFonts w:ascii="Segoe UI" w:hAnsi="Segoe UI" w:cs="Segoe UI"/>
          <w:b/>
          <w:sz w:val="18"/>
        </w:rPr>
        <w:lastRenderedPageBreak/>
        <w:t>Encryption</w:t>
      </w:r>
      <w:bookmarkEnd w:id="64"/>
      <w:r w:rsidRPr="00090356">
        <w:rPr>
          <w:rFonts w:ascii="Segoe UI" w:hAnsi="Segoe UI" w:cs="Segoe UI"/>
          <w:b/>
          <w:sz w:val="18"/>
        </w:rPr>
        <w:t xml:space="preserve">: </w:t>
      </w:r>
      <w:r w:rsidRPr="00090356">
        <w:rPr>
          <w:rFonts w:ascii="Segoe UI" w:hAnsi="Segoe UI" w:cs="Segoe UI"/>
          <w:sz w:val="18"/>
        </w:rPr>
        <w:t>Our platform supports encrypted communications between a user’s desktop (Web 2.0 interface) and the application servers deployed behind the firewall. It also supports encrypted communication between the application server and database and document management servers if deployed in a 3-zone configuration. Our solution also supports “data at rest” security by encrypting certain sensitive fields (PII such as SSN, ACH numbers) in the database. Although our platform provides robust security at the application tier, it can also leverage exiting enterprise database controls (especially for accessing external databases) by passing credentials (tokens) to closed-door source databases.</w:t>
      </w:r>
      <w:bookmarkEnd w:id="65"/>
      <w:r w:rsidRPr="00090356">
        <w:rPr>
          <w:rFonts w:ascii="Segoe UI" w:hAnsi="Segoe UI" w:cs="Segoe UI"/>
          <w:sz w:val="18"/>
        </w:rPr>
        <w:t xml:space="preserve"> </w:t>
      </w:r>
    </w:p>
    <w:p w14:paraId="773291A8" w14:textId="77777777" w:rsidR="00982043" w:rsidRPr="00090356" w:rsidRDefault="00982043" w:rsidP="00982043">
      <w:pPr>
        <w:pStyle w:val="Bullet1Last"/>
        <w:rPr>
          <w:rFonts w:ascii="Segoe UI" w:hAnsi="Segoe UI" w:cs="Segoe UI"/>
          <w:sz w:val="18"/>
          <w:szCs w:val="24"/>
        </w:rPr>
      </w:pPr>
      <w:bookmarkStart w:id="66" w:name="_Toc69109805"/>
      <w:bookmarkStart w:id="67" w:name="_Toc319276035"/>
      <w:r w:rsidRPr="00090356">
        <w:rPr>
          <w:rFonts w:ascii="Segoe UI" w:hAnsi="Segoe UI" w:cs="Segoe UI"/>
          <w:b/>
          <w:sz w:val="18"/>
        </w:rPr>
        <w:t>Audit Logging</w:t>
      </w:r>
      <w:bookmarkEnd w:id="66"/>
      <w:r w:rsidRPr="00090356">
        <w:rPr>
          <w:rFonts w:ascii="Segoe UI" w:hAnsi="Segoe UI" w:cs="Segoe UI"/>
          <w:b/>
          <w:sz w:val="18"/>
        </w:rPr>
        <w:t xml:space="preserve">: </w:t>
      </w:r>
      <w:r w:rsidRPr="00090356">
        <w:rPr>
          <w:rFonts w:ascii="Segoe UI" w:hAnsi="Segoe UI" w:cs="Segoe UI"/>
          <w:sz w:val="18"/>
        </w:rPr>
        <w:t>Our platform provides precise logging at all levels. Individual user logs can be enabled that track all user actions including what and when, last viewed, or updated. Platform and database level logging supports tracking operations such as login, logout, queries, and updates. We also enable configurable application level audit tables that capture business-level case journaling and create and update operations on monitored entities).</w:t>
      </w:r>
      <w:bookmarkEnd w:id="67"/>
      <w:r w:rsidRPr="00090356">
        <w:rPr>
          <w:rFonts w:ascii="Segoe UI" w:hAnsi="Segoe UI" w:cs="Segoe UI"/>
          <w:sz w:val="18"/>
        </w:rPr>
        <w:t xml:space="preserve"> </w:t>
      </w:r>
    </w:p>
    <w:p w14:paraId="6A0AE2D9" w14:textId="77777777" w:rsidR="00982043" w:rsidRPr="00090356" w:rsidRDefault="00982043" w:rsidP="00982043">
      <w:pPr>
        <w:pStyle w:val="Heading3"/>
        <w:rPr>
          <w:rFonts w:ascii="Segoe UI" w:hAnsi="Segoe UI" w:cs="Segoe UI"/>
          <w:b/>
          <w:bCs/>
          <w:sz w:val="18"/>
          <w:szCs w:val="36"/>
        </w:rPr>
      </w:pPr>
      <w:bookmarkStart w:id="68" w:name="_Toc384846209"/>
      <w:bookmarkStart w:id="69" w:name="_Toc384844703"/>
      <w:r w:rsidRPr="00090356">
        <w:rPr>
          <w:rFonts w:ascii="Segoe UI" w:hAnsi="Segoe UI" w:cs="Segoe UI"/>
          <w:b/>
          <w:bCs/>
          <w:sz w:val="18"/>
        </w:rPr>
        <w:t>MITA - Compliant System Architecture</w:t>
      </w:r>
      <w:bookmarkEnd w:id="68"/>
      <w:bookmarkEnd w:id="69"/>
    </w:p>
    <w:p w14:paraId="3EAD92BF" w14:textId="77777777" w:rsidR="00982043" w:rsidRPr="00090356" w:rsidRDefault="00982043" w:rsidP="00982043">
      <w:pPr>
        <w:pStyle w:val="Text-t"/>
        <w:rPr>
          <w:rFonts w:ascii="Segoe UI" w:hAnsi="Segoe UI" w:cs="Segoe UI"/>
          <w:sz w:val="18"/>
        </w:rPr>
      </w:pPr>
      <w:r w:rsidRPr="00090356">
        <w:rPr>
          <w:rFonts w:ascii="Segoe UI" w:hAnsi="Segoe UI" w:cs="Segoe UI"/>
          <w:sz w:val="18"/>
        </w:rPr>
        <w:t>Our KYP solution is deployed on the AWS FEDRAMP Cloud in multiple data centers in the US with Oregon as the Primary availability zone. The solution for each state will be deployed in its own Private VPC (virtual private cloud) and each VPC has significant security layers (multi-dmz) as well as redundancy built into the solution (including across-sites).  In figure 3-30, we briefly illustrate conceptual systems architecture to provide the State with an understanding of</w:t>
      </w:r>
      <w:r w:rsidRPr="00090356">
        <w:rPr>
          <w:rStyle w:val="FigureReferenceChar"/>
          <w:rFonts w:ascii="Segoe UI" w:hAnsi="Segoe UI" w:cs="Segoe UI"/>
          <w:sz w:val="18"/>
        </w:rPr>
        <w:t xml:space="preserve"> </w:t>
      </w:r>
      <w:r w:rsidRPr="00090356">
        <w:rPr>
          <w:rFonts w:ascii="Segoe UI" w:hAnsi="Segoe UI" w:cs="Segoe UI"/>
          <w:sz w:val="18"/>
        </w:rPr>
        <w:t xml:space="preserve">a secure multi-tier architecture for the KYP SaaS deployment. This component comprises three business logic servers—portal, enrollment, and screening—that share a common database and a common content repository. Depending on performance and availability requirements, there may be multiple virtual servers with load balancing. The systems will also share common services such as LDAP, print, mail, fax, and scanning. </w:t>
      </w:r>
    </w:p>
    <w:p w14:paraId="23E38327" w14:textId="77777777" w:rsidR="00982043" w:rsidRPr="00090356" w:rsidRDefault="00982043" w:rsidP="00982043">
      <w:pPr>
        <w:pStyle w:val="FigureSpacingPlaceholder"/>
        <w:rPr>
          <w:rFonts w:ascii="Segoe UI" w:hAnsi="Segoe UI" w:cs="Segoe UI"/>
          <w:sz w:val="18"/>
        </w:rPr>
      </w:pPr>
      <w:r w:rsidRPr="00090356">
        <w:rPr>
          <w:rFonts w:ascii="Segoe UI" w:hAnsi="Segoe UI" w:cs="Segoe UI"/>
          <w:noProof/>
          <w:sz w:val="18"/>
          <w:lang w:eastAsia="en-US"/>
        </w:rPr>
        <w:drawing>
          <wp:inline distT="0" distB="0" distL="0" distR="0" wp14:anchorId="3E7A7CA0" wp14:editId="7C0BD399">
            <wp:extent cx="5858510" cy="4699635"/>
            <wp:effectExtent l="0" t="0" r="889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58510" cy="4699635"/>
                    </a:xfrm>
                    <a:prstGeom prst="rect">
                      <a:avLst/>
                    </a:prstGeom>
                    <a:noFill/>
                    <a:ln>
                      <a:noFill/>
                    </a:ln>
                  </pic:spPr>
                </pic:pic>
              </a:graphicData>
            </a:graphic>
          </wp:inline>
        </w:drawing>
      </w:r>
    </w:p>
    <w:p w14:paraId="6A2B39DF" w14:textId="77777777" w:rsidR="00982043" w:rsidRPr="00090356" w:rsidRDefault="00982043" w:rsidP="00982043">
      <w:pPr>
        <w:pStyle w:val="FigureSpacingPlaceholder"/>
        <w:rPr>
          <w:rStyle w:val="FigureChar"/>
          <w:rFonts w:ascii="Segoe UI" w:hAnsi="Segoe UI" w:cs="Segoe UI"/>
          <w:sz w:val="18"/>
        </w:rPr>
      </w:pPr>
      <w:r w:rsidRPr="00090356">
        <w:rPr>
          <w:rStyle w:val="FigureChar"/>
          <w:rFonts w:ascii="Segoe UI" w:hAnsi="Segoe UI" w:cs="Segoe UI"/>
          <w:sz w:val="18"/>
        </w:rPr>
        <w:t>Figure 3-30: KYP Conceptual Systems Architecture</w:t>
      </w:r>
    </w:p>
    <w:p w14:paraId="1757FD86" w14:textId="77777777" w:rsidR="00982043" w:rsidRPr="00090356" w:rsidRDefault="00982043" w:rsidP="00982043">
      <w:pPr>
        <w:pStyle w:val="FigureCaption"/>
        <w:rPr>
          <w:rFonts w:ascii="Segoe UI" w:hAnsi="Segoe UI" w:cs="Segoe UI"/>
          <w:sz w:val="16"/>
        </w:rPr>
      </w:pPr>
      <w:r w:rsidRPr="00090356">
        <w:rPr>
          <w:rFonts w:ascii="Segoe UI" w:hAnsi="Segoe UI" w:cs="Segoe UI"/>
          <w:sz w:val="16"/>
        </w:rPr>
        <w:t>The systems share common services such as LDAP, print, mail, fax, and scanning.</w:t>
      </w:r>
    </w:p>
    <w:p w14:paraId="25A5CB88" w14:textId="77777777" w:rsidR="00982043" w:rsidRPr="00090356" w:rsidRDefault="00982043" w:rsidP="00982043">
      <w:pPr>
        <w:pStyle w:val="Heading3"/>
        <w:rPr>
          <w:rFonts w:ascii="Segoe UI" w:hAnsi="Segoe UI" w:cs="Segoe UI"/>
          <w:bCs/>
          <w:color w:val="4472C4" w:themeColor="accent1"/>
          <w:sz w:val="18"/>
        </w:rPr>
      </w:pPr>
      <w:r w:rsidRPr="00090356">
        <w:rPr>
          <w:rFonts w:ascii="Segoe UI" w:hAnsi="Segoe UI" w:cs="Segoe UI"/>
          <w:bCs/>
          <w:color w:val="4472C4" w:themeColor="accent1"/>
          <w:sz w:val="18"/>
        </w:rPr>
        <w:lastRenderedPageBreak/>
        <w:t>Compliance with Federal Statues</w:t>
      </w:r>
    </w:p>
    <w:p w14:paraId="647DEFAE" w14:textId="77777777" w:rsidR="00982043" w:rsidRPr="00090356" w:rsidRDefault="00982043" w:rsidP="00982043">
      <w:pPr>
        <w:pStyle w:val="Text-t"/>
        <w:rPr>
          <w:rFonts w:ascii="Segoe UI" w:hAnsi="Segoe UI" w:cs="Segoe UI"/>
          <w:sz w:val="18"/>
        </w:rPr>
      </w:pPr>
      <w:r w:rsidRPr="00090356">
        <w:rPr>
          <w:rFonts w:ascii="Segoe UI" w:hAnsi="Segoe UI" w:cs="Segoe UI"/>
          <w:sz w:val="18"/>
        </w:rPr>
        <w:t xml:space="preserve">In addition to complying with various Industry best-practices described throughout our proposal, our KYP based solution also addresses both (a) Enhanced APD Conditions; and (b) MITA 3.0 Provider Management (PR) requirements that the applicable to the Provider Services Module. </w:t>
      </w:r>
    </w:p>
    <w:p w14:paraId="4E60C6CB" w14:textId="2203D7B6" w:rsidR="00982043" w:rsidRPr="00090356" w:rsidRDefault="00982043" w:rsidP="00982043">
      <w:pPr>
        <w:pStyle w:val="Text-t"/>
        <w:rPr>
          <w:rFonts w:ascii="Segoe UI" w:hAnsi="Segoe UI" w:cs="Segoe UI"/>
          <w:sz w:val="18"/>
        </w:rPr>
      </w:pPr>
      <w:r w:rsidRPr="00090356">
        <w:rPr>
          <w:rFonts w:ascii="Segoe UI" w:hAnsi="Segoe UI" w:cs="Segoe UI"/>
          <w:sz w:val="18"/>
        </w:rPr>
        <w:t>KYP also addresses MITA 3.0 business compliance by meeting the requirements listed under the MITA Provider Management (PR) checklist</w:t>
      </w:r>
      <w:r w:rsidR="00B94196">
        <w:rPr>
          <w:rFonts w:ascii="Segoe UI" w:hAnsi="Segoe UI" w:cs="Segoe UI"/>
          <w:sz w:val="18"/>
        </w:rPr>
        <w:t>.</w:t>
      </w:r>
    </w:p>
    <w:p w14:paraId="71B738C1" w14:textId="77777777" w:rsidR="00982043" w:rsidRPr="00090356" w:rsidRDefault="00982043" w:rsidP="00982043">
      <w:pPr>
        <w:rPr>
          <w:rFonts w:ascii="Segoe UI" w:hAnsi="Segoe UI" w:cs="Segoe UI"/>
          <w:b/>
          <w:color w:val="5B9BD5" w:themeColor="accent5"/>
          <w:sz w:val="24"/>
        </w:rPr>
      </w:pPr>
    </w:p>
    <w:p w14:paraId="1D092A3E" w14:textId="77777777" w:rsidR="00982043" w:rsidRPr="00090356" w:rsidRDefault="00982043" w:rsidP="00982043">
      <w:pPr>
        <w:rPr>
          <w:rFonts w:ascii="Segoe UI" w:hAnsi="Segoe UI" w:cs="Segoe UI"/>
          <w:b/>
          <w:color w:val="5B9BD5" w:themeColor="accent5"/>
          <w:sz w:val="24"/>
        </w:rPr>
      </w:pPr>
    </w:p>
    <w:p w14:paraId="03A6562F" w14:textId="77777777" w:rsidR="00982043" w:rsidRPr="00090356" w:rsidRDefault="00982043" w:rsidP="00982043">
      <w:pPr>
        <w:rPr>
          <w:rFonts w:ascii="Segoe UI" w:hAnsi="Segoe UI" w:cs="Segoe UI"/>
          <w:b/>
          <w:color w:val="5B9BD5" w:themeColor="accent5"/>
          <w:sz w:val="24"/>
        </w:rPr>
      </w:pPr>
    </w:p>
    <w:p w14:paraId="1F44EB65" w14:textId="0982AE0E" w:rsidR="00982043" w:rsidRDefault="00982043" w:rsidP="00982043">
      <w:pPr>
        <w:rPr>
          <w:rFonts w:ascii="Segoe UI" w:hAnsi="Segoe UI" w:cs="Segoe UI"/>
          <w:b/>
          <w:color w:val="5B9BD5" w:themeColor="accent5"/>
          <w:sz w:val="24"/>
        </w:rPr>
      </w:pPr>
    </w:p>
    <w:p w14:paraId="755BFAEB" w14:textId="64B5ED2C" w:rsidR="00B94196" w:rsidRDefault="00B94196" w:rsidP="00982043">
      <w:pPr>
        <w:rPr>
          <w:rFonts w:ascii="Segoe UI" w:hAnsi="Segoe UI" w:cs="Segoe UI"/>
          <w:b/>
          <w:color w:val="5B9BD5" w:themeColor="accent5"/>
          <w:sz w:val="24"/>
        </w:rPr>
      </w:pPr>
    </w:p>
    <w:p w14:paraId="3258AF17" w14:textId="0F41D3BC" w:rsidR="00B94196" w:rsidRDefault="00B94196" w:rsidP="00982043">
      <w:pPr>
        <w:rPr>
          <w:rFonts w:ascii="Segoe UI" w:hAnsi="Segoe UI" w:cs="Segoe UI"/>
          <w:b/>
          <w:color w:val="5B9BD5" w:themeColor="accent5"/>
          <w:sz w:val="24"/>
        </w:rPr>
      </w:pPr>
    </w:p>
    <w:p w14:paraId="6B64869F" w14:textId="0A8D6BDD" w:rsidR="00B94196" w:rsidRDefault="00B94196" w:rsidP="00982043">
      <w:pPr>
        <w:rPr>
          <w:rFonts w:ascii="Segoe UI" w:hAnsi="Segoe UI" w:cs="Segoe UI"/>
          <w:b/>
          <w:color w:val="5B9BD5" w:themeColor="accent5"/>
          <w:sz w:val="24"/>
        </w:rPr>
      </w:pPr>
    </w:p>
    <w:p w14:paraId="6E6FB88D" w14:textId="4F07ED10" w:rsidR="00B94196" w:rsidRDefault="00B94196" w:rsidP="00982043">
      <w:pPr>
        <w:rPr>
          <w:rFonts w:ascii="Segoe UI" w:hAnsi="Segoe UI" w:cs="Segoe UI"/>
          <w:b/>
          <w:color w:val="5B9BD5" w:themeColor="accent5"/>
          <w:sz w:val="24"/>
        </w:rPr>
      </w:pPr>
    </w:p>
    <w:p w14:paraId="7E1E51C1" w14:textId="6C335C3C" w:rsidR="00B94196" w:rsidRDefault="00B94196" w:rsidP="00982043">
      <w:pPr>
        <w:rPr>
          <w:rFonts w:ascii="Segoe UI" w:hAnsi="Segoe UI" w:cs="Segoe UI"/>
          <w:b/>
          <w:color w:val="5B9BD5" w:themeColor="accent5"/>
          <w:sz w:val="24"/>
        </w:rPr>
      </w:pPr>
    </w:p>
    <w:p w14:paraId="09666535" w14:textId="38455C06" w:rsidR="00B94196" w:rsidRDefault="00B94196" w:rsidP="00982043">
      <w:pPr>
        <w:rPr>
          <w:rFonts w:ascii="Segoe UI" w:hAnsi="Segoe UI" w:cs="Segoe UI"/>
          <w:b/>
          <w:color w:val="5B9BD5" w:themeColor="accent5"/>
          <w:sz w:val="24"/>
        </w:rPr>
      </w:pPr>
    </w:p>
    <w:p w14:paraId="57E82DBE" w14:textId="012FAA85" w:rsidR="00B94196" w:rsidRDefault="00B94196" w:rsidP="00982043">
      <w:pPr>
        <w:rPr>
          <w:rFonts w:ascii="Segoe UI" w:hAnsi="Segoe UI" w:cs="Segoe UI"/>
          <w:b/>
          <w:color w:val="5B9BD5" w:themeColor="accent5"/>
          <w:sz w:val="24"/>
        </w:rPr>
      </w:pPr>
    </w:p>
    <w:p w14:paraId="1CAD514A" w14:textId="4014345D" w:rsidR="00B94196" w:rsidRDefault="00B94196" w:rsidP="00982043">
      <w:pPr>
        <w:rPr>
          <w:rFonts w:ascii="Segoe UI" w:hAnsi="Segoe UI" w:cs="Segoe UI"/>
          <w:b/>
          <w:color w:val="5B9BD5" w:themeColor="accent5"/>
          <w:sz w:val="24"/>
        </w:rPr>
      </w:pPr>
    </w:p>
    <w:p w14:paraId="6229A6C4" w14:textId="72EFA097" w:rsidR="00B94196" w:rsidRDefault="00B94196" w:rsidP="00982043">
      <w:pPr>
        <w:rPr>
          <w:rFonts w:ascii="Segoe UI" w:hAnsi="Segoe UI" w:cs="Segoe UI"/>
          <w:b/>
          <w:color w:val="5B9BD5" w:themeColor="accent5"/>
          <w:sz w:val="24"/>
        </w:rPr>
      </w:pPr>
    </w:p>
    <w:p w14:paraId="6DF0B691" w14:textId="4698C04D" w:rsidR="00B94196" w:rsidRDefault="00B94196" w:rsidP="00982043">
      <w:pPr>
        <w:rPr>
          <w:rFonts w:ascii="Segoe UI" w:hAnsi="Segoe UI" w:cs="Segoe UI"/>
          <w:b/>
          <w:color w:val="5B9BD5" w:themeColor="accent5"/>
          <w:sz w:val="24"/>
        </w:rPr>
      </w:pPr>
    </w:p>
    <w:p w14:paraId="6D162BE7" w14:textId="069F2645" w:rsidR="00B94196" w:rsidRDefault="00B94196" w:rsidP="00982043">
      <w:pPr>
        <w:rPr>
          <w:rFonts w:ascii="Segoe UI" w:hAnsi="Segoe UI" w:cs="Segoe UI"/>
          <w:b/>
          <w:color w:val="5B9BD5" w:themeColor="accent5"/>
          <w:sz w:val="24"/>
        </w:rPr>
      </w:pPr>
    </w:p>
    <w:p w14:paraId="228BE788" w14:textId="6C3E044D" w:rsidR="00B94196" w:rsidRDefault="00B94196" w:rsidP="00982043">
      <w:pPr>
        <w:rPr>
          <w:rFonts w:ascii="Segoe UI" w:hAnsi="Segoe UI" w:cs="Segoe UI"/>
          <w:b/>
          <w:color w:val="5B9BD5" w:themeColor="accent5"/>
          <w:sz w:val="24"/>
        </w:rPr>
      </w:pPr>
    </w:p>
    <w:p w14:paraId="2237EB25" w14:textId="5644B6F1" w:rsidR="00B94196" w:rsidRDefault="00B94196" w:rsidP="00982043">
      <w:pPr>
        <w:rPr>
          <w:rFonts w:ascii="Segoe UI" w:hAnsi="Segoe UI" w:cs="Segoe UI"/>
          <w:b/>
          <w:color w:val="5B9BD5" w:themeColor="accent5"/>
          <w:sz w:val="24"/>
        </w:rPr>
      </w:pPr>
    </w:p>
    <w:p w14:paraId="252B26DA" w14:textId="037E30DF" w:rsidR="00B94196" w:rsidRDefault="00B94196" w:rsidP="00982043">
      <w:pPr>
        <w:rPr>
          <w:rFonts w:ascii="Segoe UI" w:hAnsi="Segoe UI" w:cs="Segoe UI"/>
          <w:b/>
          <w:color w:val="5B9BD5" w:themeColor="accent5"/>
          <w:sz w:val="24"/>
        </w:rPr>
      </w:pPr>
    </w:p>
    <w:p w14:paraId="1B258CEB" w14:textId="0A9BC5CD" w:rsidR="00B94196" w:rsidRDefault="00B94196" w:rsidP="00982043">
      <w:pPr>
        <w:rPr>
          <w:rFonts w:ascii="Segoe UI" w:hAnsi="Segoe UI" w:cs="Segoe UI"/>
          <w:b/>
          <w:color w:val="5B9BD5" w:themeColor="accent5"/>
          <w:sz w:val="24"/>
        </w:rPr>
      </w:pPr>
    </w:p>
    <w:p w14:paraId="15000651" w14:textId="3CFF17C9" w:rsidR="00B94196" w:rsidRDefault="00B94196" w:rsidP="00982043">
      <w:pPr>
        <w:rPr>
          <w:rFonts w:ascii="Segoe UI" w:hAnsi="Segoe UI" w:cs="Segoe UI"/>
          <w:b/>
          <w:color w:val="5B9BD5" w:themeColor="accent5"/>
          <w:sz w:val="24"/>
        </w:rPr>
      </w:pPr>
    </w:p>
    <w:p w14:paraId="21404300" w14:textId="39572DB1" w:rsidR="00B94196" w:rsidRDefault="00B94196" w:rsidP="00982043">
      <w:pPr>
        <w:rPr>
          <w:rFonts w:ascii="Segoe UI" w:hAnsi="Segoe UI" w:cs="Segoe UI"/>
          <w:b/>
          <w:color w:val="5B9BD5" w:themeColor="accent5"/>
          <w:sz w:val="24"/>
        </w:rPr>
      </w:pPr>
    </w:p>
    <w:p w14:paraId="6080BF35" w14:textId="46344146" w:rsidR="00B94196" w:rsidRDefault="00B94196" w:rsidP="00982043">
      <w:pPr>
        <w:rPr>
          <w:rFonts w:ascii="Segoe UI" w:hAnsi="Segoe UI" w:cs="Segoe UI"/>
          <w:b/>
          <w:color w:val="5B9BD5" w:themeColor="accent5"/>
          <w:sz w:val="24"/>
        </w:rPr>
      </w:pPr>
    </w:p>
    <w:p w14:paraId="5DB8FF48" w14:textId="1D2659BB" w:rsidR="00B94196" w:rsidRDefault="00B94196" w:rsidP="00982043">
      <w:pPr>
        <w:rPr>
          <w:rFonts w:ascii="Segoe UI" w:hAnsi="Segoe UI" w:cs="Segoe UI"/>
          <w:b/>
          <w:color w:val="5B9BD5" w:themeColor="accent5"/>
          <w:sz w:val="24"/>
        </w:rPr>
      </w:pPr>
    </w:p>
    <w:p w14:paraId="634D15FA" w14:textId="1F50F6C2" w:rsidR="00B94196" w:rsidRDefault="00B94196" w:rsidP="00982043">
      <w:pPr>
        <w:rPr>
          <w:rFonts w:ascii="Segoe UI" w:hAnsi="Segoe UI" w:cs="Segoe UI"/>
          <w:b/>
          <w:color w:val="5B9BD5" w:themeColor="accent5"/>
          <w:sz w:val="24"/>
        </w:rPr>
      </w:pPr>
    </w:p>
    <w:p w14:paraId="00172947" w14:textId="13973022" w:rsidR="00B94196" w:rsidRDefault="00B94196" w:rsidP="00982043">
      <w:pPr>
        <w:rPr>
          <w:rFonts w:ascii="Segoe UI" w:hAnsi="Segoe UI" w:cs="Segoe UI"/>
          <w:b/>
          <w:color w:val="5B9BD5" w:themeColor="accent5"/>
          <w:sz w:val="24"/>
        </w:rPr>
      </w:pPr>
    </w:p>
    <w:p w14:paraId="2A1E49B1" w14:textId="66FDDB6A" w:rsidR="00B94196" w:rsidRDefault="00B94196" w:rsidP="00982043">
      <w:pPr>
        <w:rPr>
          <w:rFonts w:ascii="Segoe UI" w:hAnsi="Segoe UI" w:cs="Segoe UI"/>
          <w:b/>
          <w:color w:val="5B9BD5" w:themeColor="accent5"/>
          <w:sz w:val="24"/>
        </w:rPr>
      </w:pPr>
    </w:p>
    <w:p w14:paraId="33D77083" w14:textId="63FD75D0" w:rsidR="00B94196" w:rsidRDefault="00B94196" w:rsidP="00982043">
      <w:pPr>
        <w:rPr>
          <w:rFonts w:ascii="Segoe UI" w:hAnsi="Segoe UI" w:cs="Segoe UI"/>
          <w:b/>
          <w:color w:val="5B9BD5" w:themeColor="accent5"/>
          <w:sz w:val="24"/>
        </w:rPr>
      </w:pPr>
      <w:r>
        <w:rPr>
          <w:rFonts w:ascii="Segoe UI" w:hAnsi="Segoe UI" w:cs="Segoe UI"/>
          <w:b/>
          <w:noProof/>
          <w:color w:val="5B9BD5" w:themeColor="accent5"/>
          <w:sz w:val="24"/>
        </w:rPr>
        <w:lastRenderedPageBreak/>
        <w:drawing>
          <wp:anchor distT="0" distB="0" distL="114300" distR="114300" simplePos="0" relativeHeight="251669504" behindDoc="1" locked="0" layoutInCell="1" allowOverlap="1" wp14:anchorId="60FD92F1" wp14:editId="6E586A5A">
            <wp:simplePos x="0" y="0"/>
            <wp:positionH relativeFrom="page">
              <wp:align>left</wp:align>
            </wp:positionH>
            <wp:positionV relativeFrom="paragraph">
              <wp:posOffset>-630555</wp:posOffset>
            </wp:positionV>
            <wp:extent cx="7534275" cy="9789071"/>
            <wp:effectExtent l="0" t="0" r="0" b="317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07.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7540442" cy="9797083"/>
                    </a:xfrm>
                    <a:prstGeom prst="rect">
                      <a:avLst/>
                    </a:prstGeom>
                  </pic:spPr>
                </pic:pic>
              </a:graphicData>
            </a:graphic>
            <wp14:sizeRelH relativeFrom="margin">
              <wp14:pctWidth>0</wp14:pctWidth>
            </wp14:sizeRelH>
            <wp14:sizeRelV relativeFrom="margin">
              <wp14:pctHeight>0</wp14:pctHeight>
            </wp14:sizeRelV>
          </wp:anchor>
        </w:drawing>
      </w:r>
    </w:p>
    <w:p w14:paraId="19539486" w14:textId="3675A0FD" w:rsidR="00B94196" w:rsidRDefault="00B94196" w:rsidP="00982043">
      <w:pPr>
        <w:rPr>
          <w:rFonts w:ascii="Segoe UI" w:hAnsi="Segoe UI" w:cs="Segoe UI"/>
          <w:b/>
          <w:color w:val="5B9BD5" w:themeColor="accent5"/>
          <w:sz w:val="24"/>
        </w:rPr>
      </w:pPr>
    </w:p>
    <w:p w14:paraId="59ADC840" w14:textId="7AE81DE2" w:rsidR="00B94196" w:rsidRDefault="00B94196" w:rsidP="00982043">
      <w:pPr>
        <w:rPr>
          <w:rFonts w:ascii="Segoe UI" w:hAnsi="Segoe UI" w:cs="Segoe UI"/>
          <w:b/>
          <w:color w:val="5B9BD5" w:themeColor="accent5"/>
          <w:sz w:val="24"/>
        </w:rPr>
      </w:pPr>
    </w:p>
    <w:p w14:paraId="35CF50C0" w14:textId="6D59B415" w:rsidR="00B94196" w:rsidRDefault="00B94196" w:rsidP="00982043">
      <w:pPr>
        <w:rPr>
          <w:rFonts w:ascii="Segoe UI" w:hAnsi="Segoe UI" w:cs="Segoe UI"/>
          <w:b/>
          <w:color w:val="5B9BD5" w:themeColor="accent5"/>
          <w:sz w:val="24"/>
        </w:rPr>
      </w:pPr>
    </w:p>
    <w:p w14:paraId="255E7DC5" w14:textId="350BB706" w:rsidR="00B94196" w:rsidRDefault="00B94196" w:rsidP="00982043">
      <w:pPr>
        <w:rPr>
          <w:rFonts w:ascii="Segoe UI" w:hAnsi="Segoe UI" w:cs="Segoe UI"/>
          <w:b/>
          <w:color w:val="5B9BD5" w:themeColor="accent5"/>
          <w:sz w:val="24"/>
        </w:rPr>
      </w:pPr>
    </w:p>
    <w:p w14:paraId="1D792D76" w14:textId="4CD1B7E5" w:rsidR="00B94196" w:rsidRDefault="00B94196" w:rsidP="00982043">
      <w:pPr>
        <w:rPr>
          <w:rFonts w:ascii="Segoe UI" w:hAnsi="Segoe UI" w:cs="Segoe UI"/>
          <w:b/>
          <w:color w:val="5B9BD5" w:themeColor="accent5"/>
          <w:sz w:val="24"/>
        </w:rPr>
      </w:pPr>
    </w:p>
    <w:p w14:paraId="2488B697" w14:textId="2BD19600" w:rsidR="00B94196" w:rsidRDefault="00B94196" w:rsidP="00982043">
      <w:pPr>
        <w:rPr>
          <w:rFonts w:ascii="Segoe UI" w:hAnsi="Segoe UI" w:cs="Segoe UI"/>
          <w:b/>
          <w:color w:val="5B9BD5" w:themeColor="accent5"/>
          <w:sz w:val="24"/>
        </w:rPr>
      </w:pPr>
    </w:p>
    <w:p w14:paraId="22743AFE" w14:textId="6007F691" w:rsidR="00B94196" w:rsidRDefault="00B94196" w:rsidP="00982043">
      <w:pPr>
        <w:rPr>
          <w:rFonts w:ascii="Segoe UI" w:hAnsi="Segoe UI" w:cs="Segoe UI"/>
          <w:b/>
          <w:color w:val="5B9BD5" w:themeColor="accent5"/>
          <w:sz w:val="24"/>
        </w:rPr>
      </w:pPr>
    </w:p>
    <w:p w14:paraId="2C8AFFC7" w14:textId="6B834CBB" w:rsidR="00B94196" w:rsidRDefault="00B94196" w:rsidP="00982043">
      <w:pPr>
        <w:rPr>
          <w:rFonts w:ascii="Segoe UI" w:hAnsi="Segoe UI" w:cs="Segoe UI"/>
          <w:b/>
          <w:color w:val="5B9BD5" w:themeColor="accent5"/>
          <w:sz w:val="24"/>
        </w:rPr>
      </w:pPr>
    </w:p>
    <w:p w14:paraId="2723A12A" w14:textId="1CEA8C38" w:rsidR="00B94196" w:rsidRDefault="00B94196" w:rsidP="00982043">
      <w:pPr>
        <w:rPr>
          <w:rFonts w:ascii="Segoe UI" w:hAnsi="Segoe UI" w:cs="Segoe UI"/>
          <w:b/>
          <w:color w:val="5B9BD5" w:themeColor="accent5"/>
          <w:sz w:val="24"/>
        </w:rPr>
      </w:pPr>
    </w:p>
    <w:p w14:paraId="6D121084" w14:textId="69107F6D" w:rsidR="00B94196" w:rsidRDefault="00B94196" w:rsidP="00982043">
      <w:pPr>
        <w:rPr>
          <w:rFonts w:ascii="Segoe UI" w:hAnsi="Segoe UI" w:cs="Segoe UI"/>
          <w:b/>
          <w:color w:val="5B9BD5" w:themeColor="accent5"/>
          <w:sz w:val="24"/>
        </w:rPr>
      </w:pPr>
    </w:p>
    <w:p w14:paraId="38F572F5" w14:textId="6225ECE2" w:rsidR="00B94196" w:rsidRDefault="00B94196" w:rsidP="00982043">
      <w:pPr>
        <w:rPr>
          <w:rFonts w:ascii="Segoe UI" w:hAnsi="Segoe UI" w:cs="Segoe UI"/>
          <w:b/>
          <w:color w:val="5B9BD5" w:themeColor="accent5"/>
          <w:sz w:val="24"/>
        </w:rPr>
      </w:pPr>
    </w:p>
    <w:p w14:paraId="513E7B5C" w14:textId="650F4FC9" w:rsidR="00B94196" w:rsidRDefault="00B94196" w:rsidP="00982043">
      <w:pPr>
        <w:rPr>
          <w:rFonts w:ascii="Segoe UI" w:hAnsi="Segoe UI" w:cs="Segoe UI"/>
          <w:b/>
          <w:color w:val="5B9BD5" w:themeColor="accent5"/>
          <w:sz w:val="24"/>
        </w:rPr>
      </w:pPr>
    </w:p>
    <w:p w14:paraId="1774CA48" w14:textId="7680F416" w:rsidR="00B94196" w:rsidRDefault="00B94196" w:rsidP="00982043">
      <w:pPr>
        <w:rPr>
          <w:rFonts w:ascii="Segoe UI" w:hAnsi="Segoe UI" w:cs="Segoe UI"/>
          <w:b/>
          <w:color w:val="5B9BD5" w:themeColor="accent5"/>
          <w:sz w:val="24"/>
        </w:rPr>
      </w:pPr>
    </w:p>
    <w:p w14:paraId="4C20D838" w14:textId="2313A94C" w:rsidR="00B94196" w:rsidRDefault="00B94196" w:rsidP="00982043">
      <w:pPr>
        <w:rPr>
          <w:rFonts w:ascii="Segoe UI" w:hAnsi="Segoe UI" w:cs="Segoe UI"/>
          <w:b/>
          <w:color w:val="5B9BD5" w:themeColor="accent5"/>
          <w:sz w:val="24"/>
        </w:rPr>
      </w:pPr>
    </w:p>
    <w:p w14:paraId="445290FD" w14:textId="2E912595" w:rsidR="00B94196" w:rsidRDefault="00B94196" w:rsidP="00982043">
      <w:pPr>
        <w:rPr>
          <w:rFonts w:ascii="Segoe UI" w:hAnsi="Segoe UI" w:cs="Segoe UI"/>
          <w:b/>
          <w:color w:val="5B9BD5" w:themeColor="accent5"/>
          <w:sz w:val="24"/>
        </w:rPr>
      </w:pPr>
    </w:p>
    <w:p w14:paraId="115B9FA5" w14:textId="0308409B" w:rsidR="00B94196" w:rsidRDefault="00B94196" w:rsidP="00982043">
      <w:pPr>
        <w:rPr>
          <w:rFonts w:ascii="Segoe UI" w:hAnsi="Segoe UI" w:cs="Segoe UI"/>
          <w:b/>
          <w:color w:val="5B9BD5" w:themeColor="accent5"/>
          <w:sz w:val="24"/>
        </w:rPr>
      </w:pPr>
    </w:p>
    <w:p w14:paraId="6EA32E9B" w14:textId="053FE846" w:rsidR="00B94196" w:rsidRDefault="00B94196" w:rsidP="00982043">
      <w:pPr>
        <w:rPr>
          <w:rFonts w:ascii="Segoe UI" w:hAnsi="Segoe UI" w:cs="Segoe UI"/>
          <w:b/>
          <w:color w:val="5B9BD5" w:themeColor="accent5"/>
          <w:sz w:val="24"/>
        </w:rPr>
      </w:pPr>
    </w:p>
    <w:p w14:paraId="7FBE887D" w14:textId="4B87130E" w:rsidR="00B94196" w:rsidRDefault="00B94196" w:rsidP="00982043">
      <w:pPr>
        <w:rPr>
          <w:rFonts w:ascii="Segoe UI" w:hAnsi="Segoe UI" w:cs="Segoe UI"/>
          <w:b/>
          <w:color w:val="5B9BD5" w:themeColor="accent5"/>
          <w:sz w:val="24"/>
        </w:rPr>
      </w:pPr>
    </w:p>
    <w:p w14:paraId="17F2CC71" w14:textId="5899C20C" w:rsidR="00B94196" w:rsidRDefault="00B94196" w:rsidP="00982043">
      <w:pPr>
        <w:rPr>
          <w:rFonts w:ascii="Segoe UI" w:hAnsi="Segoe UI" w:cs="Segoe UI"/>
          <w:b/>
          <w:color w:val="5B9BD5" w:themeColor="accent5"/>
          <w:sz w:val="24"/>
        </w:rPr>
      </w:pPr>
    </w:p>
    <w:p w14:paraId="1DB62CA4" w14:textId="70DB40BA" w:rsidR="00B94196" w:rsidRDefault="00B94196" w:rsidP="00982043">
      <w:pPr>
        <w:rPr>
          <w:rFonts w:ascii="Segoe UI" w:hAnsi="Segoe UI" w:cs="Segoe UI"/>
          <w:b/>
          <w:color w:val="5B9BD5" w:themeColor="accent5"/>
          <w:sz w:val="24"/>
        </w:rPr>
      </w:pPr>
    </w:p>
    <w:p w14:paraId="264F25C5" w14:textId="4568B655" w:rsidR="00B94196" w:rsidRDefault="00B94196" w:rsidP="00982043">
      <w:pPr>
        <w:rPr>
          <w:rFonts w:ascii="Segoe UI" w:hAnsi="Segoe UI" w:cs="Segoe UI"/>
          <w:b/>
          <w:color w:val="5B9BD5" w:themeColor="accent5"/>
          <w:sz w:val="24"/>
        </w:rPr>
      </w:pPr>
    </w:p>
    <w:p w14:paraId="5D27A475" w14:textId="54DD0494" w:rsidR="00B94196" w:rsidRDefault="00B94196" w:rsidP="00982043">
      <w:pPr>
        <w:rPr>
          <w:rFonts w:ascii="Segoe UI" w:hAnsi="Segoe UI" w:cs="Segoe UI"/>
          <w:b/>
          <w:color w:val="5B9BD5" w:themeColor="accent5"/>
          <w:sz w:val="24"/>
        </w:rPr>
      </w:pPr>
    </w:p>
    <w:p w14:paraId="3E058712" w14:textId="751B8731" w:rsidR="00B94196" w:rsidRDefault="00B94196" w:rsidP="00982043">
      <w:pPr>
        <w:rPr>
          <w:rFonts w:ascii="Segoe UI" w:hAnsi="Segoe UI" w:cs="Segoe UI"/>
          <w:b/>
          <w:color w:val="5B9BD5" w:themeColor="accent5"/>
          <w:sz w:val="24"/>
        </w:rPr>
      </w:pPr>
    </w:p>
    <w:p w14:paraId="3C1E51D8" w14:textId="7236ACCC" w:rsidR="00B94196" w:rsidRDefault="00B94196" w:rsidP="00982043">
      <w:pPr>
        <w:rPr>
          <w:rFonts w:ascii="Segoe UI" w:hAnsi="Segoe UI" w:cs="Segoe UI"/>
          <w:b/>
          <w:color w:val="5B9BD5" w:themeColor="accent5"/>
          <w:sz w:val="24"/>
        </w:rPr>
      </w:pPr>
    </w:p>
    <w:p w14:paraId="36900C70" w14:textId="4F3A081E" w:rsidR="00B94196" w:rsidRDefault="00B94196" w:rsidP="00982043">
      <w:pPr>
        <w:rPr>
          <w:rFonts w:ascii="Segoe UI" w:hAnsi="Segoe UI" w:cs="Segoe UI"/>
          <w:b/>
          <w:color w:val="5B9BD5" w:themeColor="accent5"/>
          <w:sz w:val="24"/>
        </w:rPr>
      </w:pPr>
    </w:p>
    <w:p w14:paraId="0056422A" w14:textId="083501E1" w:rsidR="00B94196" w:rsidRDefault="00B94196" w:rsidP="00982043">
      <w:pPr>
        <w:rPr>
          <w:rFonts w:ascii="Segoe UI" w:hAnsi="Segoe UI" w:cs="Segoe UI"/>
          <w:b/>
          <w:color w:val="5B9BD5" w:themeColor="accent5"/>
          <w:sz w:val="24"/>
        </w:rPr>
      </w:pPr>
    </w:p>
    <w:p w14:paraId="7495C631" w14:textId="30E12986" w:rsidR="00B94196" w:rsidRDefault="00B94196" w:rsidP="00982043">
      <w:pPr>
        <w:rPr>
          <w:rFonts w:ascii="Segoe UI" w:hAnsi="Segoe UI" w:cs="Segoe UI"/>
          <w:b/>
          <w:color w:val="5B9BD5" w:themeColor="accent5"/>
          <w:sz w:val="24"/>
        </w:rPr>
      </w:pPr>
    </w:p>
    <w:p w14:paraId="4902BB3E" w14:textId="08D610E5" w:rsidR="00B94196" w:rsidRDefault="00B94196" w:rsidP="00982043">
      <w:pPr>
        <w:rPr>
          <w:rFonts w:ascii="Segoe UI" w:hAnsi="Segoe UI" w:cs="Segoe UI"/>
          <w:b/>
          <w:color w:val="5B9BD5" w:themeColor="accent5"/>
          <w:sz w:val="24"/>
        </w:rPr>
      </w:pPr>
    </w:p>
    <w:p w14:paraId="1752CCBA" w14:textId="5E84C380" w:rsidR="00B94196" w:rsidRDefault="00B94196" w:rsidP="00982043">
      <w:pPr>
        <w:rPr>
          <w:rFonts w:ascii="Segoe UI" w:hAnsi="Segoe UI" w:cs="Segoe UI"/>
          <w:b/>
          <w:color w:val="5B9BD5" w:themeColor="accent5"/>
          <w:sz w:val="24"/>
        </w:rPr>
      </w:pPr>
    </w:p>
    <w:p w14:paraId="264CEDBA" w14:textId="7048C572" w:rsidR="00B94196" w:rsidRDefault="00B94196" w:rsidP="00982043">
      <w:pPr>
        <w:rPr>
          <w:rFonts w:ascii="Segoe UI" w:hAnsi="Segoe UI" w:cs="Segoe UI"/>
          <w:b/>
          <w:color w:val="5B9BD5" w:themeColor="accent5"/>
          <w:sz w:val="24"/>
        </w:rPr>
      </w:pPr>
    </w:p>
    <w:p w14:paraId="0B829151" w14:textId="50F5039E" w:rsidR="00982043" w:rsidRPr="00090356" w:rsidRDefault="00982043" w:rsidP="00982043">
      <w:pPr>
        <w:rPr>
          <w:rFonts w:ascii="Segoe UI" w:hAnsi="Segoe UI" w:cs="Segoe UI"/>
          <w:b/>
          <w:color w:val="5B9BD5" w:themeColor="accent5"/>
          <w:sz w:val="32"/>
        </w:rPr>
      </w:pPr>
      <w:r w:rsidRPr="00B94196">
        <w:rPr>
          <w:rFonts w:ascii="Segoe UI" w:hAnsi="Segoe UI" w:cs="Segoe UI"/>
          <w:b/>
          <w:color w:val="5B9BD5" w:themeColor="accent5"/>
          <w:sz w:val="28"/>
        </w:rPr>
        <w:t>Additional Details on our Software Development Plan</w:t>
      </w:r>
    </w:p>
    <w:p w14:paraId="2B0D75F7" w14:textId="77777777" w:rsidR="00982043" w:rsidRPr="00B94196" w:rsidRDefault="00982043" w:rsidP="00982043">
      <w:pPr>
        <w:pStyle w:val="Heading2"/>
        <w:rPr>
          <w:rFonts w:ascii="Segoe UI" w:hAnsi="Segoe UI" w:cs="Segoe UI"/>
          <w:b/>
          <w:sz w:val="22"/>
        </w:rPr>
      </w:pPr>
      <w:r w:rsidRPr="00B94196">
        <w:rPr>
          <w:rFonts w:ascii="Segoe UI" w:hAnsi="Segoe UI" w:cs="Segoe UI"/>
          <w:b/>
          <w:noProof/>
          <w:sz w:val="36"/>
        </w:rPr>
        <w:drawing>
          <wp:anchor distT="0" distB="0" distL="114300" distR="114300" simplePos="0" relativeHeight="251659264" behindDoc="1" locked="0" layoutInCell="1" allowOverlap="1" wp14:anchorId="6CC18DBD" wp14:editId="586780EC">
            <wp:simplePos x="0" y="0"/>
            <wp:positionH relativeFrom="column">
              <wp:posOffset>3971925</wp:posOffset>
            </wp:positionH>
            <wp:positionV relativeFrom="paragraph">
              <wp:posOffset>16510</wp:posOffset>
            </wp:positionV>
            <wp:extent cx="3072130" cy="3552825"/>
            <wp:effectExtent l="0" t="0" r="0" b="9525"/>
            <wp:wrapTight wrapText="bothSides">
              <wp:wrapPolygon edited="0">
                <wp:start x="0" y="0"/>
                <wp:lineTo x="0" y="21542"/>
                <wp:lineTo x="21430" y="21542"/>
                <wp:lineTo x="21430"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72130" cy="3552825"/>
                    </a:xfrm>
                    <a:prstGeom prst="rect">
                      <a:avLst/>
                    </a:prstGeom>
                    <a:noFill/>
                  </pic:spPr>
                </pic:pic>
              </a:graphicData>
            </a:graphic>
            <wp14:sizeRelH relativeFrom="margin">
              <wp14:pctWidth>0</wp14:pctWidth>
            </wp14:sizeRelH>
            <wp14:sizeRelV relativeFrom="margin">
              <wp14:pctHeight>0</wp14:pctHeight>
            </wp14:sizeRelV>
          </wp:anchor>
        </w:drawing>
      </w:r>
      <w:r w:rsidRPr="00B94196">
        <w:rPr>
          <w:rFonts w:ascii="Segoe UI" w:hAnsi="Segoe UI" w:cs="Segoe UI"/>
          <w:b/>
          <w:sz w:val="22"/>
        </w:rPr>
        <w:t>Technical Considerations</w:t>
      </w:r>
    </w:p>
    <w:p w14:paraId="3E735EA5" w14:textId="77777777" w:rsidR="00982043" w:rsidRPr="00090356" w:rsidRDefault="00982043" w:rsidP="00982043">
      <w:pPr>
        <w:pStyle w:val="Text-t"/>
        <w:jc w:val="both"/>
        <w:rPr>
          <w:rFonts w:ascii="Segoe UI" w:hAnsi="Segoe UI" w:cs="Segoe UI"/>
          <w:sz w:val="18"/>
        </w:rPr>
      </w:pPr>
      <w:r w:rsidRPr="00090356">
        <w:rPr>
          <w:rFonts w:ascii="Segoe UI" w:hAnsi="Segoe UI" w:cs="Segoe UI"/>
          <w:sz w:val="18"/>
        </w:rPr>
        <w:t>Digital Harbor is responsible for turn-key deployment, including hardware, software, networking, and technical operations for the Provider Screening and Enrollment for AHCCCS project. Since our solution is based on an existing COTS system as well as existing operational facilities (data centers and networks), the majority of the special technical considerations on the project relate to interoperability with AHCCCS systems as well as AHCCCS-specific policies. We have identified the following areas of considerations:</w:t>
      </w:r>
    </w:p>
    <w:p w14:paraId="6B02B894"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Data migration</w:t>
      </w:r>
    </w:p>
    <w:p w14:paraId="62700165"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Workflow</w:t>
      </w:r>
    </w:p>
    <w:p w14:paraId="7DF274CD"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Legacy MMIS data and process integration</w:t>
      </w:r>
    </w:p>
    <w:p w14:paraId="5977D901"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Provider access</w:t>
      </w:r>
    </w:p>
    <w:p w14:paraId="65CCD101"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AHCCCS-specific screening databases</w:t>
      </w:r>
    </w:p>
    <w:p w14:paraId="7D7B04CD"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Future MMIS integration</w:t>
      </w:r>
    </w:p>
    <w:p w14:paraId="73742CD2" w14:textId="77777777" w:rsidR="00982043" w:rsidRPr="00090356" w:rsidRDefault="00982043" w:rsidP="00982043">
      <w:pPr>
        <w:pStyle w:val="Bullet1Last"/>
        <w:rPr>
          <w:rFonts w:ascii="Segoe UI" w:hAnsi="Segoe UI" w:cs="Segoe UI"/>
          <w:sz w:val="18"/>
        </w:rPr>
      </w:pPr>
      <w:r w:rsidRPr="00090356">
        <w:rPr>
          <w:rFonts w:ascii="Segoe UI" w:hAnsi="Segoe UI" w:cs="Segoe UI"/>
          <w:sz w:val="18"/>
        </w:rPr>
        <w:t>Security</w:t>
      </w:r>
    </w:p>
    <w:p w14:paraId="4AE87A56" w14:textId="77777777" w:rsidR="00982043" w:rsidRPr="00090356" w:rsidRDefault="00982043" w:rsidP="00982043">
      <w:pPr>
        <w:pStyle w:val="Text-t"/>
        <w:rPr>
          <w:rFonts w:ascii="Segoe UI" w:hAnsi="Segoe UI" w:cs="Segoe UI"/>
          <w:sz w:val="18"/>
        </w:rPr>
      </w:pPr>
      <w:r w:rsidRPr="00090356">
        <w:rPr>
          <w:rFonts w:ascii="Segoe UI" w:hAnsi="Segoe UI" w:cs="Segoe UI"/>
          <w:sz w:val="18"/>
        </w:rPr>
        <w:t>We address these considerations and our plan to address them in the following subsections.</w:t>
      </w:r>
    </w:p>
    <w:p w14:paraId="53AA0D6F" w14:textId="77777777" w:rsidR="00982043" w:rsidRPr="00090356" w:rsidRDefault="00982043" w:rsidP="00982043">
      <w:pPr>
        <w:pStyle w:val="NonNumHeading1"/>
        <w:rPr>
          <w:rFonts w:ascii="Segoe UI" w:hAnsi="Segoe UI" w:cs="Segoe UI"/>
          <w:color w:val="auto"/>
          <w:sz w:val="18"/>
        </w:rPr>
      </w:pPr>
      <w:r w:rsidRPr="00090356">
        <w:rPr>
          <w:rFonts w:ascii="Segoe UI" w:hAnsi="Segoe UI" w:cs="Segoe UI"/>
          <w:color w:val="auto"/>
          <w:sz w:val="18"/>
        </w:rPr>
        <w:t>Data Migration Considerations</w:t>
      </w:r>
    </w:p>
    <w:p w14:paraId="3DD22D25" w14:textId="77777777" w:rsidR="00982043" w:rsidRPr="00090356" w:rsidRDefault="00982043" w:rsidP="00982043">
      <w:pPr>
        <w:pStyle w:val="Text-t"/>
        <w:rPr>
          <w:rFonts w:ascii="Segoe UI" w:hAnsi="Segoe UI" w:cs="Segoe UI"/>
          <w:sz w:val="18"/>
        </w:rPr>
      </w:pPr>
      <w:r w:rsidRPr="00090356">
        <w:rPr>
          <w:rFonts w:ascii="Segoe UI" w:hAnsi="Segoe UI" w:cs="Segoe UI"/>
          <w:sz w:val="18"/>
        </w:rPr>
        <w:t>Provider enrollment and account data are essential to a successful implementation. As such, the following considerations are imperative to the overall success of the project:</w:t>
      </w:r>
    </w:p>
    <w:p w14:paraId="431ACBC5"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Data mappings are clear and data definitions are clearly understood</w:t>
      </w:r>
    </w:p>
    <w:p w14:paraId="76080A8C"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Data capture can be traced to existing processes in order to understand the confidence behind the data</w:t>
      </w:r>
    </w:p>
    <w:p w14:paraId="2D898FBA"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 xml:space="preserve">Data interactions that include components and processes that use our outbound provider maser file (PMF) and what they are used for are fully understood </w:t>
      </w:r>
    </w:p>
    <w:p w14:paraId="115B9795"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Frequency of batch and real-time exchange requirements for both incoming and outgoing data</w:t>
      </w:r>
    </w:p>
    <w:p w14:paraId="01D2EDC6" w14:textId="77777777" w:rsidR="00982043" w:rsidRPr="00090356" w:rsidRDefault="00982043" w:rsidP="00982043">
      <w:pPr>
        <w:pStyle w:val="Bullet1Last"/>
        <w:rPr>
          <w:rFonts w:ascii="Segoe UI" w:hAnsi="Segoe UI" w:cs="Segoe UI"/>
          <w:sz w:val="18"/>
        </w:rPr>
      </w:pPr>
      <w:r w:rsidRPr="00090356">
        <w:rPr>
          <w:rFonts w:ascii="Segoe UI" w:hAnsi="Segoe UI" w:cs="Segoe UI"/>
          <w:sz w:val="18"/>
        </w:rPr>
        <w:t>Data formats and secure exchange protocols</w:t>
      </w:r>
    </w:p>
    <w:p w14:paraId="13F872B7" w14:textId="77777777" w:rsidR="00982043" w:rsidRPr="00090356" w:rsidRDefault="00982043" w:rsidP="00982043">
      <w:pPr>
        <w:pStyle w:val="Text-t"/>
        <w:rPr>
          <w:rFonts w:ascii="Segoe UI" w:hAnsi="Segoe UI" w:cs="Segoe UI"/>
          <w:sz w:val="18"/>
        </w:rPr>
      </w:pPr>
      <w:r w:rsidRPr="00090356">
        <w:rPr>
          <w:rFonts w:ascii="Segoe UI" w:hAnsi="Segoe UI" w:cs="Segoe UI"/>
          <w:sz w:val="18"/>
        </w:rPr>
        <w:t xml:space="preserve">While these considerations are common to most enterprise information system projects, there are other considerations that are unique to screening and enrollment systems. Since screening requires a match against external databases based on analytical algorithms and processes, the “semantics” of metadata (field/attribute names) as well as the actual content associated with each record need to be considered. A significant part of our development efforts in deploying an automated system includes an analysis of the data and subsequent tuning of matching, linking, and scoring engines. Examples of our analysis include: </w:t>
      </w:r>
    </w:p>
    <w:p w14:paraId="3D558949"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Record coverage (how often certain key attributes are filled for providers)</w:t>
      </w:r>
    </w:p>
    <w:p w14:paraId="158085D8"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Fill rates for individual provider fields</w:t>
      </w:r>
    </w:p>
    <w:p w14:paraId="7E9B7E84"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Format consistency and standardization of identifying fields, i.e., names, NPIs, licenses</w:t>
      </w:r>
    </w:p>
    <w:p w14:paraId="2E517FFF"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Accuracy of identifying fields as obtained from statistical sample matching against authoritative sources</w:t>
      </w:r>
    </w:p>
    <w:p w14:paraId="07A81ECD"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Quality and coverage of managers, owners, and controlling agents</w:t>
      </w:r>
    </w:p>
    <w:p w14:paraId="57B244AF"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Quality and coverage of provider affiliations</w:t>
      </w:r>
    </w:p>
    <w:p w14:paraId="6D01DFD6" w14:textId="77777777" w:rsidR="00982043" w:rsidRPr="00090356" w:rsidRDefault="00982043" w:rsidP="00982043">
      <w:pPr>
        <w:pStyle w:val="Bullet1Last"/>
        <w:rPr>
          <w:rFonts w:ascii="Segoe UI" w:hAnsi="Segoe UI" w:cs="Segoe UI"/>
          <w:sz w:val="18"/>
        </w:rPr>
      </w:pPr>
      <w:r w:rsidRPr="00090356">
        <w:rPr>
          <w:rFonts w:ascii="Segoe UI" w:hAnsi="Segoe UI" w:cs="Segoe UI"/>
          <w:sz w:val="18"/>
        </w:rPr>
        <w:t xml:space="preserve">Historical patterns from the full legacy file, which includes understanding provider “churn,” demographic velocity of new providers, and patterns of changes including ownerships, service this capability addresses, etc. </w:t>
      </w:r>
    </w:p>
    <w:p w14:paraId="7BF51504" w14:textId="77777777" w:rsidR="00982043" w:rsidRPr="00090356" w:rsidRDefault="00982043" w:rsidP="00982043">
      <w:pPr>
        <w:pStyle w:val="Text-t"/>
        <w:rPr>
          <w:rFonts w:ascii="Segoe UI" w:hAnsi="Segoe UI" w:cs="Segoe UI"/>
          <w:sz w:val="18"/>
        </w:rPr>
      </w:pPr>
      <w:r w:rsidRPr="00090356">
        <w:rPr>
          <w:rFonts w:ascii="Segoe UI" w:hAnsi="Segoe UI" w:cs="Segoe UI"/>
          <w:b/>
          <w:sz w:val="18"/>
        </w:rPr>
        <w:lastRenderedPageBreak/>
        <w:t>Figure 3-12</w:t>
      </w:r>
      <w:r w:rsidRPr="00090356">
        <w:rPr>
          <w:rFonts w:ascii="Segoe UI" w:hAnsi="Segoe UI" w:cs="Segoe UI"/>
          <w:sz w:val="18"/>
        </w:rPr>
        <w:t xml:space="preserve"> shows the steps we will use to convert and migrate legacy data to the proposed system to ensure that the data we begin with is valid and matches the current MMIS data files.</w:t>
      </w:r>
    </w:p>
    <w:p w14:paraId="04343976" w14:textId="77777777" w:rsidR="00982043" w:rsidRPr="00090356" w:rsidRDefault="00982043" w:rsidP="00982043">
      <w:pPr>
        <w:pStyle w:val="FigureSpacingPlaceholder"/>
        <w:rPr>
          <w:rFonts w:ascii="Segoe UI" w:hAnsi="Segoe UI" w:cs="Segoe UI"/>
          <w:sz w:val="18"/>
        </w:rPr>
      </w:pPr>
      <w:r w:rsidRPr="00090356">
        <w:rPr>
          <w:rFonts w:ascii="Segoe UI" w:hAnsi="Segoe UI" w:cs="Segoe UI"/>
          <w:noProof/>
          <w:sz w:val="18"/>
          <w:lang w:eastAsia="en-US"/>
        </w:rPr>
        <w:drawing>
          <wp:inline distT="0" distB="0" distL="0" distR="0" wp14:anchorId="15C9C1EB" wp14:editId="78210239">
            <wp:extent cx="5713095" cy="19240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48" cstate="print">
                      <a:extLst>
                        <a:ext uri="{28A0092B-C50C-407E-A947-70E740481C1C}">
                          <a14:useLocalDpi xmlns:a14="http://schemas.microsoft.com/office/drawing/2010/main" val="0"/>
                        </a:ext>
                      </a:extLst>
                    </a:blip>
                    <a:srcRect b="3665"/>
                    <a:stretch>
                      <a:fillRect/>
                    </a:stretch>
                  </pic:blipFill>
                  <pic:spPr bwMode="auto">
                    <a:xfrm>
                      <a:off x="0" y="0"/>
                      <a:ext cx="5713095" cy="1924050"/>
                    </a:xfrm>
                    <a:prstGeom prst="rect">
                      <a:avLst/>
                    </a:prstGeom>
                    <a:noFill/>
                    <a:ln>
                      <a:noFill/>
                    </a:ln>
                  </pic:spPr>
                </pic:pic>
              </a:graphicData>
            </a:graphic>
          </wp:inline>
        </w:drawing>
      </w:r>
    </w:p>
    <w:p w14:paraId="628D12D8" w14:textId="77777777" w:rsidR="00982043" w:rsidRPr="00090356" w:rsidRDefault="00982043" w:rsidP="00982043">
      <w:pPr>
        <w:pStyle w:val="Figure"/>
        <w:rPr>
          <w:rFonts w:ascii="Segoe UI" w:hAnsi="Segoe UI" w:cs="Segoe UI"/>
          <w:sz w:val="18"/>
        </w:rPr>
      </w:pPr>
      <w:bookmarkStart w:id="70" w:name="_Ref360432082"/>
      <w:bookmarkStart w:id="71" w:name="_Toc364260478"/>
      <w:bookmarkStart w:id="72" w:name="_PRIVIA_COMMENT_71B0996A_7A6B_45F6_B1F6_"/>
      <w:r w:rsidRPr="00090356">
        <w:rPr>
          <w:rFonts w:ascii="Segoe UI" w:hAnsi="Segoe UI" w:cs="Segoe UI"/>
          <w:sz w:val="18"/>
        </w:rPr>
        <w:t xml:space="preserve">Figure </w:t>
      </w:r>
      <w:bookmarkEnd w:id="70"/>
      <w:r w:rsidRPr="00090356">
        <w:rPr>
          <w:rFonts w:ascii="Segoe UI" w:hAnsi="Segoe UI" w:cs="Segoe UI"/>
          <w:sz w:val="18"/>
        </w:rPr>
        <w:t>3-12: Steps in the Data Conversion Process</w:t>
      </w:r>
      <w:bookmarkEnd w:id="71"/>
    </w:p>
    <w:bookmarkEnd w:id="72"/>
    <w:p w14:paraId="5918E466" w14:textId="77777777" w:rsidR="00982043" w:rsidRPr="00090356" w:rsidRDefault="00982043" w:rsidP="00982043">
      <w:pPr>
        <w:pStyle w:val="FigureCaption"/>
        <w:rPr>
          <w:rFonts w:ascii="Segoe UI" w:hAnsi="Segoe UI" w:cs="Segoe UI"/>
          <w:sz w:val="16"/>
        </w:rPr>
      </w:pPr>
      <w:r w:rsidRPr="00090356">
        <w:rPr>
          <w:rFonts w:ascii="Segoe UI" w:hAnsi="Segoe UI" w:cs="Segoe UI"/>
          <w:sz w:val="16"/>
        </w:rPr>
        <w:t>Our conversion methodology follows a sequence of defined steps to successfully convert legacy provider enrollment data to the Digital Harbor solution.</w:t>
      </w:r>
    </w:p>
    <w:p w14:paraId="2AFF0788" w14:textId="77777777" w:rsidR="00982043" w:rsidRPr="00090356" w:rsidRDefault="00982043" w:rsidP="00982043">
      <w:pPr>
        <w:pStyle w:val="NonNumHeading1"/>
        <w:rPr>
          <w:rFonts w:ascii="Segoe UI" w:hAnsi="Segoe UI" w:cs="Segoe UI"/>
          <w:color w:val="auto"/>
          <w:sz w:val="18"/>
        </w:rPr>
      </w:pPr>
      <w:r w:rsidRPr="00090356">
        <w:rPr>
          <w:rFonts w:ascii="Segoe UI" w:hAnsi="Segoe UI" w:cs="Segoe UI"/>
          <w:color w:val="auto"/>
          <w:sz w:val="18"/>
        </w:rPr>
        <w:t>Workflow Considerations</w:t>
      </w:r>
    </w:p>
    <w:p w14:paraId="14D0A428" w14:textId="77777777" w:rsidR="00982043" w:rsidRPr="00090356" w:rsidRDefault="00982043" w:rsidP="00982043">
      <w:pPr>
        <w:pStyle w:val="Text-t"/>
        <w:rPr>
          <w:rFonts w:ascii="Segoe UI" w:hAnsi="Segoe UI" w:cs="Segoe UI"/>
          <w:sz w:val="18"/>
        </w:rPr>
      </w:pPr>
      <w:r w:rsidRPr="00090356">
        <w:rPr>
          <w:rFonts w:ascii="Segoe UI" w:hAnsi="Segoe UI" w:cs="Segoe UI"/>
          <w:sz w:val="18"/>
        </w:rPr>
        <w:t>A key differentiator of our proposed solution is an integrated set of workflows between providers, our operational staff including the mailroom; enrollment, screening and monitoring analysts; site auditors; and the AHCCCS administration. During the requirements stage, we consider the following:</w:t>
      </w:r>
    </w:p>
    <w:p w14:paraId="23364B67"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 xml:space="preserve">Whether </w:t>
      </w:r>
      <w:r w:rsidRPr="00090356">
        <w:rPr>
          <w:rFonts w:ascii="Segoe UI" w:hAnsi="Segoe UI" w:cs="Segoe UI"/>
          <w:sz w:val="18"/>
          <w:szCs w:val="24"/>
        </w:rPr>
        <w:t>AHCCCS</w:t>
      </w:r>
      <w:r w:rsidRPr="00090356">
        <w:rPr>
          <w:rFonts w:ascii="Segoe UI" w:hAnsi="Segoe UI" w:cs="Segoe UI"/>
          <w:sz w:val="18"/>
        </w:rPr>
        <w:t xml:space="preserve"> agrees to use our digital workflow interfaces or requires spreadsheets and copies of provider agreements as the primary information exchange mechanism. If not, we need to configure specific export methods.</w:t>
      </w:r>
    </w:p>
    <w:p w14:paraId="74F78316"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 xml:space="preserve">Whether </w:t>
      </w:r>
      <w:r w:rsidRPr="00090356">
        <w:rPr>
          <w:rFonts w:ascii="Segoe UI" w:hAnsi="Segoe UI" w:cs="Segoe UI"/>
          <w:sz w:val="18"/>
          <w:szCs w:val="24"/>
        </w:rPr>
        <w:t>AHCCCS</w:t>
      </w:r>
      <w:r w:rsidRPr="00090356">
        <w:rPr>
          <w:rFonts w:ascii="Segoe UI" w:hAnsi="Segoe UI" w:cs="Segoe UI"/>
          <w:sz w:val="18"/>
        </w:rPr>
        <w:t xml:space="preserve"> uses communication methods, including denial letters, within KYP to initiate and manage communication with providers. If not, we need to receive copies and synchronize case resolutions.</w:t>
      </w:r>
    </w:p>
    <w:p w14:paraId="566CC692"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 xml:space="preserve">Whether </w:t>
      </w:r>
      <w:r w:rsidRPr="00090356">
        <w:rPr>
          <w:rFonts w:ascii="Segoe UI" w:hAnsi="Segoe UI" w:cs="Segoe UI"/>
          <w:sz w:val="18"/>
          <w:szCs w:val="24"/>
        </w:rPr>
        <w:t>AHCCCS</w:t>
      </w:r>
      <w:r w:rsidRPr="00090356">
        <w:rPr>
          <w:rFonts w:ascii="Segoe UI" w:hAnsi="Segoe UI" w:cs="Segoe UI"/>
          <w:sz w:val="18"/>
        </w:rPr>
        <w:t xml:space="preserve"> uses KYP for receiving and managing appeals; we will configure </w:t>
      </w:r>
      <w:r w:rsidRPr="00090356">
        <w:rPr>
          <w:rFonts w:ascii="Segoe UI" w:hAnsi="Segoe UI" w:cs="Segoe UI"/>
          <w:sz w:val="18"/>
          <w:szCs w:val="24"/>
        </w:rPr>
        <w:t>AHCCCS</w:t>
      </w:r>
      <w:r w:rsidRPr="00090356">
        <w:rPr>
          <w:rFonts w:ascii="Segoe UI" w:hAnsi="Segoe UI" w:cs="Segoe UI"/>
          <w:sz w:val="18"/>
        </w:rPr>
        <w:t xml:space="preserve"> specific processes and policies. If not, we need to synchronize the case files.</w:t>
      </w:r>
    </w:p>
    <w:p w14:paraId="260AB851" w14:textId="77777777" w:rsidR="00982043" w:rsidRPr="00090356" w:rsidRDefault="00982043" w:rsidP="00982043">
      <w:pPr>
        <w:pStyle w:val="Bullet1Last"/>
        <w:rPr>
          <w:rFonts w:ascii="Segoe UI" w:hAnsi="Segoe UI" w:cs="Segoe UI"/>
          <w:sz w:val="18"/>
        </w:rPr>
      </w:pPr>
      <w:r w:rsidRPr="00090356">
        <w:rPr>
          <w:rFonts w:ascii="Segoe UI" w:hAnsi="Segoe UI" w:cs="Segoe UI"/>
          <w:sz w:val="18"/>
        </w:rPr>
        <w:t xml:space="preserve">Whether </w:t>
      </w:r>
      <w:r w:rsidRPr="00090356">
        <w:rPr>
          <w:rFonts w:ascii="Segoe UI" w:hAnsi="Segoe UI" w:cs="Segoe UI"/>
          <w:sz w:val="18"/>
          <w:szCs w:val="24"/>
        </w:rPr>
        <w:t>AHCCCS</w:t>
      </w:r>
      <w:r w:rsidRPr="00090356">
        <w:rPr>
          <w:rFonts w:ascii="Segoe UI" w:hAnsi="Segoe UI" w:cs="Segoe UI"/>
          <w:sz w:val="18"/>
        </w:rPr>
        <w:t xml:space="preserve"> uses KYP processes to deactivate/terminate providers. If not, we need to plan for MMIS reconciliation.</w:t>
      </w:r>
    </w:p>
    <w:p w14:paraId="044DB6C6" w14:textId="77777777" w:rsidR="00982043" w:rsidRPr="00090356" w:rsidRDefault="00982043" w:rsidP="00982043">
      <w:pPr>
        <w:pStyle w:val="NonNumHeading1"/>
        <w:rPr>
          <w:rFonts w:ascii="Segoe UI" w:hAnsi="Segoe UI" w:cs="Segoe UI"/>
          <w:color w:val="auto"/>
          <w:sz w:val="18"/>
        </w:rPr>
      </w:pPr>
      <w:r w:rsidRPr="00090356">
        <w:rPr>
          <w:rFonts w:ascii="Segoe UI" w:hAnsi="Segoe UI" w:cs="Segoe UI"/>
          <w:color w:val="auto"/>
          <w:sz w:val="18"/>
        </w:rPr>
        <w:t>Legacy MMIS Integration Considerations</w:t>
      </w:r>
    </w:p>
    <w:p w14:paraId="34697803" w14:textId="77777777" w:rsidR="00982043" w:rsidRPr="00090356" w:rsidRDefault="00982043" w:rsidP="00982043">
      <w:pPr>
        <w:pStyle w:val="Text-t"/>
        <w:rPr>
          <w:rFonts w:ascii="Segoe UI" w:hAnsi="Segoe UI" w:cs="Segoe UI"/>
          <w:sz w:val="18"/>
        </w:rPr>
      </w:pPr>
      <w:r w:rsidRPr="00090356">
        <w:rPr>
          <w:rFonts w:ascii="Segoe UI" w:hAnsi="Segoe UI" w:cs="Segoe UI"/>
          <w:sz w:val="18"/>
        </w:rPr>
        <w:t>As required, KYP will serve as an MMIS subsystem. We determine which, if any, provider management functions remain the purview of the MMIS during the Requirements Phase. By proposing an integrated workflow and offering full provider maintenance and communications functionality, it is our intent to encapsulate all MITA-compliant provider management functions within KYP that follow:</w:t>
      </w:r>
    </w:p>
    <w:p w14:paraId="4D2DD9C4"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Provider Information Management</w:t>
      </w:r>
    </w:p>
    <w:p w14:paraId="73080366" w14:textId="77777777" w:rsidR="00982043" w:rsidRPr="00090356" w:rsidRDefault="00982043" w:rsidP="00982043">
      <w:pPr>
        <w:pStyle w:val="Bullet2"/>
        <w:rPr>
          <w:rFonts w:ascii="Segoe UI" w:hAnsi="Segoe UI" w:cs="Segoe UI"/>
          <w:sz w:val="18"/>
        </w:rPr>
      </w:pPr>
      <w:r w:rsidRPr="00090356">
        <w:rPr>
          <w:rFonts w:ascii="Segoe UI" w:hAnsi="Segoe UI" w:cs="Segoe UI"/>
          <w:sz w:val="18"/>
        </w:rPr>
        <w:t>Enroll provider</w:t>
      </w:r>
    </w:p>
    <w:p w14:paraId="15776009" w14:textId="77777777" w:rsidR="00982043" w:rsidRPr="00090356" w:rsidRDefault="00982043" w:rsidP="00982043">
      <w:pPr>
        <w:pStyle w:val="Bullet2"/>
        <w:rPr>
          <w:rFonts w:ascii="Segoe UI" w:hAnsi="Segoe UI" w:cs="Segoe UI"/>
          <w:sz w:val="18"/>
        </w:rPr>
      </w:pPr>
      <w:r w:rsidRPr="00090356">
        <w:rPr>
          <w:rFonts w:ascii="Segoe UI" w:hAnsi="Segoe UI" w:cs="Segoe UI"/>
          <w:sz w:val="18"/>
        </w:rPr>
        <w:t>Disenroll provider</w:t>
      </w:r>
    </w:p>
    <w:p w14:paraId="1FABF60A" w14:textId="77777777" w:rsidR="00982043" w:rsidRPr="00090356" w:rsidRDefault="00982043" w:rsidP="00982043">
      <w:pPr>
        <w:pStyle w:val="Bullet2"/>
        <w:rPr>
          <w:rFonts w:ascii="Segoe UI" w:hAnsi="Segoe UI" w:cs="Segoe UI"/>
          <w:sz w:val="18"/>
        </w:rPr>
      </w:pPr>
      <w:r w:rsidRPr="00090356">
        <w:rPr>
          <w:rFonts w:ascii="Segoe UI" w:hAnsi="Segoe UI" w:cs="Segoe UI"/>
          <w:sz w:val="18"/>
        </w:rPr>
        <w:t>Inquire provider management</w:t>
      </w:r>
    </w:p>
    <w:p w14:paraId="230A9D06" w14:textId="77777777" w:rsidR="00982043" w:rsidRPr="00090356" w:rsidRDefault="00982043" w:rsidP="00982043">
      <w:pPr>
        <w:pStyle w:val="Bullet2"/>
        <w:rPr>
          <w:rFonts w:ascii="Segoe UI" w:hAnsi="Segoe UI" w:cs="Segoe UI"/>
          <w:sz w:val="18"/>
        </w:rPr>
      </w:pPr>
      <w:r w:rsidRPr="00090356">
        <w:rPr>
          <w:rFonts w:ascii="Segoe UI" w:hAnsi="Segoe UI" w:cs="Segoe UI"/>
          <w:sz w:val="18"/>
        </w:rPr>
        <w:t>Manage provider information</w:t>
      </w:r>
    </w:p>
    <w:p w14:paraId="6936BC47" w14:textId="77777777" w:rsidR="00982043" w:rsidRPr="00090356" w:rsidRDefault="00982043" w:rsidP="00982043">
      <w:pPr>
        <w:pStyle w:val="Bullet2"/>
        <w:rPr>
          <w:rFonts w:ascii="Segoe UI" w:hAnsi="Segoe UI" w:cs="Segoe UI"/>
          <w:sz w:val="18"/>
        </w:rPr>
      </w:pPr>
      <w:r w:rsidRPr="00090356">
        <w:rPr>
          <w:rFonts w:ascii="Segoe UI" w:hAnsi="Segoe UI" w:cs="Segoe UI"/>
          <w:sz w:val="18"/>
        </w:rPr>
        <w:t>Terminate provider</w:t>
      </w:r>
    </w:p>
    <w:p w14:paraId="73E1EC79"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Provider Support</w:t>
      </w:r>
    </w:p>
    <w:p w14:paraId="3D39C163" w14:textId="77777777" w:rsidR="00982043" w:rsidRPr="00090356" w:rsidRDefault="00982043" w:rsidP="00982043">
      <w:pPr>
        <w:pStyle w:val="Bullet2"/>
        <w:rPr>
          <w:rFonts w:ascii="Segoe UI" w:hAnsi="Segoe UI" w:cs="Segoe UI"/>
          <w:sz w:val="18"/>
        </w:rPr>
      </w:pPr>
      <w:r w:rsidRPr="00090356">
        <w:rPr>
          <w:rFonts w:ascii="Segoe UI" w:hAnsi="Segoe UI" w:cs="Segoe UI"/>
          <w:sz w:val="18"/>
        </w:rPr>
        <w:t>Manage provider communication</w:t>
      </w:r>
    </w:p>
    <w:p w14:paraId="6BBCCE4D" w14:textId="77777777" w:rsidR="00982043" w:rsidRPr="00090356" w:rsidRDefault="00982043" w:rsidP="00982043">
      <w:pPr>
        <w:pStyle w:val="Bullet2"/>
        <w:rPr>
          <w:rFonts w:ascii="Segoe UI" w:hAnsi="Segoe UI" w:cs="Segoe UI"/>
          <w:sz w:val="18"/>
        </w:rPr>
      </w:pPr>
      <w:r w:rsidRPr="00090356">
        <w:rPr>
          <w:rFonts w:ascii="Segoe UI" w:hAnsi="Segoe UI" w:cs="Segoe UI"/>
          <w:sz w:val="18"/>
        </w:rPr>
        <w:t>Manage provider grievance and appeal</w:t>
      </w:r>
    </w:p>
    <w:p w14:paraId="454349EC" w14:textId="77777777" w:rsidR="00982043" w:rsidRPr="00090356" w:rsidRDefault="00982043" w:rsidP="00982043">
      <w:pPr>
        <w:pStyle w:val="Bullet2Last"/>
        <w:rPr>
          <w:rFonts w:ascii="Segoe UI" w:hAnsi="Segoe UI" w:cs="Segoe UI"/>
          <w:sz w:val="18"/>
        </w:rPr>
      </w:pPr>
      <w:r w:rsidRPr="00090356">
        <w:rPr>
          <w:rFonts w:ascii="Segoe UI" w:hAnsi="Segoe UI" w:cs="Segoe UI"/>
          <w:sz w:val="18"/>
        </w:rPr>
        <w:t>Manage provider outreach</w:t>
      </w:r>
    </w:p>
    <w:p w14:paraId="4177B694" w14:textId="1F27E80D" w:rsidR="00982043" w:rsidRPr="00090356" w:rsidRDefault="00982043" w:rsidP="00982043">
      <w:pPr>
        <w:pStyle w:val="BASICBody"/>
        <w:jc w:val="both"/>
        <w:rPr>
          <w:rFonts w:ascii="Segoe UI" w:hAnsi="Segoe UI" w:cs="Segoe UI"/>
          <w:sz w:val="18"/>
        </w:rPr>
      </w:pPr>
      <w:r w:rsidRPr="00090356">
        <w:rPr>
          <w:rFonts w:ascii="Segoe UI" w:hAnsi="Segoe UI" w:cs="Segoe UI"/>
          <w:sz w:val="18"/>
        </w:rPr>
        <w:t xml:space="preserve">Assuming that the majority of provider management functions are encapsulated within KYP, we will interact with other MMIS processes using interactions and interfaces defined in the MITA framework </w:t>
      </w:r>
      <w:r w:rsidRPr="00090356">
        <w:rPr>
          <w:rFonts w:ascii="Segoe UI" w:hAnsi="Segoe UI" w:cs="Segoe UI"/>
          <w:color w:val="4472C4" w:themeColor="accent1"/>
          <w:sz w:val="18"/>
        </w:rPr>
        <w:t>(</w:t>
      </w:r>
      <w:r w:rsidRPr="00090356">
        <w:rPr>
          <w:rFonts w:ascii="Segoe UI" w:hAnsi="Segoe UI" w:cs="Segoe UI"/>
          <w:color w:val="4472C4" w:themeColor="accent1"/>
          <w:sz w:val="14"/>
        </w:rPr>
        <w:t xml:space="preserve">addresses </w:t>
      </w:r>
      <w:r w:rsidRPr="00090356">
        <w:rPr>
          <w:rFonts w:ascii="Segoe UI" w:hAnsi="Segoe UI" w:cs="Segoe UI"/>
          <w:b/>
          <w:color w:val="4472C4" w:themeColor="accent1"/>
          <w:sz w:val="14"/>
        </w:rPr>
        <w:t>5.1.23</w:t>
      </w:r>
      <w:r w:rsidRPr="00090356">
        <w:rPr>
          <w:rFonts w:ascii="Segoe UI" w:hAnsi="Segoe UI" w:cs="Segoe UI"/>
          <w:color w:val="4472C4" w:themeColor="accent1"/>
          <w:sz w:val="18"/>
        </w:rPr>
        <w:t xml:space="preserve">) </w:t>
      </w:r>
      <w:r w:rsidRPr="00090356">
        <w:rPr>
          <w:rFonts w:ascii="Segoe UI" w:hAnsi="Segoe UI" w:cs="Segoe UI"/>
          <w:sz w:val="18"/>
        </w:rPr>
        <w:t>We focus on the following interactions at a high level:</w:t>
      </w:r>
    </w:p>
    <w:p w14:paraId="28A42F6C" w14:textId="77777777" w:rsidR="00982043" w:rsidRPr="00090356" w:rsidRDefault="00982043" w:rsidP="00982043">
      <w:pPr>
        <w:pStyle w:val="NonNumHeading2"/>
        <w:rPr>
          <w:rFonts w:ascii="Segoe UI" w:hAnsi="Segoe UI" w:cs="Segoe UI"/>
          <w:color w:val="auto"/>
          <w:sz w:val="18"/>
        </w:rPr>
      </w:pPr>
      <w:r w:rsidRPr="00090356">
        <w:rPr>
          <w:rFonts w:ascii="Segoe UI" w:hAnsi="Segoe UI" w:cs="Segoe UI"/>
          <w:color w:val="auto"/>
          <w:sz w:val="18"/>
        </w:rPr>
        <w:lastRenderedPageBreak/>
        <w:t>Sample Incoming Interfaces (from MMIS):</w:t>
      </w:r>
    </w:p>
    <w:p w14:paraId="3DBC0C0A" w14:textId="77777777" w:rsidR="00982043" w:rsidRPr="00090356" w:rsidRDefault="00982043" w:rsidP="00982043">
      <w:pPr>
        <w:pStyle w:val="Bullet1"/>
        <w:rPr>
          <w:rFonts w:ascii="Segoe UI" w:hAnsi="Segoe UI" w:cs="Segoe UI"/>
          <w:sz w:val="18"/>
        </w:rPr>
      </w:pPr>
      <w:r w:rsidRPr="00090356">
        <w:rPr>
          <w:rFonts w:ascii="Segoe UI" w:hAnsi="Segoe UI" w:cs="Segoe UI"/>
          <w:b/>
          <w:sz w:val="18"/>
        </w:rPr>
        <w:t>Monthly PMF from the MMIS</w:t>
      </w:r>
      <w:r w:rsidRPr="00090356">
        <w:rPr>
          <w:rFonts w:ascii="Segoe UI" w:hAnsi="Segoe UI" w:cs="Segoe UI"/>
          <w:sz w:val="18"/>
        </w:rPr>
        <w:t>: Our implementation approach enables the State to achieve ACA compliance earlier in the process by delivering monitoring and screening earlier in the process. An early implementation will require the State to deliver a “full” provider file of all active providers, associated managers, and owners prior to the implementation of the provider portal. Once the portal is in production, the monthly file will no longer be required unless provider data, such as deactivations, suspensions, or terminations, is updated directly in the MMIS.</w:t>
      </w:r>
    </w:p>
    <w:p w14:paraId="7226B23F" w14:textId="77777777" w:rsidR="00982043" w:rsidRPr="00090356" w:rsidRDefault="00982043" w:rsidP="00982043">
      <w:pPr>
        <w:pStyle w:val="Bullet1"/>
        <w:numPr>
          <w:ilvl w:val="0"/>
          <w:numId w:val="0"/>
        </w:numPr>
        <w:rPr>
          <w:rFonts w:ascii="Segoe UI" w:hAnsi="Segoe UI" w:cs="Segoe UI"/>
          <w:sz w:val="18"/>
        </w:rPr>
      </w:pPr>
    </w:p>
    <w:p w14:paraId="51911A30" w14:textId="77777777" w:rsidR="00982043" w:rsidRPr="00090356" w:rsidRDefault="00982043" w:rsidP="00982043">
      <w:pPr>
        <w:pStyle w:val="Bullet1"/>
        <w:jc w:val="both"/>
        <w:rPr>
          <w:rFonts w:ascii="Segoe UI" w:hAnsi="Segoe UI" w:cs="Segoe UI"/>
          <w:sz w:val="18"/>
        </w:rPr>
      </w:pPr>
      <w:r w:rsidRPr="00090356">
        <w:rPr>
          <w:rFonts w:ascii="Segoe UI" w:hAnsi="Segoe UI" w:cs="Segoe UI"/>
          <w:noProof/>
          <w:sz w:val="22"/>
        </w:rPr>
        <w:drawing>
          <wp:anchor distT="0" distB="0" distL="114300" distR="114300" simplePos="0" relativeHeight="251660288" behindDoc="1" locked="0" layoutInCell="1" allowOverlap="1" wp14:anchorId="255F4B35" wp14:editId="53D4E587">
            <wp:simplePos x="0" y="0"/>
            <wp:positionH relativeFrom="column">
              <wp:posOffset>3180715</wp:posOffset>
            </wp:positionH>
            <wp:positionV relativeFrom="paragraph">
              <wp:posOffset>34290</wp:posOffset>
            </wp:positionV>
            <wp:extent cx="2809875" cy="2698750"/>
            <wp:effectExtent l="0" t="0" r="9525" b="6350"/>
            <wp:wrapTight wrapText="bothSides">
              <wp:wrapPolygon edited="0">
                <wp:start x="0" y="0"/>
                <wp:lineTo x="0" y="21498"/>
                <wp:lineTo x="21527" y="21498"/>
                <wp:lineTo x="21527"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09875" cy="2698750"/>
                    </a:xfrm>
                    <a:prstGeom prst="rect">
                      <a:avLst/>
                    </a:prstGeom>
                    <a:noFill/>
                  </pic:spPr>
                </pic:pic>
              </a:graphicData>
            </a:graphic>
            <wp14:sizeRelH relativeFrom="margin">
              <wp14:pctWidth>0</wp14:pctWidth>
            </wp14:sizeRelH>
            <wp14:sizeRelV relativeFrom="margin">
              <wp14:pctHeight>0</wp14:pctHeight>
            </wp14:sizeRelV>
          </wp:anchor>
        </w:drawing>
      </w:r>
      <w:r w:rsidRPr="00090356">
        <w:rPr>
          <w:rFonts w:ascii="Segoe UI" w:hAnsi="Segoe UI" w:cs="Segoe UI"/>
          <w:b/>
          <w:sz w:val="18"/>
        </w:rPr>
        <w:t>Daily/Weekly Provider-related Claims Rejections Update to KYP</w:t>
      </w:r>
      <w:r w:rsidRPr="00090356">
        <w:rPr>
          <w:rFonts w:ascii="Segoe UI" w:hAnsi="Segoe UI" w:cs="Segoe UI"/>
          <w:sz w:val="18"/>
        </w:rPr>
        <w:t xml:space="preserve">: Claims that are rejected based on provider eligibility such as ordering, rendering, and prescribing (ORP) not being enrolled, provider status deactivated, or provider license expired are provided to KYP. The system can then send automated enrollment, reactivation, or revalidation notices to providers. </w:t>
      </w:r>
    </w:p>
    <w:p w14:paraId="46A694A7" w14:textId="77777777" w:rsidR="00982043" w:rsidRPr="00090356" w:rsidRDefault="00982043" w:rsidP="00982043">
      <w:pPr>
        <w:pStyle w:val="Bullet1"/>
        <w:jc w:val="both"/>
        <w:rPr>
          <w:rFonts w:ascii="Segoe UI" w:hAnsi="Segoe UI" w:cs="Segoe UI"/>
          <w:sz w:val="18"/>
        </w:rPr>
      </w:pPr>
      <w:r w:rsidRPr="00090356">
        <w:rPr>
          <w:rFonts w:ascii="Segoe UI" w:hAnsi="Segoe UI" w:cs="Segoe UI"/>
          <w:b/>
          <w:sz w:val="18"/>
        </w:rPr>
        <w:t>Monthly Provider Demographic Updates to KYP Assuming that Claims Editing Checks Address/Phone on claims:</w:t>
      </w:r>
      <w:r w:rsidRPr="00090356">
        <w:rPr>
          <w:rFonts w:ascii="Segoe UI" w:hAnsi="Segoe UI" w:cs="Segoe UI"/>
          <w:sz w:val="18"/>
        </w:rPr>
        <w:t xml:space="preserve"> If the demographic data on a claim is different from the PMF, KYP can trigger account maintenance notices to the provider. </w:t>
      </w:r>
    </w:p>
    <w:p w14:paraId="7FA1B61D" w14:textId="77777777" w:rsidR="00982043" w:rsidRPr="00090356" w:rsidRDefault="00982043" w:rsidP="00982043">
      <w:pPr>
        <w:pStyle w:val="Bullet1"/>
        <w:jc w:val="both"/>
        <w:rPr>
          <w:rFonts w:ascii="Segoe UI" w:hAnsi="Segoe UI" w:cs="Segoe UI"/>
          <w:sz w:val="18"/>
        </w:rPr>
      </w:pPr>
      <w:r w:rsidRPr="00090356">
        <w:rPr>
          <w:rFonts w:ascii="Segoe UI" w:hAnsi="Segoe UI" w:cs="Segoe UI"/>
          <w:b/>
          <w:sz w:val="18"/>
        </w:rPr>
        <w:t>Monthly Provider Activity Updates (rendering to billing provider):</w:t>
      </w:r>
      <w:r w:rsidRPr="00090356">
        <w:rPr>
          <w:rFonts w:ascii="Segoe UI" w:hAnsi="Segoe UI" w:cs="Segoe UI"/>
          <w:sz w:val="18"/>
        </w:rPr>
        <w:t xml:space="preserve"> If the claims activity indicates service provider to billing provider affiliation has not been approved in the PMF, KYP may trigger account maintenance including inactivation or affiliations updates. </w:t>
      </w:r>
    </w:p>
    <w:p w14:paraId="79D46281" w14:textId="77777777" w:rsidR="00982043" w:rsidRPr="00090356" w:rsidRDefault="00982043" w:rsidP="00982043">
      <w:pPr>
        <w:pStyle w:val="Bullet1Last"/>
        <w:jc w:val="both"/>
        <w:rPr>
          <w:rFonts w:ascii="Segoe UI" w:hAnsi="Segoe UI" w:cs="Segoe UI"/>
          <w:sz w:val="18"/>
        </w:rPr>
      </w:pPr>
      <w:r w:rsidRPr="00090356">
        <w:rPr>
          <w:rFonts w:ascii="Segoe UI" w:hAnsi="Segoe UI" w:cs="Segoe UI"/>
          <w:b/>
          <w:sz w:val="18"/>
        </w:rPr>
        <w:t>Quarterly/Annual Utilization Updates:</w:t>
      </w:r>
      <w:r w:rsidRPr="00090356">
        <w:rPr>
          <w:rFonts w:ascii="Segoe UI" w:hAnsi="Segoe UI" w:cs="Segoe UI"/>
          <w:sz w:val="18"/>
        </w:rPr>
        <w:t xml:space="preserve"> This enables enrollment analysts and site visitors to check if historical use aligns with the addition of new accounts or an update of existing accounts. It can also enable KYP to generate tax filings in the future (if desired by AHCCCS), in accordance with the provider management function under MITA.</w:t>
      </w:r>
    </w:p>
    <w:p w14:paraId="63D3E553" w14:textId="77777777" w:rsidR="00982043" w:rsidRPr="00090356" w:rsidRDefault="00982043" w:rsidP="00982043">
      <w:pPr>
        <w:pStyle w:val="NonNumHeading2"/>
        <w:rPr>
          <w:rFonts w:ascii="Segoe UI" w:hAnsi="Segoe UI" w:cs="Segoe UI"/>
          <w:color w:val="auto"/>
          <w:sz w:val="18"/>
        </w:rPr>
      </w:pPr>
      <w:r w:rsidRPr="00090356">
        <w:rPr>
          <w:rFonts w:ascii="Segoe UI" w:hAnsi="Segoe UI" w:cs="Segoe UI"/>
          <w:color w:val="auto"/>
          <w:sz w:val="18"/>
        </w:rPr>
        <w:t>Sample Outgoing Interfaces (to MMIS)</w:t>
      </w:r>
    </w:p>
    <w:p w14:paraId="531181BC" w14:textId="77777777" w:rsidR="00982043" w:rsidRPr="00090356" w:rsidRDefault="00982043" w:rsidP="00982043">
      <w:pPr>
        <w:pStyle w:val="Bullet1"/>
        <w:jc w:val="both"/>
        <w:rPr>
          <w:rFonts w:ascii="Segoe UI" w:hAnsi="Segoe UI" w:cs="Segoe UI"/>
          <w:sz w:val="18"/>
        </w:rPr>
      </w:pPr>
      <w:r w:rsidRPr="00090356">
        <w:rPr>
          <w:rFonts w:ascii="Segoe UI" w:hAnsi="Segoe UI" w:cs="Segoe UI"/>
          <w:b/>
          <w:sz w:val="18"/>
        </w:rPr>
        <w:t>Daily PMF update to MMIS:</w:t>
      </w:r>
      <w:r w:rsidRPr="00090356">
        <w:rPr>
          <w:rFonts w:ascii="Segoe UI" w:hAnsi="Segoe UI" w:cs="Segoe UI"/>
          <w:sz w:val="18"/>
        </w:rPr>
        <w:t xml:space="preserve"> KYP provides either an updated PMF or a delta update file on a daily basis. This includes new activations, deactivations, disenrollment, and account maintenance updates. The PMF includes provider this capability addresses, license expirations, individual to group affiliations, and EFT data to support claims payment</w:t>
      </w:r>
    </w:p>
    <w:p w14:paraId="61AAE84E" w14:textId="77777777" w:rsidR="00982043" w:rsidRPr="00090356" w:rsidRDefault="00982043" w:rsidP="00982043">
      <w:pPr>
        <w:pStyle w:val="Bullet1Last"/>
        <w:jc w:val="both"/>
        <w:rPr>
          <w:rFonts w:ascii="Segoe UI" w:hAnsi="Segoe UI" w:cs="Segoe UI"/>
          <w:sz w:val="18"/>
        </w:rPr>
      </w:pPr>
      <w:r w:rsidRPr="00090356">
        <w:rPr>
          <w:rFonts w:ascii="Segoe UI" w:hAnsi="Segoe UI" w:cs="Segoe UI"/>
          <w:b/>
          <w:sz w:val="18"/>
        </w:rPr>
        <w:t>Screening Reports and/or Contract Reports:</w:t>
      </w:r>
      <w:r w:rsidRPr="00090356">
        <w:rPr>
          <w:rFonts w:ascii="Segoe UI" w:hAnsi="Segoe UI" w:cs="Segoe UI"/>
          <w:sz w:val="18"/>
        </w:rPr>
        <w:t xml:space="preserve"> KYP can offer electronic screening summary reports (imaging files) and/or extended data or contract reports to the MMIS depending on the capacity of the system to store them as well as the need for AHCCCS to access them within MMIS</w:t>
      </w:r>
    </w:p>
    <w:p w14:paraId="749EDE76" w14:textId="77777777" w:rsidR="00982043" w:rsidRPr="00090356" w:rsidRDefault="00982043" w:rsidP="00982043">
      <w:pPr>
        <w:pStyle w:val="Text-t"/>
        <w:jc w:val="both"/>
        <w:rPr>
          <w:rFonts w:ascii="Segoe UI" w:hAnsi="Segoe UI" w:cs="Segoe UI"/>
          <w:sz w:val="18"/>
        </w:rPr>
      </w:pPr>
      <w:r w:rsidRPr="00090356">
        <w:rPr>
          <w:rFonts w:ascii="Segoe UI" w:hAnsi="Segoe UI" w:cs="Segoe UI"/>
          <w:sz w:val="18"/>
        </w:rPr>
        <w:t>KYP has established electronic data interchange (EDI) specifications to support these interactions. During the Design Phase, our team works with the Arizona MMIS team to determine the best mechanisms to adapt our specifications to the available MMIS data and interfaces and to minimize modifications to the legacy systems. Digital Harbor will derive the mutually agreeable file formats for data exchange with the MMIS and other AHCCCS partners as a result of these discussions.</w:t>
      </w:r>
    </w:p>
    <w:p w14:paraId="0DC944D0" w14:textId="77777777" w:rsidR="00982043" w:rsidRPr="00090356" w:rsidRDefault="00982043" w:rsidP="00982043">
      <w:pPr>
        <w:pStyle w:val="Text-t"/>
        <w:jc w:val="both"/>
        <w:rPr>
          <w:rFonts w:ascii="Segoe UI" w:hAnsi="Segoe UI" w:cs="Segoe UI"/>
          <w:sz w:val="18"/>
        </w:rPr>
      </w:pPr>
      <w:r w:rsidRPr="00090356">
        <w:rPr>
          <w:rFonts w:ascii="Segoe UI" w:hAnsi="Segoe UI" w:cs="Segoe UI"/>
          <w:sz w:val="18"/>
        </w:rPr>
        <w:t xml:space="preserve">It is important to note that the Digital Harbor team offers extensive experience with data and process integration with Medicaid MMIS solutions. Digital Harbor receives over 300 million claims annually from multiple states—a majority of them mainframe based—to support our predictive analytics work. We are also in the process of deploying KYP in several states with modern MMIS back-end systems. </w:t>
      </w:r>
    </w:p>
    <w:p w14:paraId="7D61A16C" w14:textId="77777777" w:rsidR="00982043" w:rsidRPr="00090356" w:rsidRDefault="00982043" w:rsidP="00982043">
      <w:pPr>
        <w:pStyle w:val="NonNumHeading1"/>
        <w:rPr>
          <w:rFonts w:ascii="Segoe UI" w:hAnsi="Segoe UI" w:cs="Segoe UI"/>
          <w:color w:val="auto"/>
          <w:sz w:val="18"/>
        </w:rPr>
      </w:pPr>
      <w:r w:rsidRPr="00090356">
        <w:rPr>
          <w:rFonts w:ascii="Segoe UI" w:hAnsi="Segoe UI" w:cs="Segoe UI"/>
          <w:color w:val="auto"/>
          <w:sz w:val="18"/>
        </w:rPr>
        <w:t>Provider Access Considerations</w:t>
      </w:r>
    </w:p>
    <w:p w14:paraId="257A9F7A" w14:textId="5E0076A5" w:rsidR="00982043" w:rsidRPr="00090356" w:rsidRDefault="00982043" w:rsidP="00982043">
      <w:pPr>
        <w:jc w:val="both"/>
        <w:rPr>
          <w:rFonts w:ascii="Segoe UI" w:hAnsi="Segoe UI" w:cs="Segoe UI"/>
          <w:sz w:val="18"/>
        </w:rPr>
      </w:pPr>
      <w:r w:rsidRPr="00090356">
        <w:rPr>
          <w:rFonts w:ascii="Segoe UI" w:hAnsi="Segoe UI" w:cs="Segoe UI"/>
          <w:color w:val="4472C4" w:themeColor="accent1"/>
          <w:sz w:val="18"/>
        </w:rPr>
        <w:t>(</w:t>
      </w:r>
      <w:r w:rsidRPr="00090356">
        <w:rPr>
          <w:rFonts w:ascii="Segoe UI" w:hAnsi="Segoe UI" w:cs="Segoe UI"/>
          <w:color w:val="4472C4" w:themeColor="accent1"/>
          <w:sz w:val="14"/>
        </w:rPr>
        <w:t xml:space="preserve">addresses </w:t>
      </w:r>
      <w:r w:rsidRPr="00090356">
        <w:rPr>
          <w:rFonts w:ascii="Segoe UI" w:hAnsi="Segoe UI" w:cs="Segoe UI"/>
          <w:b/>
          <w:color w:val="4472C4" w:themeColor="accent1"/>
          <w:sz w:val="14"/>
        </w:rPr>
        <w:t>5.16.11.13, 5.16.11.14</w:t>
      </w:r>
      <w:r w:rsidRPr="00090356">
        <w:rPr>
          <w:rFonts w:ascii="Segoe UI" w:hAnsi="Segoe UI" w:cs="Segoe UI"/>
          <w:color w:val="4472C4" w:themeColor="accent1"/>
          <w:sz w:val="18"/>
        </w:rPr>
        <w:t>)</w:t>
      </w:r>
    </w:p>
    <w:p w14:paraId="6C44CCE1" w14:textId="77777777" w:rsidR="00982043" w:rsidRPr="00090356" w:rsidRDefault="00982043" w:rsidP="00982043">
      <w:pPr>
        <w:pStyle w:val="NonNumHeading1"/>
        <w:rPr>
          <w:rFonts w:ascii="Segoe UI" w:hAnsi="Segoe UI" w:cs="Segoe UI"/>
          <w:color w:val="auto"/>
          <w:sz w:val="18"/>
        </w:rPr>
      </w:pPr>
    </w:p>
    <w:p w14:paraId="2674D178" w14:textId="77777777" w:rsidR="00982043" w:rsidRPr="00090356" w:rsidRDefault="00982043" w:rsidP="00982043">
      <w:pPr>
        <w:pStyle w:val="Text-t"/>
        <w:rPr>
          <w:rFonts w:ascii="Segoe UI" w:hAnsi="Segoe UI" w:cs="Segoe UI"/>
          <w:sz w:val="18"/>
        </w:rPr>
      </w:pPr>
      <w:r w:rsidRPr="00090356">
        <w:rPr>
          <w:rFonts w:ascii="Segoe UI" w:hAnsi="Segoe UI" w:cs="Segoe UI"/>
          <w:sz w:val="18"/>
        </w:rPr>
        <w:t>One of the key considerations in deploying the Web enrollment portal is to determine log in and authentication mechanisms and policies. Our portal architecture allows support for multiple users associated with providers, groups, and individuals to have separate Web profiles that allows separate e-signatures and supports agents that help providers complete applications. Unlike the claims and eligibility portals that can only be accessed by enrolled providers, the enrollment portal allows new providers to create secure Web accounts before they have been approved. Our KYP solution provides an LDAP-based authentication service. However, it also allows integration with customer LDAP services and/or single sign on services. In order to provide a smooth transition for providers, we consider the following elements during design:</w:t>
      </w:r>
    </w:p>
    <w:p w14:paraId="6A94BAA3"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Availability of a secure, Web-enabled LDAP/identity management service within AHCCCS portals. We could reuse this either operationally or through a one-time transfer of credentials to allow providers to use their existing login information.</w:t>
      </w:r>
    </w:p>
    <w:p w14:paraId="66C8FB72"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Availability of provider PIN information to unlock the “existing” account information within the provider portals. This negates the need to issue new PINs as the second factor to authenticate Web accounts.</w:t>
      </w:r>
    </w:p>
    <w:p w14:paraId="47632466" w14:textId="77777777" w:rsidR="00982043" w:rsidRPr="00090356" w:rsidRDefault="00982043" w:rsidP="00982043">
      <w:pPr>
        <w:pStyle w:val="Bullet1Last"/>
        <w:rPr>
          <w:rFonts w:ascii="Segoe UI" w:hAnsi="Segoe UI" w:cs="Segoe UI"/>
          <w:sz w:val="18"/>
        </w:rPr>
      </w:pPr>
      <w:r w:rsidRPr="00090356">
        <w:rPr>
          <w:rFonts w:ascii="Segoe UI" w:hAnsi="Segoe UI" w:cs="Segoe UI"/>
          <w:sz w:val="18"/>
        </w:rPr>
        <w:t xml:space="preserve">Understanding </w:t>
      </w:r>
      <w:r w:rsidRPr="00090356">
        <w:rPr>
          <w:rFonts w:ascii="Segoe UI" w:hAnsi="Segoe UI" w:cs="Segoe UI"/>
          <w:sz w:val="18"/>
          <w:szCs w:val="24"/>
        </w:rPr>
        <w:t>AHCCCS</w:t>
      </w:r>
      <w:r w:rsidRPr="00090356">
        <w:rPr>
          <w:rFonts w:ascii="Segoe UI" w:hAnsi="Segoe UI" w:cs="Segoe UI"/>
          <w:sz w:val="18"/>
        </w:rPr>
        <w:t xml:space="preserve"> user and password policy requirements to ensure that our portal configuration conforms to those requirements. </w:t>
      </w:r>
    </w:p>
    <w:p w14:paraId="41782AAE" w14:textId="77777777" w:rsidR="00982043" w:rsidRPr="00090356" w:rsidRDefault="00982043" w:rsidP="00982043">
      <w:pPr>
        <w:pStyle w:val="Text-t"/>
        <w:rPr>
          <w:rFonts w:ascii="Segoe UI" w:hAnsi="Segoe UI" w:cs="Segoe UI"/>
          <w:sz w:val="18"/>
        </w:rPr>
      </w:pPr>
      <w:r w:rsidRPr="00090356">
        <w:rPr>
          <w:rFonts w:ascii="Segoe UI" w:hAnsi="Segoe UI" w:cs="Segoe UI"/>
          <w:sz w:val="18"/>
        </w:rPr>
        <w:t>We will attempt to use existing PINs issued to providers or issue new, secure PINs to all providers before the launch of the portal. Providers that authenticate themselves with the PIN (along with other identifying information such as NPI and SSN/Tax ID associated with the PIN) can securely access their existing account info and reuse it for revalidation/updates. This capability to get visibility into an existing account and account relationships, meaning group to member, offers significant incentive for providers to adapt to the portal.</w:t>
      </w:r>
    </w:p>
    <w:p w14:paraId="3A0A35F2" w14:textId="77777777" w:rsidR="00982043" w:rsidRPr="00090356" w:rsidRDefault="00982043" w:rsidP="00982043">
      <w:pPr>
        <w:pStyle w:val="NonNumHeading1"/>
        <w:rPr>
          <w:rFonts w:ascii="Segoe UI" w:hAnsi="Segoe UI" w:cs="Segoe UI"/>
          <w:color w:val="auto"/>
          <w:sz w:val="18"/>
        </w:rPr>
      </w:pPr>
      <w:r w:rsidRPr="00090356">
        <w:rPr>
          <w:rFonts w:ascii="Segoe UI" w:hAnsi="Segoe UI" w:cs="Segoe UI"/>
          <w:color w:val="auto"/>
          <w:sz w:val="18"/>
        </w:rPr>
        <w:t>Screening Data Interface Considerations</w:t>
      </w:r>
    </w:p>
    <w:p w14:paraId="34C44B7F" w14:textId="77777777" w:rsidR="00982043" w:rsidRPr="00090356" w:rsidRDefault="00982043" w:rsidP="00982043">
      <w:pPr>
        <w:pStyle w:val="Text-t"/>
        <w:rPr>
          <w:rFonts w:ascii="Segoe UI" w:hAnsi="Segoe UI" w:cs="Segoe UI"/>
          <w:sz w:val="18"/>
        </w:rPr>
      </w:pPr>
      <w:r w:rsidRPr="00090356">
        <w:rPr>
          <w:rFonts w:ascii="Segoe UI" w:hAnsi="Segoe UI" w:cs="Segoe UI"/>
          <w:sz w:val="18"/>
        </w:rPr>
        <w:t>While KYP enables maximum automation, integration of State-specific sources requires analysis of the following interfaces:</w:t>
      </w:r>
    </w:p>
    <w:p w14:paraId="69912505"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Type of interaction(real-time or batch)</w:t>
      </w:r>
    </w:p>
    <w:p w14:paraId="00462183"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Type of availability</w:t>
      </w:r>
    </w:p>
    <w:p w14:paraId="1D805943" w14:textId="77777777" w:rsidR="00982043" w:rsidRPr="00090356" w:rsidRDefault="00982043" w:rsidP="00982043">
      <w:pPr>
        <w:pStyle w:val="Bullet2"/>
        <w:rPr>
          <w:rFonts w:ascii="Segoe UI" w:hAnsi="Segoe UI" w:cs="Segoe UI"/>
          <w:sz w:val="18"/>
        </w:rPr>
      </w:pPr>
      <w:r w:rsidRPr="00090356">
        <w:rPr>
          <w:rFonts w:ascii="Segoe UI" w:hAnsi="Segoe UI" w:cs="Segoe UI"/>
          <w:sz w:val="18"/>
        </w:rPr>
        <w:t>Data such as batch file/database loads</w:t>
      </w:r>
    </w:p>
    <w:p w14:paraId="5FED1B6F" w14:textId="77777777" w:rsidR="00982043" w:rsidRPr="00090356" w:rsidRDefault="00982043" w:rsidP="00982043">
      <w:pPr>
        <w:pStyle w:val="Bullet2"/>
        <w:rPr>
          <w:rFonts w:ascii="Segoe UI" w:hAnsi="Segoe UI" w:cs="Segoe UI"/>
          <w:sz w:val="18"/>
        </w:rPr>
      </w:pPr>
      <w:r w:rsidRPr="00090356">
        <w:rPr>
          <w:rFonts w:ascii="Segoe UI" w:hAnsi="Segoe UI" w:cs="Segoe UI"/>
          <w:sz w:val="18"/>
        </w:rPr>
        <w:t>Query interface such as ODBC/JDBC</w:t>
      </w:r>
    </w:p>
    <w:p w14:paraId="26424D1D" w14:textId="77777777" w:rsidR="00982043" w:rsidRPr="00090356" w:rsidRDefault="00982043" w:rsidP="00982043">
      <w:pPr>
        <w:pStyle w:val="Bullet2"/>
        <w:rPr>
          <w:rFonts w:ascii="Segoe UI" w:hAnsi="Segoe UI" w:cs="Segoe UI"/>
          <w:sz w:val="18"/>
        </w:rPr>
      </w:pPr>
      <w:r w:rsidRPr="00090356">
        <w:rPr>
          <w:rFonts w:ascii="Segoe UI" w:hAnsi="Segoe UI" w:cs="Segoe UI"/>
          <w:sz w:val="18"/>
        </w:rPr>
        <w:t>Machine-to-machine exchange interface such as Web services interface, or proprietary API based interfaces, interactive or batch</w:t>
      </w:r>
    </w:p>
    <w:p w14:paraId="58951891" w14:textId="77777777" w:rsidR="00982043" w:rsidRPr="00090356" w:rsidRDefault="00982043" w:rsidP="00982043">
      <w:pPr>
        <w:pStyle w:val="Bullet2"/>
        <w:rPr>
          <w:rFonts w:ascii="Segoe UI" w:hAnsi="Segoe UI" w:cs="Segoe UI"/>
          <w:sz w:val="18"/>
        </w:rPr>
      </w:pPr>
      <w:r w:rsidRPr="00090356">
        <w:rPr>
          <w:rFonts w:ascii="Segoe UI" w:hAnsi="Segoe UI" w:cs="Segoe UI"/>
          <w:sz w:val="18"/>
        </w:rPr>
        <w:t>Secure messaging interface (for example, JMS)</w:t>
      </w:r>
    </w:p>
    <w:p w14:paraId="6ADC5401" w14:textId="77777777" w:rsidR="00982043" w:rsidRPr="00090356" w:rsidRDefault="00982043" w:rsidP="00982043">
      <w:pPr>
        <w:pStyle w:val="Bullet2"/>
        <w:rPr>
          <w:rFonts w:ascii="Segoe UI" w:hAnsi="Segoe UI" w:cs="Segoe UI"/>
          <w:sz w:val="18"/>
        </w:rPr>
      </w:pPr>
      <w:r w:rsidRPr="00090356">
        <w:rPr>
          <w:rFonts w:ascii="Segoe UI" w:hAnsi="Segoe UI" w:cs="Segoe UI"/>
          <w:sz w:val="18"/>
        </w:rPr>
        <w:t>Parameterized Web interface</w:t>
      </w:r>
    </w:p>
    <w:p w14:paraId="218FA8B2" w14:textId="77777777" w:rsidR="00982043" w:rsidRPr="00090356" w:rsidRDefault="00982043" w:rsidP="00982043">
      <w:pPr>
        <w:pStyle w:val="Bullet2"/>
        <w:rPr>
          <w:rFonts w:ascii="Segoe UI" w:hAnsi="Segoe UI" w:cs="Segoe UI"/>
          <w:sz w:val="18"/>
        </w:rPr>
      </w:pPr>
      <w:r w:rsidRPr="00090356">
        <w:rPr>
          <w:rFonts w:ascii="Segoe UI" w:hAnsi="Segoe UI" w:cs="Segoe UI"/>
          <w:sz w:val="18"/>
        </w:rPr>
        <w:t>Web interface that supports scraping</w:t>
      </w:r>
    </w:p>
    <w:p w14:paraId="1F4771BC" w14:textId="77777777" w:rsidR="00982043" w:rsidRPr="00090356" w:rsidRDefault="00982043" w:rsidP="00982043">
      <w:pPr>
        <w:pStyle w:val="Bullet1Last"/>
        <w:rPr>
          <w:rFonts w:ascii="Segoe UI" w:hAnsi="Segoe UI" w:cs="Segoe UI"/>
          <w:sz w:val="18"/>
        </w:rPr>
      </w:pPr>
      <w:r w:rsidRPr="00090356">
        <w:rPr>
          <w:rFonts w:ascii="Segoe UI" w:hAnsi="Segoe UI" w:cs="Segoe UI"/>
          <w:sz w:val="18"/>
        </w:rPr>
        <w:t>Type of inputs and outputs semantics</w:t>
      </w:r>
    </w:p>
    <w:p w14:paraId="12E2EE33" w14:textId="77777777" w:rsidR="00982043" w:rsidRPr="00090356" w:rsidRDefault="00982043" w:rsidP="00982043">
      <w:pPr>
        <w:pStyle w:val="Text-t"/>
        <w:rPr>
          <w:rFonts w:ascii="Segoe UI" w:hAnsi="Segoe UI" w:cs="Segoe UI"/>
          <w:sz w:val="18"/>
        </w:rPr>
      </w:pPr>
      <w:r w:rsidRPr="00090356">
        <w:rPr>
          <w:rFonts w:ascii="Segoe UI" w:hAnsi="Segoe UI" w:cs="Segoe UI"/>
          <w:sz w:val="18"/>
        </w:rPr>
        <w:t>Manual look ups through our integrated Web content capability is the lowest level of integration but can increase operational costs, can be less comprehensive (minimal search criteria), and cannot be integrated into automated scoring; however, they can still contribute to manual scoring factors.</w:t>
      </w:r>
    </w:p>
    <w:p w14:paraId="26D8D725" w14:textId="77777777" w:rsidR="00982043" w:rsidRPr="00090356" w:rsidRDefault="00982043" w:rsidP="00982043">
      <w:pPr>
        <w:pStyle w:val="NonNumHeading1"/>
        <w:rPr>
          <w:rFonts w:ascii="Segoe UI" w:hAnsi="Segoe UI" w:cs="Segoe UI"/>
          <w:color w:val="auto"/>
          <w:sz w:val="18"/>
        </w:rPr>
      </w:pPr>
      <w:r w:rsidRPr="00090356">
        <w:rPr>
          <w:rFonts w:ascii="Segoe UI" w:hAnsi="Segoe UI" w:cs="Segoe UI"/>
          <w:color w:val="auto"/>
          <w:sz w:val="18"/>
        </w:rPr>
        <w:t>Future MMIS Integration Considerations</w:t>
      </w:r>
    </w:p>
    <w:p w14:paraId="67C27E41" w14:textId="33409C40" w:rsidR="00982043" w:rsidRPr="00090356" w:rsidRDefault="00B94196" w:rsidP="00982043">
      <w:pPr>
        <w:jc w:val="both"/>
        <w:rPr>
          <w:rFonts w:ascii="Segoe UI" w:hAnsi="Segoe UI" w:cs="Segoe UI"/>
          <w:sz w:val="18"/>
        </w:rPr>
      </w:pPr>
      <w:r>
        <w:rPr>
          <w:rFonts w:ascii="Segoe UI" w:hAnsi="Segoe UI" w:cs="Segoe UI"/>
          <w:color w:val="4472C4" w:themeColor="accent1"/>
          <w:sz w:val="14"/>
        </w:rPr>
        <w:t>(</w:t>
      </w:r>
      <w:r w:rsidR="00982043" w:rsidRPr="00090356">
        <w:rPr>
          <w:rFonts w:ascii="Segoe UI" w:hAnsi="Segoe UI" w:cs="Segoe UI"/>
          <w:color w:val="4472C4" w:themeColor="accent1"/>
          <w:sz w:val="14"/>
        </w:rPr>
        <w:t xml:space="preserve">addresses point </w:t>
      </w:r>
      <w:r w:rsidR="00982043" w:rsidRPr="00090356">
        <w:rPr>
          <w:rFonts w:ascii="Segoe UI" w:hAnsi="Segoe UI" w:cs="Segoe UI"/>
          <w:b/>
          <w:color w:val="4472C4" w:themeColor="accent1"/>
          <w:sz w:val="14"/>
        </w:rPr>
        <w:t>5.9.3</w:t>
      </w:r>
      <w:r w:rsidR="00982043" w:rsidRPr="00090356">
        <w:rPr>
          <w:rFonts w:ascii="Segoe UI" w:hAnsi="Segoe UI" w:cs="Segoe UI"/>
          <w:color w:val="4472C4" w:themeColor="accent1"/>
          <w:sz w:val="18"/>
        </w:rPr>
        <w:t>)</w:t>
      </w:r>
    </w:p>
    <w:p w14:paraId="2B727F52" w14:textId="77777777" w:rsidR="00982043" w:rsidRPr="00090356" w:rsidRDefault="00982043" w:rsidP="00982043">
      <w:pPr>
        <w:pStyle w:val="Text-t"/>
        <w:rPr>
          <w:rFonts w:ascii="Segoe UI" w:hAnsi="Segoe UI" w:cs="Segoe UI"/>
          <w:sz w:val="18"/>
        </w:rPr>
      </w:pPr>
      <w:r w:rsidRPr="00090356">
        <w:rPr>
          <w:rFonts w:ascii="Segoe UI" w:hAnsi="Segoe UI" w:cs="Segoe UI"/>
          <w:sz w:val="18"/>
        </w:rPr>
        <w:t>Migration to a future MMIS will be an important consideration in determining:</w:t>
      </w:r>
    </w:p>
    <w:p w14:paraId="628B425B"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Scope of legacy integration</w:t>
      </w:r>
    </w:p>
    <w:p w14:paraId="137D8789"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Level of legacy integration</w:t>
      </w:r>
    </w:p>
    <w:p w14:paraId="51C54A84" w14:textId="77777777" w:rsidR="00982043" w:rsidRPr="00090356" w:rsidRDefault="00982043" w:rsidP="00982043">
      <w:pPr>
        <w:pStyle w:val="Bullet1Last"/>
        <w:rPr>
          <w:rFonts w:ascii="Segoe UI" w:hAnsi="Segoe UI" w:cs="Segoe UI"/>
          <w:sz w:val="18"/>
        </w:rPr>
      </w:pPr>
      <w:r w:rsidRPr="00090356">
        <w:rPr>
          <w:rFonts w:ascii="Segoe UI" w:hAnsi="Segoe UI" w:cs="Segoe UI"/>
          <w:sz w:val="18"/>
        </w:rPr>
        <w:t>Design of legacy integration</w:t>
      </w:r>
    </w:p>
    <w:p w14:paraId="18C88931" w14:textId="77777777" w:rsidR="00982043" w:rsidRPr="00090356" w:rsidRDefault="00982043" w:rsidP="00982043">
      <w:pPr>
        <w:pStyle w:val="Text-t"/>
        <w:rPr>
          <w:rFonts w:ascii="Segoe UI" w:hAnsi="Segoe UI" w:cs="Segoe UI"/>
          <w:sz w:val="18"/>
        </w:rPr>
      </w:pPr>
      <w:r w:rsidRPr="00090356">
        <w:rPr>
          <w:rFonts w:ascii="Segoe UI" w:hAnsi="Segoe UI" w:cs="Segoe UI"/>
          <w:sz w:val="18"/>
        </w:rPr>
        <w:t xml:space="preserve">The more that provider management functionality is encapsulated in one subsystem like KYP, the easier it is to migrate to a future MMIS architecture, which results in reduced costs and project risks. As described, KYP is a fully componentized architecture that includes an open integration framework that can easily adapt to both </w:t>
      </w:r>
      <w:r w:rsidRPr="00090356">
        <w:rPr>
          <w:rFonts w:ascii="Segoe UI" w:hAnsi="Segoe UI" w:cs="Segoe UI"/>
          <w:sz w:val="18"/>
        </w:rPr>
        <w:lastRenderedPageBreak/>
        <w:t>legacy MMIS mainframe solutions as well as modern-generation MMIS claims solutions. Our solution adheres to the MITA requirements for loosely coupled distributed processes to enable easier “plug-and-play” of best-of-breed systems.</w:t>
      </w:r>
    </w:p>
    <w:p w14:paraId="6043CB1B" w14:textId="77777777" w:rsidR="00982043" w:rsidRPr="00090356" w:rsidRDefault="00982043" w:rsidP="00982043">
      <w:pPr>
        <w:pStyle w:val="Text-t"/>
        <w:rPr>
          <w:rFonts w:ascii="Segoe UI" w:hAnsi="Segoe UI" w:cs="Segoe UI"/>
          <w:sz w:val="18"/>
        </w:rPr>
      </w:pPr>
      <w:r w:rsidRPr="00090356">
        <w:rPr>
          <w:rFonts w:ascii="Segoe UI" w:hAnsi="Segoe UI" w:cs="Segoe UI"/>
          <w:sz w:val="18"/>
        </w:rPr>
        <w:t xml:space="preserve">The migration to a future MMIS can be limited to adapting incoming and outgoing interface definitions based on the specifics of provider data model support in the system. It is possible that the future MMIS may support more interactions and edits related to provider data that can be addressed by enhancement of these interfaces. </w:t>
      </w:r>
    </w:p>
    <w:p w14:paraId="23D3AE64" w14:textId="77777777" w:rsidR="00982043" w:rsidRPr="00090356" w:rsidRDefault="00982043" w:rsidP="00982043">
      <w:pPr>
        <w:pStyle w:val="Text-t"/>
        <w:rPr>
          <w:rFonts w:ascii="Segoe UI" w:hAnsi="Segoe UI" w:cs="Segoe UI"/>
          <w:sz w:val="18"/>
        </w:rPr>
      </w:pPr>
      <w:r w:rsidRPr="00090356">
        <w:rPr>
          <w:rFonts w:ascii="Segoe UI" w:hAnsi="Segoe UI" w:cs="Segoe UI"/>
          <w:sz w:val="18"/>
        </w:rPr>
        <w:t>Additionally, we can offer the following types of more advanced integrations with the future MMIS modules:</w:t>
      </w:r>
    </w:p>
    <w:p w14:paraId="0AD5F52B" w14:textId="77777777" w:rsidR="00982043" w:rsidRPr="00090356" w:rsidRDefault="00982043" w:rsidP="00982043">
      <w:pPr>
        <w:pStyle w:val="Bullet1"/>
        <w:rPr>
          <w:rFonts w:ascii="Segoe UI" w:hAnsi="Segoe UI" w:cs="Segoe UI"/>
          <w:sz w:val="18"/>
        </w:rPr>
      </w:pPr>
      <w:r w:rsidRPr="00090356">
        <w:rPr>
          <w:rFonts w:ascii="Segoe UI" w:hAnsi="Segoe UI" w:cs="Segoe UI"/>
          <w:sz w:val="18"/>
        </w:rPr>
        <w:t>Single sign on integration so that our enrollment portal can be part of the unified claims and eligibility portals</w:t>
      </w:r>
    </w:p>
    <w:p w14:paraId="4D2B26FF" w14:textId="77777777" w:rsidR="00982043" w:rsidRPr="00090356" w:rsidRDefault="00982043" w:rsidP="00982043">
      <w:pPr>
        <w:pStyle w:val="Bullet1Last"/>
        <w:rPr>
          <w:rFonts w:ascii="Segoe UI" w:hAnsi="Segoe UI" w:cs="Segoe UI"/>
          <w:sz w:val="18"/>
        </w:rPr>
      </w:pPr>
      <w:r w:rsidRPr="00090356">
        <w:rPr>
          <w:rFonts w:ascii="Segoe UI" w:hAnsi="Segoe UI" w:cs="Segoe UI"/>
          <w:sz w:val="18"/>
        </w:rPr>
        <w:t>Full Message-based ESB support</w:t>
      </w:r>
    </w:p>
    <w:p w14:paraId="0B83DD35" w14:textId="77777777" w:rsidR="00982043" w:rsidRPr="00090356" w:rsidRDefault="00982043" w:rsidP="00982043">
      <w:pPr>
        <w:pStyle w:val="Bullet1Last"/>
        <w:rPr>
          <w:rFonts w:ascii="Segoe UI" w:hAnsi="Segoe UI" w:cs="Segoe UI"/>
          <w:sz w:val="18"/>
        </w:rPr>
      </w:pPr>
      <w:r w:rsidRPr="00090356">
        <w:rPr>
          <w:rFonts w:ascii="Segoe UI" w:hAnsi="Segoe UI" w:cs="Segoe UI"/>
          <w:sz w:val="18"/>
        </w:rPr>
        <w:t>Full Restful Webservices ESB support</w:t>
      </w:r>
    </w:p>
    <w:p w14:paraId="5CC9E230" w14:textId="77777777" w:rsidR="00982043" w:rsidRPr="00090356" w:rsidRDefault="00982043" w:rsidP="00982043">
      <w:pPr>
        <w:pStyle w:val="Text-t"/>
        <w:rPr>
          <w:rFonts w:ascii="Segoe UI" w:hAnsi="Segoe UI" w:cs="Segoe UI"/>
          <w:sz w:val="18"/>
        </w:rPr>
      </w:pPr>
      <w:r w:rsidRPr="00090356">
        <w:rPr>
          <w:rFonts w:ascii="Segoe UI" w:hAnsi="Segoe UI" w:cs="Segoe UI"/>
          <w:sz w:val="18"/>
        </w:rPr>
        <w:t xml:space="preserve">We will partner with the </w:t>
      </w:r>
      <w:r w:rsidRPr="00090356">
        <w:rPr>
          <w:rFonts w:ascii="Segoe UI" w:hAnsi="Segoe UI" w:cs="Segoe UI"/>
          <w:sz w:val="18"/>
          <w:szCs w:val="24"/>
        </w:rPr>
        <w:t>AHCCCS</w:t>
      </w:r>
      <w:r w:rsidRPr="00090356">
        <w:rPr>
          <w:rFonts w:ascii="Segoe UI" w:hAnsi="Segoe UI" w:cs="Segoe UI"/>
          <w:sz w:val="18"/>
        </w:rPr>
        <w:t xml:space="preserve"> and any selected contractor during the MMIS Implementation Phase to outline all areas of change and risk associated with the transition. We understand that all customization (vs. configuration) related to supporting/transitioning to a future MMIS are outside of current scope and will be handled using a change request to our current scope of work. </w:t>
      </w:r>
    </w:p>
    <w:p w14:paraId="47F74485" w14:textId="77777777" w:rsidR="00982043" w:rsidRPr="00090356" w:rsidRDefault="00982043" w:rsidP="00982043">
      <w:pPr>
        <w:pStyle w:val="NonNumHeading1"/>
        <w:rPr>
          <w:rFonts w:ascii="Segoe UI" w:hAnsi="Segoe UI" w:cs="Segoe UI"/>
          <w:sz w:val="16"/>
        </w:rPr>
      </w:pPr>
      <w:r w:rsidRPr="00090356">
        <w:rPr>
          <w:rFonts w:ascii="Segoe UI" w:hAnsi="Segoe UI" w:cs="Segoe UI"/>
          <w:sz w:val="16"/>
        </w:rPr>
        <w:t>Security Considerations</w:t>
      </w:r>
    </w:p>
    <w:p w14:paraId="740C9088" w14:textId="1C230A2F" w:rsidR="00982043" w:rsidRPr="00090356" w:rsidRDefault="00982043" w:rsidP="00982043">
      <w:pPr>
        <w:pStyle w:val="Text-t"/>
        <w:rPr>
          <w:rFonts w:ascii="Segoe UI" w:hAnsi="Segoe UI" w:cs="Segoe UI"/>
          <w:sz w:val="18"/>
        </w:rPr>
      </w:pPr>
      <w:r w:rsidRPr="00090356">
        <w:rPr>
          <w:rFonts w:ascii="Segoe UI" w:hAnsi="Segoe UI" w:cs="Segoe UI"/>
          <w:color w:val="4472C4" w:themeColor="accent1"/>
          <w:sz w:val="18"/>
        </w:rPr>
        <w:t>(</w:t>
      </w:r>
      <w:r w:rsidRPr="00090356">
        <w:rPr>
          <w:rFonts w:ascii="Segoe UI" w:hAnsi="Segoe UI" w:cs="Segoe UI"/>
          <w:color w:val="4472C4" w:themeColor="accent1"/>
          <w:sz w:val="14"/>
        </w:rPr>
        <w:t xml:space="preserve">addresses point </w:t>
      </w:r>
      <w:r w:rsidRPr="00090356">
        <w:rPr>
          <w:rFonts w:ascii="Segoe UI" w:hAnsi="Segoe UI" w:cs="Segoe UI"/>
          <w:b/>
          <w:color w:val="4472C4" w:themeColor="accent1"/>
          <w:sz w:val="14"/>
        </w:rPr>
        <w:t>5.16.11.21</w:t>
      </w:r>
      <w:r w:rsidRPr="00090356">
        <w:rPr>
          <w:rFonts w:ascii="Segoe UI" w:hAnsi="Segoe UI" w:cs="Segoe UI"/>
          <w:color w:val="4472C4" w:themeColor="accent1"/>
          <w:sz w:val="18"/>
        </w:rPr>
        <w:t>)</w:t>
      </w:r>
    </w:p>
    <w:p w14:paraId="2111B907" w14:textId="77777777" w:rsidR="00982043" w:rsidRPr="00090356" w:rsidRDefault="00982043" w:rsidP="00982043">
      <w:pPr>
        <w:pStyle w:val="Text-t"/>
        <w:rPr>
          <w:rFonts w:ascii="Segoe UI" w:hAnsi="Segoe UI" w:cs="Segoe UI"/>
          <w:sz w:val="18"/>
        </w:rPr>
      </w:pPr>
      <w:r w:rsidRPr="00090356">
        <w:rPr>
          <w:rFonts w:ascii="Segoe UI" w:hAnsi="Segoe UI" w:cs="Segoe UI"/>
          <w:sz w:val="18"/>
        </w:rPr>
        <w:t xml:space="preserve">Security and privacy are critical to the Arizon and Hawaii Medicaid enterprise and its goals of effective access to data and </w:t>
      </w:r>
      <w:bookmarkStart w:id="73" w:name="_PRIVIA_COMMENT_87522F28_9773_43D1_BD19_"/>
      <w:r w:rsidRPr="00090356">
        <w:rPr>
          <w:rFonts w:ascii="Segoe UI" w:hAnsi="Segoe UI" w:cs="Segoe UI"/>
          <w:sz w:val="18"/>
        </w:rPr>
        <w:t>a secure electronic MMIS.</w:t>
      </w:r>
      <w:bookmarkEnd w:id="73"/>
      <w:r w:rsidRPr="00090356">
        <w:rPr>
          <w:rFonts w:ascii="Segoe UI" w:hAnsi="Segoe UI" w:cs="Segoe UI"/>
          <w:sz w:val="18"/>
        </w:rPr>
        <w:t xml:space="preserve"> </w:t>
      </w:r>
      <w:bookmarkStart w:id="74" w:name="_PRIVIA_COMMENT_2E6E0D0A_AB80_44DD_B946_"/>
      <w:r w:rsidRPr="00090356">
        <w:rPr>
          <w:rFonts w:ascii="Segoe UI" w:hAnsi="Segoe UI" w:cs="Segoe UI"/>
          <w:sz w:val="18"/>
        </w:rPr>
        <w:t xml:space="preserve">Digital Harbor ensures AHCCCS that our solution meets </w:t>
      </w:r>
      <w:bookmarkEnd w:id="74"/>
      <w:r w:rsidRPr="00090356">
        <w:rPr>
          <w:rFonts w:ascii="Segoe UI" w:hAnsi="Segoe UI" w:cs="Segoe UI"/>
          <w:sz w:val="18"/>
        </w:rPr>
        <w:t xml:space="preserve">their goals </w:t>
      </w:r>
      <w:bookmarkStart w:id="75" w:name="_PRIVIA_COMMENT_DA15C02B_8520_45F9_91CB_"/>
      <w:r w:rsidRPr="00090356">
        <w:rPr>
          <w:rFonts w:ascii="Segoe UI" w:hAnsi="Segoe UI" w:cs="Segoe UI"/>
          <w:sz w:val="18"/>
        </w:rPr>
        <w:t xml:space="preserve">through </w:t>
      </w:r>
      <w:bookmarkEnd w:id="75"/>
      <w:r w:rsidRPr="00090356">
        <w:rPr>
          <w:rFonts w:ascii="Segoe UI" w:hAnsi="Segoe UI" w:cs="Segoe UI"/>
          <w:sz w:val="18"/>
        </w:rPr>
        <w:t xml:space="preserve">our KYP solution, which is built to conform to the MITA framework. KYP is fully </w:t>
      </w:r>
      <w:r w:rsidRPr="00090356">
        <w:rPr>
          <w:rFonts w:ascii="Segoe UI" w:hAnsi="Segoe UI" w:cs="Segoe UI"/>
          <w:noProof/>
          <w:sz w:val="22"/>
        </w:rPr>
        <w:drawing>
          <wp:anchor distT="0" distB="0" distL="114300" distR="114300" simplePos="0" relativeHeight="251661312" behindDoc="1" locked="0" layoutInCell="1" allowOverlap="1" wp14:anchorId="29764B81" wp14:editId="3A3B5713">
            <wp:simplePos x="0" y="0"/>
            <wp:positionH relativeFrom="column">
              <wp:posOffset>3524250</wp:posOffset>
            </wp:positionH>
            <wp:positionV relativeFrom="paragraph">
              <wp:posOffset>-39370</wp:posOffset>
            </wp:positionV>
            <wp:extent cx="2867025" cy="3561080"/>
            <wp:effectExtent l="0" t="0" r="9525" b="1270"/>
            <wp:wrapTight wrapText="bothSides">
              <wp:wrapPolygon edited="0">
                <wp:start x="0" y="0"/>
                <wp:lineTo x="0" y="21492"/>
                <wp:lineTo x="21528" y="21492"/>
                <wp:lineTo x="21528"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67025" cy="3561080"/>
                    </a:xfrm>
                    <a:prstGeom prst="rect">
                      <a:avLst/>
                    </a:prstGeom>
                    <a:noFill/>
                  </pic:spPr>
                </pic:pic>
              </a:graphicData>
            </a:graphic>
            <wp14:sizeRelH relativeFrom="margin">
              <wp14:pctWidth>0</wp14:pctWidth>
            </wp14:sizeRelH>
            <wp14:sizeRelV relativeFrom="margin">
              <wp14:pctHeight>0</wp14:pctHeight>
            </wp14:sizeRelV>
          </wp:anchor>
        </w:drawing>
      </w:r>
      <w:r w:rsidRPr="00090356">
        <w:rPr>
          <w:rFonts w:ascii="Segoe UI" w:hAnsi="Segoe UI" w:cs="Segoe UI"/>
          <w:sz w:val="18"/>
        </w:rPr>
        <w:t xml:space="preserve">functional and offers secure and confidential data transfers and workflows to effectively manage AHCCCS and provider data. </w:t>
      </w:r>
    </w:p>
    <w:p w14:paraId="3FF412B1" w14:textId="77777777" w:rsidR="00982043" w:rsidRPr="00090356" w:rsidRDefault="00982043" w:rsidP="00982043">
      <w:pPr>
        <w:pStyle w:val="Text-t"/>
        <w:jc w:val="both"/>
        <w:rPr>
          <w:rFonts w:ascii="Segoe UI" w:hAnsi="Segoe UI" w:cs="Segoe UI"/>
          <w:sz w:val="18"/>
        </w:rPr>
      </w:pPr>
      <w:r w:rsidRPr="00090356">
        <w:rPr>
          <w:rFonts w:ascii="Segoe UI" w:hAnsi="Segoe UI" w:cs="Segoe UI"/>
          <w:sz w:val="18"/>
        </w:rPr>
        <w:t xml:space="preserve">Following HIPAA, MITA 3.0, and standard business security principles, Digital Harbor’s daily operational processes comply with the 's administrative, physical, and technical security requirements. Digital Harbor enforces a culture of comprehensive security to make certain that AHCCCS data are protected from unauthorized access. </w:t>
      </w:r>
      <w:bookmarkStart w:id="76" w:name="_PRIVIA_COMMENT_4F90ACBE_2747_4CC7_9CC1_"/>
      <w:r w:rsidRPr="00090356">
        <w:rPr>
          <w:rFonts w:ascii="Segoe UI" w:hAnsi="Segoe UI" w:cs="Segoe UI"/>
          <w:sz w:val="18"/>
        </w:rPr>
        <w:t xml:space="preserve">This focus on security is inherent throughout KYP. </w:t>
      </w:r>
      <w:bookmarkEnd w:id="76"/>
    </w:p>
    <w:p w14:paraId="117DDF47" w14:textId="77777777" w:rsidR="00982043" w:rsidRPr="00090356" w:rsidRDefault="00982043" w:rsidP="00982043">
      <w:pPr>
        <w:pStyle w:val="Text-t"/>
        <w:jc w:val="both"/>
        <w:rPr>
          <w:rFonts w:ascii="Segoe UI" w:hAnsi="Segoe UI" w:cs="Segoe UI"/>
          <w:sz w:val="18"/>
        </w:rPr>
      </w:pPr>
      <w:r w:rsidRPr="00090356">
        <w:rPr>
          <w:rFonts w:ascii="Segoe UI" w:hAnsi="Segoe UI" w:cs="Segoe UI"/>
          <w:sz w:val="18"/>
        </w:rPr>
        <w:t xml:space="preserve">To meet HIPAA security and auditing requirements, Digital Harbor incorporates controls into the Security and Privacy Management Plan that describes which individuals can access specific AHCCCS data assets and what actions can be taken on these assets. All Digital Harbor team members incorporate similar controls and are party to these security policies based on their requirements outlined in HIPPA Business Associate Addendum. After obtaining AHCCCS approval of the Security and Privacy Management Plan, Digital Harbor implements and maintains it throughout the life of the contract, updating it annually. </w:t>
      </w:r>
    </w:p>
    <w:p w14:paraId="24EB6B81" w14:textId="77777777" w:rsidR="00982043" w:rsidRPr="00090356" w:rsidRDefault="00982043" w:rsidP="00982043">
      <w:pPr>
        <w:pStyle w:val="Text-t"/>
        <w:jc w:val="both"/>
        <w:rPr>
          <w:rFonts w:ascii="Segoe UI" w:hAnsi="Segoe UI" w:cs="Segoe UI"/>
          <w:sz w:val="18"/>
        </w:rPr>
      </w:pPr>
      <w:r w:rsidRPr="00090356">
        <w:rPr>
          <w:rFonts w:ascii="Segoe UI" w:hAnsi="Segoe UI" w:cs="Segoe UI"/>
          <w:sz w:val="18"/>
        </w:rPr>
        <w:t>KYP is designed following HIPAA and standard business security principles. Our solution is fully compliant with the Federal Information Security Management Act (FISMA) based on our adherence to NIST 800-53 rev 3 guidelines. Digital Harbor maintains an internal library of policies and procedures applicable to our facilities and employees. These policies and procedures provide consistent and uniform application of security precautions and confidentiality measures. After contract award, we implement a comprehensive and realistic plan to protect the security and confidentiality of the Arizona systems and data. We will work with AHCCCS in establishing joint privacy/security management protocols to achieve its security objectives and document them in the project Security and Confidentiality Plan (SCP). The SCP encapsulates our core security principles, including:</w:t>
      </w:r>
    </w:p>
    <w:p w14:paraId="7687FCFE" w14:textId="77777777" w:rsidR="00982043" w:rsidRPr="00090356" w:rsidRDefault="00982043" w:rsidP="00982043">
      <w:pPr>
        <w:pStyle w:val="Bullet1"/>
        <w:rPr>
          <w:rFonts w:ascii="Segoe UI" w:hAnsi="Segoe UI" w:cs="Segoe UI"/>
          <w:sz w:val="18"/>
        </w:rPr>
      </w:pPr>
      <w:r w:rsidRPr="00090356">
        <w:rPr>
          <w:rStyle w:val="BoldChar"/>
          <w:rFonts w:ascii="Segoe UI" w:eastAsiaTheme="minorEastAsia" w:hAnsi="Segoe UI" w:cs="Segoe UI"/>
          <w:sz w:val="18"/>
        </w:rPr>
        <w:lastRenderedPageBreak/>
        <w:t>Confidentiality:</w:t>
      </w:r>
      <w:r w:rsidRPr="00090356">
        <w:rPr>
          <w:rFonts w:ascii="Segoe UI" w:hAnsi="Segoe UI" w:cs="Segoe UI"/>
          <w:sz w:val="18"/>
        </w:rPr>
        <w:t xml:space="preserve"> Prevent disclosure to unauthorized persons or systems.</w:t>
      </w:r>
    </w:p>
    <w:p w14:paraId="5A0180E7" w14:textId="77777777" w:rsidR="00982043" w:rsidRPr="00090356" w:rsidRDefault="00982043" w:rsidP="00982043">
      <w:pPr>
        <w:pStyle w:val="Bullet1"/>
        <w:rPr>
          <w:rFonts w:ascii="Segoe UI" w:hAnsi="Segoe UI" w:cs="Segoe UI"/>
          <w:sz w:val="18"/>
        </w:rPr>
      </w:pPr>
      <w:r w:rsidRPr="00090356">
        <w:rPr>
          <w:rStyle w:val="BoldChar"/>
          <w:rFonts w:ascii="Segoe UI" w:eastAsiaTheme="minorEastAsia" w:hAnsi="Segoe UI" w:cs="Segoe UI"/>
          <w:sz w:val="18"/>
        </w:rPr>
        <w:t xml:space="preserve">Data Integrity: </w:t>
      </w:r>
      <w:r w:rsidRPr="00090356">
        <w:rPr>
          <w:rFonts w:ascii="Segoe UI" w:hAnsi="Segoe UI" w:cs="Segoe UI"/>
          <w:sz w:val="18"/>
        </w:rPr>
        <w:t>Data cannot be modified without detection.</w:t>
      </w:r>
    </w:p>
    <w:p w14:paraId="06BAF5AA" w14:textId="77777777" w:rsidR="00982043" w:rsidRPr="00090356" w:rsidRDefault="00982043" w:rsidP="00982043">
      <w:pPr>
        <w:pStyle w:val="Bullet1"/>
        <w:rPr>
          <w:rFonts w:ascii="Segoe UI" w:hAnsi="Segoe UI" w:cs="Segoe UI"/>
          <w:sz w:val="18"/>
        </w:rPr>
      </w:pPr>
      <w:r w:rsidRPr="00090356">
        <w:rPr>
          <w:rStyle w:val="BoldChar"/>
          <w:rFonts w:ascii="Segoe UI" w:eastAsiaTheme="minorEastAsia" w:hAnsi="Segoe UI" w:cs="Segoe UI"/>
          <w:sz w:val="18"/>
        </w:rPr>
        <w:t>System Availability:</w:t>
      </w:r>
      <w:r w:rsidRPr="00090356">
        <w:rPr>
          <w:rFonts w:ascii="Segoe UI" w:hAnsi="Segoe UI" w:cs="Segoe UI"/>
          <w:sz w:val="18"/>
        </w:rPr>
        <w:t xml:space="preserve"> Access is not inappropriately blocked or denied.</w:t>
      </w:r>
    </w:p>
    <w:p w14:paraId="4D6F22C5" w14:textId="77777777" w:rsidR="00982043" w:rsidRPr="00090356" w:rsidRDefault="00982043" w:rsidP="00982043">
      <w:pPr>
        <w:pStyle w:val="Bullet1"/>
        <w:rPr>
          <w:rFonts w:ascii="Segoe UI" w:hAnsi="Segoe UI" w:cs="Segoe UI"/>
          <w:sz w:val="18"/>
        </w:rPr>
      </w:pPr>
      <w:r w:rsidRPr="00090356">
        <w:rPr>
          <w:rStyle w:val="BoldChar"/>
          <w:rFonts w:ascii="Segoe UI" w:eastAsiaTheme="minorEastAsia" w:hAnsi="Segoe UI" w:cs="Segoe UI"/>
          <w:sz w:val="18"/>
        </w:rPr>
        <w:t xml:space="preserve">Transaction Authenticity: </w:t>
      </w:r>
      <w:r w:rsidRPr="00090356">
        <w:rPr>
          <w:rFonts w:ascii="Segoe UI" w:hAnsi="Segoe UI" w:cs="Segoe UI"/>
          <w:sz w:val="18"/>
        </w:rPr>
        <w:t>Validation that a message, transaction, or exchange of information is from the correct source.</w:t>
      </w:r>
    </w:p>
    <w:p w14:paraId="3B95B942" w14:textId="77777777" w:rsidR="00982043" w:rsidRPr="00090356" w:rsidRDefault="00982043" w:rsidP="00982043">
      <w:pPr>
        <w:pStyle w:val="Bullet1"/>
        <w:rPr>
          <w:rFonts w:ascii="Segoe UI" w:hAnsi="Segoe UI" w:cs="Segoe UI"/>
          <w:sz w:val="18"/>
        </w:rPr>
      </w:pPr>
      <w:r w:rsidRPr="00090356">
        <w:rPr>
          <w:rStyle w:val="BoldChar"/>
          <w:rFonts w:ascii="Segoe UI" w:eastAsiaTheme="minorEastAsia" w:hAnsi="Segoe UI" w:cs="Segoe UI"/>
          <w:sz w:val="18"/>
        </w:rPr>
        <w:t>Nonrepudiation:</w:t>
      </w:r>
      <w:r w:rsidRPr="00090356">
        <w:rPr>
          <w:rFonts w:ascii="Segoe UI" w:hAnsi="Segoe UI" w:cs="Segoe UI"/>
          <w:sz w:val="18"/>
        </w:rPr>
        <w:t xml:space="preserve"> Parties to a transaction cannot deny their participation in the transaction.</w:t>
      </w:r>
    </w:p>
    <w:p w14:paraId="79F0DCB5" w14:textId="61070699" w:rsidR="00982043" w:rsidRPr="00090356" w:rsidRDefault="00982043" w:rsidP="00982043">
      <w:pPr>
        <w:pStyle w:val="ListParagraph"/>
        <w:numPr>
          <w:ilvl w:val="0"/>
          <w:numId w:val="63"/>
        </w:numPr>
        <w:ind w:left="284"/>
        <w:jc w:val="both"/>
        <w:rPr>
          <w:rFonts w:ascii="Segoe UI" w:hAnsi="Segoe UI" w:cs="Segoe UI"/>
          <w:sz w:val="18"/>
        </w:rPr>
      </w:pPr>
      <w:r w:rsidRPr="00090356">
        <w:rPr>
          <w:rFonts w:ascii="Segoe UI" w:hAnsi="Segoe UI" w:cs="Segoe UI"/>
          <w:b/>
          <w:sz w:val="18"/>
        </w:rPr>
        <w:t>System Auditability</w:t>
      </w:r>
      <w:r w:rsidRPr="00090356">
        <w:rPr>
          <w:rFonts w:ascii="Segoe UI" w:hAnsi="Segoe UI" w:cs="Segoe UI"/>
          <w:sz w:val="18"/>
        </w:rPr>
        <w:t xml:space="preserve">: Track and log data changes, including the user or system responsible for the change </w:t>
      </w:r>
      <w:r w:rsidRPr="00090356">
        <w:rPr>
          <w:rFonts w:ascii="Segoe UI" w:hAnsi="Segoe UI" w:cs="Segoe UI"/>
          <w:color w:val="4472C4" w:themeColor="accent1"/>
          <w:sz w:val="18"/>
        </w:rPr>
        <w:t>(</w:t>
      </w:r>
      <w:r w:rsidRPr="00090356">
        <w:rPr>
          <w:rFonts w:ascii="Segoe UI" w:hAnsi="Segoe UI" w:cs="Segoe UI"/>
          <w:color w:val="4472C4" w:themeColor="accent1"/>
          <w:sz w:val="14"/>
        </w:rPr>
        <w:t xml:space="preserve">addresses </w:t>
      </w:r>
      <w:r w:rsidRPr="00090356">
        <w:rPr>
          <w:rFonts w:ascii="Segoe UI" w:hAnsi="Segoe UI" w:cs="Segoe UI"/>
          <w:b/>
          <w:color w:val="4472C4" w:themeColor="accent1"/>
          <w:sz w:val="14"/>
        </w:rPr>
        <w:t>5.16.11.16</w:t>
      </w:r>
      <w:r w:rsidRPr="00090356">
        <w:rPr>
          <w:rFonts w:ascii="Segoe UI" w:hAnsi="Segoe UI" w:cs="Segoe UI"/>
          <w:color w:val="4472C4" w:themeColor="accent1"/>
          <w:sz w:val="18"/>
        </w:rPr>
        <w:t>)</w:t>
      </w:r>
    </w:p>
    <w:p w14:paraId="285013C0" w14:textId="77777777" w:rsidR="00982043" w:rsidRPr="00090356" w:rsidRDefault="00982043" w:rsidP="00982043">
      <w:pPr>
        <w:pStyle w:val="Bullet1Last"/>
        <w:numPr>
          <w:ilvl w:val="0"/>
          <w:numId w:val="0"/>
        </w:numPr>
        <w:ind w:left="360"/>
        <w:rPr>
          <w:rFonts w:ascii="Segoe UI" w:hAnsi="Segoe UI" w:cs="Segoe UI"/>
          <w:sz w:val="18"/>
        </w:rPr>
      </w:pPr>
      <w:r w:rsidRPr="00090356">
        <w:rPr>
          <w:rFonts w:ascii="Segoe UI" w:hAnsi="Segoe UI" w:cs="Segoe UI"/>
          <w:sz w:val="18"/>
        </w:rPr>
        <w:t xml:space="preserve"> </w:t>
      </w:r>
    </w:p>
    <w:p w14:paraId="23127A4E" w14:textId="77777777" w:rsidR="00982043" w:rsidRPr="00090356" w:rsidRDefault="00982043" w:rsidP="00982043">
      <w:pPr>
        <w:rPr>
          <w:rFonts w:ascii="Segoe UI" w:hAnsi="Segoe UI" w:cs="Segoe UI"/>
          <w:b/>
          <w:color w:val="5B9BD5" w:themeColor="accent5"/>
          <w:sz w:val="24"/>
        </w:rPr>
      </w:pPr>
    </w:p>
    <w:p w14:paraId="16EAB5BD" w14:textId="77777777" w:rsidR="00982043" w:rsidRPr="00090356" w:rsidRDefault="00982043" w:rsidP="00982043">
      <w:pPr>
        <w:rPr>
          <w:rFonts w:ascii="Segoe UI" w:hAnsi="Segoe UI" w:cs="Segoe UI"/>
          <w:b/>
          <w:color w:val="5B9BD5" w:themeColor="accent5"/>
          <w:sz w:val="24"/>
        </w:rPr>
      </w:pPr>
    </w:p>
    <w:p w14:paraId="454ADE5D" w14:textId="52817BE9" w:rsidR="00982043" w:rsidRDefault="00982043" w:rsidP="00982043">
      <w:pPr>
        <w:rPr>
          <w:rFonts w:ascii="Segoe UI" w:hAnsi="Segoe UI" w:cs="Segoe UI"/>
          <w:b/>
          <w:color w:val="5B9BD5" w:themeColor="accent5"/>
          <w:sz w:val="24"/>
        </w:rPr>
      </w:pPr>
    </w:p>
    <w:p w14:paraId="4C7B6D7D" w14:textId="36243811" w:rsidR="00090356" w:rsidRDefault="00090356" w:rsidP="00982043">
      <w:pPr>
        <w:rPr>
          <w:rFonts w:ascii="Segoe UI" w:hAnsi="Segoe UI" w:cs="Segoe UI"/>
          <w:b/>
          <w:color w:val="5B9BD5" w:themeColor="accent5"/>
          <w:sz w:val="24"/>
        </w:rPr>
      </w:pPr>
    </w:p>
    <w:p w14:paraId="2687ADFB" w14:textId="3E2A4CCD" w:rsidR="00090356" w:rsidRDefault="00090356" w:rsidP="00982043">
      <w:pPr>
        <w:rPr>
          <w:rFonts w:ascii="Segoe UI" w:hAnsi="Segoe UI" w:cs="Segoe UI"/>
          <w:b/>
          <w:color w:val="5B9BD5" w:themeColor="accent5"/>
          <w:sz w:val="24"/>
        </w:rPr>
      </w:pPr>
    </w:p>
    <w:p w14:paraId="77D12D69" w14:textId="2EC8064A" w:rsidR="00090356" w:rsidRDefault="00090356" w:rsidP="00982043">
      <w:pPr>
        <w:rPr>
          <w:rFonts w:ascii="Segoe UI" w:hAnsi="Segoe UI" w:cs="Segoe UI"/>
          <w:b/>
          <w:color w:val="5B9BD5" w:themeColor="accent5"/>
          <w:sz w:val="24"/>
        </w:rPr>
      </w:pPr>
    </w:p>
    <w:p w14:paraId="4AA60326" w14:textId="5DD3A078" w:rsidR="00090356" w:rsidRDefault="00090356" w:rsidP="00982043">
      <w:pPr>
        <w:rPr>
          <w:rFonts w:ascii="Segoe UI" w:hAnsi="Segoe UI" w:cs="Segoe UI"/>
          <w:b/>
          <w:color w:val="5B9BD5" w:themeColor="accent5"/>
          <w:sz w:val="24"/>
        </w:rPr>
      </w:pPr>
    </w:p>
    <w:p w14:paraId="1AC0095E" w14:textId="54341298" w:rsidR="00090356" w:rsidRDefault="00090356" w:rsidP="00982043">
      <w:pPr>
        <w:rPr>
          <w:rFonts w:ascii="Segoe UI" w:hAnsi="Segoe UI" w:cs="Segoe UI"/>
          <w:b/>
          <w:color w:val="5B9BD5" w:themeColor="accent5"/>
          <w:sz w:val="24"/>
        </w:rPr>
      </w:pPr>
    </w:p>
    <w:p w14:paraId="6CBA3AF1" w14:textId="3F7414B4" w:rsidR="00090356" w:rsidRDefault="00090356" w:rsidP="00982043">
      <w:pPr>
        <w:rPr>
          <w:rFonts w:ascii="Segoe UI" w:hAnsi="Segoe UI" w:cs="Segoe UI"/>
          <w:b/>
          <w:color w:val="5B9BD5" w:themeColor="accent5"/>
          <w:sz w:val="24"/>
        </w:rPr>
      </w:pPr>
    </w:p>
    <w:p w14:paraId="634B1F9F" w14:textId="5408F59F" w:rsidR="00090356" w:rsidRDefault="00090356" w:rsidP="00982043">
      <w:pPr>
        <w:rPr>
          <w:rFonts w:ascii="Segoe UI" w:hAnsi="Segoe UI" w:cs="Segoe UI"/>
          <w:b/>
          <w:color w:val="5B9BD5" w:themeColor="accent5"/>
          <w:sz w:val="24"/>
        </w:rPr>
      </w:pPr>
    </w:p>
    <w:p w14:paraId="76C3ACF3" w14:textId="4BCEDE76" w:rsidR="00090356" w:rsidRDefault="00090356" w:rsidP="00982043">
      <w:pPr>
        <w:rPr>
          <w:rFonts w:ascii="Segoe UI" w:hAnsi="Segoe UI" w:cs="Segoe UI"/>
          <w:b/>
          <w:color w:val="5B9BD5" w:themeColor="accent5"/>
          <w:sz w:val="24"/>
        </w:rPr>
      </w:pPr>
    </w:p>
    <w:p w14:paraId="5A393C31" w14:textId="60C71025" w:rsidR="00090356" w:rsidRDefault="00090356" w:rsidP="00982043">
      <w:pPr>
        <w:rPr>
          <w:rFonts w:ascii="Segoe UI" w:hAnsi="Segoe UI" w:cs="Segoe UI"/>
          <w:b/>
          <w:color w:val="5B9BD5" w:themeColor="accent5"/>
          <w:sz w:val="24"/>
        </w:rPr>
      </w:pPr>
    </w:p>
    <w:p w14:paraId="4FC34E4E" w14:textId="129FF1A3" w:rsidR="00090356" w:rsidRDefault="00090356" w:rsidP="00982043">
      <w:pPr>
        <w:rPr>
          <w:rFonts w:ascii="Segoe UI" w:hAnsi="Segoe UI" w:cs="Segoe UI"/>
          <w:b/>
          <w:color w:val="5B9BD5" w:themeColor="accent5"/>
          <w:sz w:val="24"/>
        </w:rPr>
      </w:pPr>
    </w:p>
    <w:p w14:paraId="1D05B1E4" w14:textId="7E8629BA" w:rsidR="00090356" w:rsidRDefault="00090356" w:rsidP="00982043">
      <w:pPr>
        <w:rPr>
          <w:rFonts w:ascii="Segoe UI" w:hAnsi="Segoe UI" w:cs="Segoe UI"/>
          <w:b/>
          <w:color w:val="5B9BD5" w:themeColor="accent5"/>
          <w:sz w:val="24"/>
        </w:rPr>
      </w:pPr>
    </w:p>
    <w:p w14:paraId="7BFBC3B8" w14:textId="0490737E" w:rsidR="00090356" w:rsidRDefault="00090356" w:rsidP="00982043">
      <w:pPr>
        <w:rPr>
          <w:rFonts w:ascii="Segoe UI" w:hAnsi="Segoe UI" w:cs="Segoe UI"/>
          <w:b/>
          <w:color w:val="5B9BD5" w:themeColor="accent5"/>
          <w:sz w:val="24"/>
        </w:rPr>
      </w:pPr>
    </w:p>
    <w:p w14:paraId="34AB4FD0" w14:textId="2B21AA64" w:rsidR="00090356" w:rsidRDefault="00090356" w:rsidP="00982043">
      <w:pPr>
        <w:rPr>
          <w:rFonts w:ascii="Segoe UI" w:hAnsi="Segoe UI" w:cs="Segoe UI"/>
          <w:b/>
          <w:color w:val="5B9BD5" w:themeColor="accent5"/>
          <w:sz w:val="24"/>
        </w:rPr>
      </w:pPr>
    </w:p>
    <w:p w14:paraId="45929146" w14:textId="22DC0731" w:rsidR="00090356" w:rsidRDefault="00090356" w:rsidP="00982043">
      <w:pPr>
        <w:rPr>
          <w:rFonts w:ascii="Segoe UI" w:hAnsi="Segoe UI" w:cs="Segoe UI"/>
          <w:b/>
          <w:color w:val="5B9BD5" w:themeColor="accent5"/>
          <w:sz w:val="24"/>
        </w:rPr>
      </w:pPr>
    </w:p>
    <w:p w14:paraId="6E0CB7B1" w14:textId="78EFF9C8" w:rsidR="00090356" w:rsidRDefault="00090356" w:rsidP="00982043">
      <w:pPr>
        <w:rPr>
          <w:rFonts w:ascii="Segoe UI" w:hAnsi="Segoe UI" w:cs="Segoe UI"/>
          <w:b/>
          <w:color w:val="5B9BD5" w:themeColor="accent5"/>
          <w:sz w:val="24"/>
        </w:rPr>
      </w:pPr>
    </w:p>
    <w:p w14:paraId="294E70DB" w14:textId="414C5D7F" w:rsidR="00090356" w:rsidRDefault="00090356" w:rsidP="00982043">
      <w:pPr>
        <w:rPr>
          <w:rFonts w:ascii="Segoe UI" w:hAnsi="Segoe UI" w:cs="Segoe UI"/>
          <w:b/>
          <w:color w:val="5B9BD5" w:themeColor="accent5"/>
          <w:sz w:val="24"/>
        </w:rPr>
      </w:pPr>
    </w:p>
    <w:p w14:paraId="29ABA61B" w14:textId="391032E6" w:rsidR="00090356" w:rsidRDefault="00090356" w:rsidP="00982043">
      <w:pPr>
        <w:rPr>
          <w:rFonts w:ascii="Segoe UI" w:hAnsi="Segoe UI" w:cs="Segoe UI"/>
          <w:b/>
          <w:color w:val="5B9BD5" w:themeColor="accent5"/>
          <w:sz w:val="24"/>
        </w:rPr>
      </w:pPr>
    </w:p>
    <w:p w14:paraId="3D7D7A45" w14:textId="11C8854E" w:rsidR="00090356" w:rsidRDefault="00090356" w:rsidP="00982043">
      <w:pPr>
        <w:rPr>
          <w:rFonts w:ascii="Segoe UI" w:hAnsi="Segoe UI" w:cs="Segoe UI"/>
          <w:b/>
          <w:color w:val="5B9BD5" w:themeColor="accent5"/>
          <w:sz w:val="24"/>
        </w:rPr>
      </w:pPr>
    </w:p>
    <w:p w14:paraId="54AECBD0" w14:textId="50CDD988" w:rsidR="00090356" w:rsidRDefault="00090356" w:rsidP="00982043">
      <w:pPr>
        <w:rPr>
          <w:rFonts w:ascii="Segoe UI" w:hAnsi="Segoe UI" w:cs="Segoe UI"/>
          <w:b/>
          <w:color w:val="5B9BD5" w:themeColor="accent5"/>
          <w:sz w:val="24"/>
        </w:rPr>
      </w:pPr>
    </w:p>
    <w:p w14:paraId="041F10A0" w14:textId="36CD71EA" w:rsidR="00090356" w:rsidRDefault="00090356" w:rsidP="00982043">
      <w:pPr>
        <w:rPr>
          <w:rFonts w:ascii="Segoe UI" w:hAnsi="Segoe UI" w:cs="Segoe UI"/>
          <w:b/>
          <w:color w:val="5B9BD5" w:themeColor="accent5"/>
          <w:sz w:val="24"/>
        </w:rPr>
      </w:pPr>
    </w:p>
    <w:p w14:paraId="0297E2CC" w14:textId="17E455D9" w:rsidR="00090356" w:rsidRDefault="00090356" w:rsidP="00982043">
      <w:pPr>
        <w:rPr>
          <w:rFonts w:ascii="Segoe UI" w:hAnsi="Segoe UI" w:cs="Segoe UI"/>
          <w:b/>
          <w:color w:val="5B9BD5" w:themeColor="accent5"/>
          <w:sz w:val="24"/>
        </w:rPr>
      </w:pPr>
    </w:p>
    <w:p w14:paraId="2DBE1FFB" w14:textId="56B0D65A" w:rsidR="00090356" w:rsidRDefault="00B94196" w:rsidP="00982043">
      <w:pPr>
        <w:rPr>
          <w:rFonts w:ascii="Segoe UI" w:hAnsi="Segoe UI" w:cs="Segoe UI"/>
          <w:b/>
          <w:color w:val="5B9BD5" w:themeColor="accent5"/>
          <w:sz w:val="24"/>
        </w:rPr>
      </w:pPr>
      <w:r>
        <w:rPr>
          <w:rFonts w:ascii="Segoe UI" w:hAnsi="Segoe UI" w:cs="Segoe UI"/>
          <w:b/>
          <w:noProof/>
          <w:color w:val="5B9BD5" w:themeColor="accent5"/>
          <w:sz w:val="24"/>
        </w:rPr>
        <w:lastRenderedPageBreak/>
        <w:drawing>
          <wp:anchor distT="0" distB="0" distL="114300" distR="114300" simplePos="0" relativeHeight="251670528" behindDoc="1" locked="0" layoutInCell="1" allowOverlap="1" wp14:anchorId="584BC76B" wp14:editId="26B4CEDA">
            <wp:simplePos x="0" y="0"/>
            <wp:positionH relativeFrom="page">
              <wp:align>right</wp:align>
            </wp:positionH>
            <wp:positionV relativeFrom="paragraph">
              <wp:posOffset>-621030</wp:posOffset>
            </wp:positionV>
            <wp:extent cx="7550961" cy="9810750"/>
            <wp:effectExtent l="0" t="0" r="0" b="0"/>
            <wp:wrapNone/>
            <wp:docPr id="15" name="Picture 15"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08.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7550961" cy="9810750"/>
                    </a:xfrm>
                    <a:prstGeom prst="rect">
                      <a:avLst/>
                    </a:prstGeom>
                  </pic:spPr>
                </pic:pic>
              </a:graphicData>
            </a:graphic>
            <wp14:sizeRelH relativeFrom="margin">
              <wp14:pctWidth>0</wp14:pctWidth>
            </wp14:sizeRelH>
            <wp14:sizeRelV relativeFrom="margin">
              <wp14:pctHeight>0</wp14:pctHeight>
            </wp14:sizeRelV>
          </wp:anchor>
        </w:drawing>
      </w:r>
    </w:p>
    <w:p w14:paraId="4EFEA982" w14:textId="1AB9D198" w:rsidR="00B94196" w:rsidRDefault="00B94196" w:rsidP="00982043">
      <w:pPr>
        <w:rPr>
          <w:rFonts w:ascii="Segoe UI" w:hAnsi="Segoe UI" w:cs="Segoe UI"/>
          <w:b/>
          <w:color w:val="5B9BD5" w:themeColor="accent5"/>
          <w:sz w:val="24"/>
        </w:rPr>
      </w:pPr>
    </w:p>
    <w:p w14:paraId="65AA873D" w14:textId="5A1312E3" w:rsidR="00B94196" w:rsidRDefault="00B94196" w:rsidP="00982043">
      <w:pPr>
        <w:rPr>
          <w:rFonts w:ascii="Segoe UI" w:hAnsi="Segoe UI" w:cs="Segoe UI"/>
          <w:b/>
          <w:color w:val="5B9BD5" w:themeColor="accent5"/>
          <w:sz w:val="24"/>
        </w:rPr>
      </w:pPr>
    </w:p>
    <w:p w14:paraId="28C8859A" w14:textId="2FBA3771" w:rsidR="00B94196" w:rsidRDefault="00B94196" w:rsidP="00982043">
      <w:pPr>
        <w:rPr>
          <w:rFonts w:ascii="Segoe UI" w:hAnsi="Segoe UI" w:cs="Segoe UI"/>
          <w:b/>
          <w:color w:val="5B9BD5" w:themeColor="accent5"/>
          <w:sz w:val="24"/>
        </w:rPr>
      </w:pPr>
    </w:p>
    <w:p w14:paraId="15EDC35E" w14:textId="5D6CB467" w:rsidR="00B94196" w:rsidRDefault="00B94196" w:rsidP="00982043">
      <w:pPr>
        <w:rPr>
          <w:rFonts w:ascii="Segoe UI" w:hAnsi="Segoe UI" w:cs="Segoe UI"/>
          <w:b/>
          <w:color w:val="5B9BD5" w:themeColor="accent5"/>
          <w:sz w:val="24"/>
        </w:rPr>
      </w:pPr>
    </w:p>
    <w:p w14:paraId="2E51C9A8" w14:textId="12B1FDA3" w:rsidR="00B94196" w:rsidRDefault="00B94196" w:rsidP="00982043">
      <w:pPr>
        <w:rPr>
          <w:rFonts w:ascii="Segoe UI" w:hAnsi="Segoe UI" w:cs="Segoe UI"/>
          <w:b/>
          <w:color w:val="5B9BD5" w:themeColor="accent5"/>
          <w:sz w:val="24"/>
        </w:rPr>
      </w:pPr>
    </w:p>
    <w:p w14:paraId="515C1441" w14:textId="5481EABD" w:rsidR="00B94196" w:rsidRDefault="00B94196" w:rsidP="00982043">
      <w:pPr>
        <w:rPr>
          <w:rFonts w:ascii="Segoe UI" w:hAnsi="Segoe UI" w:cs="Segoe UI"/>
          <w:b/>
          <w:color w:val="5B9BD5" w:themeColor="accent5"/>
          <w:sz w:val="24"/>
        </w:rPr>
      </w:pPr>
    </w:p>
    <w:p w14:paraId="1717286F" w14:textId="6E76E0A5" w:rsidR="00B94196" w:rsidRDefault="00B94196" w:rsidP="00982043">
      <w:pPr>
        <w:rPr>
          <w:rFonts w:ascii="Segoe UI" w:hAnsi="Segoe UI" w:cs="Segoe UI"/>
          <w:b/>
          <w:color w:val="5B9BD5" w:themeColor="accent5"/>
          <w:sz w:val="24"/>
        </w:rPr>
      </w:pPr>
    </w:p>
    <w:p w14:paraId="61950E3A" w14:textId="2E4FC3AD" w:rsidR="00B94196" w:rsidRDefault="00B94196" w:rsidP="00982043">
      <w:pPr>
        <w:rPr>
          <w:rFonts w:ascii="Segoe UI" w:hAnsi="Segoe UI" w:cs="Segoe UI"/>
          <w:b/>
          <w:color w:val="5B9BD5" w:themeColor="accent5"/>
          <w:sz w:val="24"/>
        </w:rPr>
      </w:pPr>
    </w:p>
    <w:p w14:paraId="4512A04F" w14:textId="769CD614" w:rsidR="00B94196" w:rsidRDefault="00B94196" w:rsidP="00982043">
      <w:pPr>
        <w:rPr>
          <w:rFonts w:ascii="Segoe UI" w:hAnsi="Segoe UI" w:cs="Segoe UI"/>
          <w:b/>
          <w:color w:val="5B9BD5" w:themeColor="accent5"/>
          <w:sz w:val="24"/>
        </w:rPr>
      </w:pPr>
    </w:p>
    <w:p w14:paraId="79CDC63B" w14:textId="663AC722" w:rsidR="00B94196" w:rsidRDefault="00B94196" w:rsidP="00982043">
      <w:pPr>
        <w:rPr>
          <w:rFonts w:ascii="Segoe UI" w:hAnsi="Segoe UI" w:cs="Segoe UI"/>
          <w:b/>
          <w:color w:val="5B9BD5" w:themeColor="accent5"/>
          <w:sz w:val="24"/>
        </w:rPr>
      </w:pPr>
    </w:p>
    <w:p w14:paraId="77F64D5F" w14:textId="3F03368A" w:rsidR="00B94196" w:rsidRDefault="00B94196" w:rsidP="00982043">
      <w:pPr>
        <w:rPr>
          <w:rFonts w:ascii="Segoe UI" w:hAnsi="Segoe UI" w:cs="Segoe UI"/>
          <w:b/>
          <w:color w:val="5B9BD5" w:themeColor="accent5"/>
          <w:sz w:val="24"/>
        </w:rPr>
      </w:pPr>
    </w:p>
    <w:p w14:paraId="79501DE0" w14:textId="300BFB34" w:rsidR="00B94196" w:rsidRDefault="00B94196" w:rsidP="00982043">
      <w:pPr>
        <w:rPr>
          <w:rFonts w:ascii="Segoe UI" w:hAnsi="Segoe UI" w:cs="Segoe UI"/>
          <w:b/>
          <w:color w:val="5B9BD5" w:themeColor="accent5"/>
          <w:sz w:val="24"/>
        </w:rPr>
      </w:pPr>
    </w:p>
    <w:p w14:paraId="6DDD8655" w14:textId="66776B4E" w:rsidR="00B94196" w:rsidRDefault="00B94196" w:rsidP="00982043">
      <w:pPr>
        <w:rPr>
          <w:rFonts w:ascii="Segoe UI" w:hAnsi="Segoe UI" w:cs="Segoe UI"/>
          <w:b/>
          <w:color w:val="5B9BD5" w:themeColor="accent5"/>
          <w:sz w:val="24"/>
        </w:rPr>
      </w:pPr>
    </w:p>
    <w:p w14:paraId="0E5C7611" w14:textId="0C2A1EC7" w:rsidR="00B94196" w:rsidRDefault="00B94196" w:rsidP="00982043">
      <w:pPr>
        <w:rPr>
          <w:rFonts w:ascii="Segoe UI" w:hAnsi="Segoe UI" w:cs="Segoe UI"/>
          <w:b/>
          <w:color w:val="5B9BD5" w:themeColor="accent5"/>
          <w:sz w:val="24"/>
        </w:rPr>
      </w:pPr>
    </w:p>
    <w:p w14:paraId="46EB7F66" w14:textId="5383545B" w:rsidR="00B94196" w:rsidRDefault="00B94196" w:rsidP="00982043">
      <w:pPr>
        <w:rPr>
          <w:rFonts w:ascii="Segoe UI" w:hAnsi="Segoe UI" w:cs="Segoe UI"/>
          <w:b/>
          <w:color w:val="5B9BD5" w:themeColor="accent5"/>
          <w:sz w:val="24"/>
        </w:rPr>
      </w:pPr>
    </w:p>
    <w:p w14:paraId="7047FAE7" w14:textId="14715393" w:rsidR="00B94196" w:rsidRDefault="00B94196" w:rsidP="00982043">
      <w:pPr>
        <w:rPr>
          <w:rFonts w:ascii="Segoe UI" w:hAnsi="Segoe UI" w:cs="Segoe UI"/>
          <w:b/>
          <w:color w:val="5B9BD5" w:themeColor="accent5"/>
          <w:sz w:val="24"/>
        </w:rPr>
      </w:pPr>
    </w:p>
    <w:p w14:paraId="5A9FF85B" w14:textId="46079F9D" w:rsidR="00B94196" w:rsidRDefault="00B94196" w:rsidP="00982043">
      <w:pPr>
        <w:rPr>
          <w:rFonts w:ascii="Segoe UI" w:hAnsi="Segoe UI" w:cs="Segoe UI"/>
          <w:b/>
          <w:color w:val="5B9BD5" w:themeColor="accent5"/>
          <w:sz w:val="24"/>
        </w:rPr>
      </w:pPr>
    </w:p>
    <w:p w14:paraId="2D831ABC" w14:textId="19A569D4" w:rsidR="00B94196" w:rsidRDefault="00B94196" w:rsidP="00982043">
      <w:pPr>
        <w:rPr>
          <w:rFonts w:ascii="Segoe UI" w:hAnsi="Segoe UI" w:cs="Segoe UI"/>
          <w:b/>
          <w:color w:val="5B9BD5" w:themeColor="accent5"/>
          <w:sz w:val="24"/>
        </w:rPr>
      </w:pPr>
    </w:p>
    <w:p w14:paraId="79D9A116" w14:textId="2D05B63D" w:rsidR="00B94196" w:rsidRDefault="00B94196" w:rsidP="00982043">
      <w:pPr>
        <w:rPr>
          <w:rFonts w:ascii="Segoe UI" w:hAnsi="Segoe UI" w:cs="Segoe UI"/>
          <w:b/>
          <w:color w:val="5B9BD5" w:themeColor="accent5"/>
          <w:sz w:val="24"/>
        </w:rPr>
      </w:pPr>
    </w:p>
    <w:p w14:paraId="4F2D15B4" w14:textId="0FA6888A" w:rsidR="00B94196" w:rsidRDefault="00B94196" w:rsidP="00982043">
      <w:pPr>
        <w:rPr>
          <w:rFonts w:ascii="Segoe UI" w:hAnsi="Segoe UI" w:cs="Segoe UI"/>
          <w:b/>
          <w:color w:val="5B9BD5" w:themeColor="accent5"/>
          <w:sz w:val="24"/>
        </w:rPr>
      </w:pPr>
    </w:p>
    <w:p w14:paraId="02D0CA10" w14:textId="1EE47692" w:rsidR="00B94196" w:rsidRDefault="00B94196" w:rsidP="00982043">
      <w:pPr>
        <w:rPr>
          <w:rFonts w:ascii="Segoe UI" w:hAnsi="Segoe UI" w:cs="Segoe UI"/>
          <w:b/>
          <w:color w:val="5B9BD5" w:themeColor="accent5"/>
          <w:sz w:val="24"/>
        </w:rPr>
      </w:pPr>
    </w:p>
    <w:p w14:paraId="3DA57FB4" w14:textId="112103DF" w:rsidR="00B94196" w:rsidRDefault="00B94196" w:rsidP="00982043">
      <w:pPr>
        <w:rPr>
          <w:rFonts w:ascii="Segoe UI" w:hAnsi="Segoe UI" w:cs="Segoe UI"/>
          <w:b/>
          <w:color w:val="5B9BD5" w:themeColor="accent5"/>
          <w:sz w:val="24"/>
        </w:rPr>
      </w:pPr>
    </w:p>
    <w:p w14:paraId="3A9E2F92" w14:textId="6193B84C" w:rsidR="00B94196" w:rsidRDefault="00B94196" w:rsidP="00982043">
      <w:pPr>
        <w:rPr>
          <w:rFonts w:ascii="Segoe UI" w:hAnsi="Segoe UI" w:cs="Segoe UI"/>
          <w:b/>
          <w:color w:val="5B9BD5" w:themeColor="accent5"/>
          <w:sz w:val="24"/>
        </w:rPr>
      </w:pPr>
    </w:p>
    <w:p w14:paraId="7B1227A7" w14:textId="02882F07" w:rsidR="00B94196" w:rsidRDefault="00B94196" w:rsidP="00982043">
      <w:pPr>
        <w:rPr>
          <w:rFonts w:ascii="Segoe UI" w:hAnsi="Segoe UI" w:cs="Segoe UI"/>
          <w:b/>
          <w:color w:val="5B9BD5" w:themeColor="accent5"/>
          <w:sz w:val="24"/>
        </w:rPr>
      </w:pPr>
    </w:p>
    <w:p w14:paraId="3D80CEAC" w14:textId="11857FFF" w:rsidR="00B94196" w:rsidRDefault="00B94196" w:rsidP="00982043">
      <w:pPr>
        <w:rPr>
          <w:rFonts w:ascii="Segoe UI" w:hAnsi="Segoe UI" w:cs="Segoe UI"/>
          <w:b/>
          <w:color w:val="5B9BD5" w:themeColor="accent5"/>
          <w:sz w:val="24"/>
        </w:rPr>
      </w:pPr>
    </w:p>
    <w:p w14:paraId="498C0625" w14:textId="1BD48F3D" w:rsidR="00B94196" w:rsidRDefault="00B94196" w:rsidP="00982043">
      <w:pPr>
        <w:rPr>
          <w:rFonts w:ascii="Segoe UI" w:hAnsi="Segoe UI" w:cs="Segoe UI"/>
          <w:b/>
          <w:color w:val="5B9BD5" w:themeColor="accent5"/>
          <w:sz w:val="24"/>
        </w:rPr>
      </w:pPr>
    </w:p>
    <w:p w14:paraId="4487C9D0" w14:textId="28560250" w:rsidR="00B94196" w:rsidRDefault="00B94196" w:rsidP="00982043">
      <w:pPr>
        <w:rPr>
          <w:rFonts w:ascii="Segoe UI" w:hAnsi="Segoe UI" w:cs="Segoe UI"/>
          <w:b/>
          <w:color w:val="5B9BD5" w:themeColor="accent5"/>
          <w:sz w:val="24"/>
        </w:rPr>
      </w:pPr>
    </w:p>
    <w:p w14:paraId="06A37110" w14:textId="4735168E" w:rsidR="00B94196" w:rsidRDefault="00B94196" w:rsidP="00982043">
      <w:pPr>
        <w:rPr>
          <w:rFonts w:ascii="Segoe UI" w:hAnsi="Segoe UI" w:cs="Segoe UI"/>
          <w:b/>
          <w:color w:val="5B9BD5" w:themeColor="accent5"/>
          <w:sz w:val="24"/>
        </w:rPr>
      </w:pPr>
    </w:p>
    <w:p w14:paraId="5AAF11B6" w14:textId="094761F1" w:rsidR="00B94196" w:rsidRDefault="00B94196" w:rsidP="00982043">
      <w:pPr>
        <w:rPr>
          <w:rFonts w:ascii="Segoe UI" w:hAnsi="Segoe UI" w:cs="Segoe UI"/>
          <w:b/>
          <w:color w:val="5B9BD5" w:themeColor="accent5"/>
          <w:sz w:val="24"/>
        </w:rPr>
      </w:pPr>
    </w:p>
    <w:p w14:paraId="6441734B" w14:textId="017055F1" w:rsidR="00982043" w:rsidRPr="00090356" w:rsidRDefault="00982043" w:rsidP="00982043">
      <w:pPr>
        <w:rPr>
          <w:rFonts w:ascii="Segoe UI" w:hAnsi="Segoe UI" w:cs="Segoe UI"/>
          <w:b/>
          <w:color w:val="5B9BD5" w:themeColor="accent5"/>
          <w:sz w:val="24"/>
        </w:rPr>
      </w:pPr>
      <w:r w:rsidRPr="00B94196">
        <w:rPr>
          <w:rFonts w:ascii="Segoe UI" w:hAnsi="Segoe UI" w:cs="Segoe UI"/>
          <w:b/>
          <w:color w:val="5B9BD5" w:themeColor="accent5"/>
          <w:sz w:val="28"/>
        </w:rPr>
        <w:lastRenderedPageBreak/>
        <w:t>Monitoring Process Details and Capabilities</w:t>
      </w:r>
    </w:p>
    <w:p w14:paraId="3DF0F876" w14:textId="77777777" w:rsidR="00982043" w:rsidRPr="00090356" w:rsidRDefault="00982043" w:rsidP="00982043">
      <w:pPr>
        <w:rPr>
          <w:rFonts w:ascii="Segoe UI" w:hAnsi="Segoe UI" w:cs="Segoe UI"/>
          <w:sz w:val="20"/>
        </w:rPr>
      </w:pPr>
    </w:p>
    <w:p w14:paraId="60789624" w14:textId="77777777" w:rsidR="00982043" w:rsidRPr="00090356" w:rsidRDefault="00982043" w:rsidP="00982043">
      <w:pPr>
        <w:ind w:left="567"/>
        <w:jc w:val="both"/>
        <w:rPr>
          <w:rFonts w:ascii="Segoe UI" w:eastAsia="Times New Roman" w:hAnsi="Segoe UI" w:cs="Segoe UI"/>
          <w:sz w:val="18"/>
          <w:szCs w:val="24"/>
        </w:rPr>
      </w:pPr>
      <w:r w:rsidRPr="00090356">
        <w:rPr>
          <w:rFonts w:ascii="Segoe UI" w:eastAsia="Times New Roman" w:hAnsi="Segoe UI" w:cs="Segoe UI"/>
          <w:sz w:val="18"/>
          <w:szCs w:val="24"/>
        </w:rPr>
        <w:t>The KYP Monitoring system allows for following key workflows essential to the Project, specifically:</w:t>
      </w:r>
    </w:p>
    <w:p w14:paraId="0D24C3AA" w14:textId="77777777" w:rsidR="00982043" w:rsidRPr="00090356" w:rsidRDefault="00982043" w:rsidP="00982043">
      <w:pPr>
        <w:pStyle w:val="ListBullet1"/>
        <w:ind w:left="567"/>
        <w:jc w:val="both"/>
        <w:rPr>
          <w:rFonts w:ascii="Segoe UI" w:eastAsia="Times New Roman" w:hAnsi="Segoe UI" w:cs="Segoe UI"/>
          <w:sz w:val="18"/>
          <w:szCs w:val="24"/>
        </w:rPr>
      </w:pPr>
      <w:r w:rsidRPr="00090356">
        <w:rPr>
          <w:rFonts w:ascii="Segoe UI" w:eastAsia="Times New Roman" w:hAnsi="Segoe UI" w:cs="Segoe UI"/>
          <w:sz w:val="18"/>
          <w:szCs w:val="24"/>
        </w:rPr>
        <w:t>Electronically refer findings and documentation to AHCCCS within one day,</w:t>
      </w:r>
    </w:p>
    <w:p w14:paraId="56730967" w14:textId="77777777" w:rsidR="00982043" w:rsidRPr="00090356" w:rsidRDefault="00982043" w:rsidP="00982043">
      <w:pPr>
        <w:pStyle w:val="ListBullet1"/>
        <w:ind w:left="567"/>
        <w:jc w:val="both"/>
        <w:rPr>
          <w:rFonts w:ascii="Segoe UI" w:eastAsia="Times New Roman" w:hAnsi="Segoe UI" w:cs="Segoe UI"/>
          <w:sz w:val="18"/>
          <w:szCs w:val="24"/>
        </w:rPr>
      </w:pPr>
      <w:r w:rsidRPr="00090356">
        <w:rPr>
          <w:rFonts w:ascii="Segoe UI" w:eastAsia="Times New Roman" w:hAnsi="Segoe UI" w:cs="Segoe UI"/>
          <w:sz w:val="18"/>
          <w:szCs w:val="24"/>
        </w:rPr>
        <w:t>Accepting a sanction disposition and incorporating into the provider’s file at the individual, group TIN, or location-level, and</w:t>
      </w:r>
    </w:p>
    <w:p w14:paraId="163C9A8C" w14:textId="77777777" w:rsidR="00982043" w:rsidRPr="00090356" w:rsidRDefault="00982043" w:rsidP="00982043">
      <w:pPr>
        <w:pStyle w:val="ListBullet1Last"/>
        <w:ind w:left="567"/>
        <w:jc w:val="both"/>
        <w:rPr>
          <w:rFonts w:ascii="Segoe UI" w:eastAsia="Times New Roman" w:hAnsi="Segoe UI" w:cs="Segoe UI"/>
          <w:sz w:val="18"/>
          <w:szCs w:val="24"/>
        </w:rPr>
      </w:pPr>
      <w:r w:rsidRPr="00090356">
        <w:rPr>
          <w:rFonts w:ascii="Segoe UI" w:eastAsia="Times New Roman" w:hAnsi="Segoe UI" w:cs="Segoe UI"/>
          <w:sz w:val="18"/>
          <w:szCs w:val="24"/>
        </w:rPr>
        <w:t>Identifying and applying a sanction status determined by the AHCCCS to other providers who are affiliated with the group.</w:t>
      </w:r>
    </w:p>
    <w:p w14:paraId="2E01B671" w14:textId="77777777" w:rsidR="00982043" w:rsidRPr="00090356" w:rsidRDefault="00982043" w:rsidP="00982043">
      <w:pPr>
        <w:pStyle w:val="ListParagraph"/>
        <w:ind w:left="567"/>
        <w:jc w:val="both"/>
        <w:rPr>
          <w:rFonts w:ascii="Segoe UI" w:hAnsi="Segoe UI" w:cs="Segoe UI"/>
          <w:b/>
          <w:sz w:val="18"/>
        </w:rPr>
      </w:pPr>
      <w:r w:rsidRPr="00090356">
        <w:rPr>
          <w:rFonts w:ascii="Segoe UI" w:hAnsi="Segoe UI" w:cs="Segoe UI"/>
          <w:b/>
          <w:sz w:val="18"/>
        </w:rPr>
        <w:t>Operational Monitoring</w:t>
      </w:r>
    </w:p>
    <w:p w14:paraId="12C0CEC4" w14:textId="77777777" w:rsidR="00982043" w:rsidRPr="00090356" w:rsidRDefault="00982043" w:rsidP="00982043">
      <w:pPr>
        <w:ind w:left="567"/>
        <w:jc w:val="both"/>
        <w:rPr>
          <w:rFonts w:ascii="Segoe UI" w:eastAsia="Times New Roman" w:hAnsi="Segoe UI" w:cs="Segoe UI"/>
          <w:sz w:val="18"/>
          <w:szCs w:val="24"/>
        </w:rPr>
      </w:pPr>
      <w:r w:rsidRPr="00090356">
        <w:rPr>
          <w:rFonts w:ascii="Segoe UI" w:eastAsia="Times New Roman" w:hAnsi="Segoe UI" w:cs="Segoe UI"/>
          <w:sz w:val="18"/>
          <w:szCs w:val="24"/>
        </w:rPr>
        <w:t xml:space="preserve">As shown in </w:t>
      </w:r>
      <w:r w:rsidRPr="00090356">
        <w:rPr>
          <w:rFonts w:ascii="Segoe UI" w:eastAsia="Times New Roman" w:hAnsi="Segoe UI" w:cs="Segoe UI"/>
          <w:b/>
          <w:sz w:val="18"/>
          <w:szCs w:val="24"/>
        </w:rPr>
        <w:t>Figure AM3</w:t>
      </w:r>
      <w:r w:rsidRPr="00090356">
        <w:rPr>
          <w:rFonts w:ascii="Segoe UI" w:eastAsia="Times New Roman" w:hAnsi="Segoe UI" w:cs="Segoe UI"/>
          <w:sz w:val="18"/>
          <w:szCs w:val="24"/>
        </w:rPr>
        <w:t xml:space="preserve">, the monitoring component uses “Watch List Management” technologies to generate near-time alerts (within days of status change) across dozens of watched data sources and provides digital workflow to triage, research, and decision on alerts within the same day. </w:t>
      </w:r>
    </w:p>
    <w:p w14:paraId="09C8F426" w14:textId="77777777" w:rsidR="00982043" w:rsidRPr="00090356" w:rsidRDefault="00982043" w:rsidP="00982043">
      <w:pPr>
        <w:pStyle w:val="Exhibit"/>
        <w:ind w:left="567"/>
        <w:rPr>
          <w:rFonts w:ascii="Segoe UI" w:hAnsi="Segoe UI" w:cs="Segoe UI"/>
          <w:b w:val="0"/>
          <w:color w:val="BF8F00" w:themeColor="accent4" w:themeShade="BF"/>
          <w:sz w:val="18"/>
        </w:rPr>
      </w:pPr>
    </w:p>
    <w:p w14:paraId="7D4AF918" w14:textId="77777777" w:rsidR="00982043" w:rsidRPr="00090356" w:rsidRDefault="00982043" w:rsidP="00982043">
      <w:pPr>
        <w:pStyle w:val="Exhibit"/>
        <w:ind w:left="567"/>
        <w:rPr>
          <w:rFonts w:ascii="Segoe UI" w:hAnsi="Segoe UI" w:cs="Segoe UI"/>
          <w:b w:val="0"/>
          <w:sz w:val="18"/>
        </w:rPr>
      </w:pPr>
      <w:r w:rsidRPr="00090356">
        <w:rPr>
          <w:rFonts w:ascii="Segoe UI" w:hAnsi="Segoe UI" w:cs="Segoe UI"/>
          <w:noProof/>
          <w:sz w:val="22"/>
        </w:rPr>
        <w:drawing>
          <wp:anchor distT="0" distB="0" distL="114300" distR="114300" simplePos="0" relativeHeight="251662336" behindDoc="1" locked="0" layoutInCell="1" allowOverlap="1" wp14:anchorId="11884B1F" wp14:editId="34B6A839">
            <wp:simplePos x="0" y="0"/>
            <wp:positionH relativeFrom="column">
              <wp:posOffset>104775</wp:posOffset>
            </wp:positionH>
            <wp:positionV relativeFrom="paragraph">
              <wp:posOffset>181610</wp:posOffset>
            </wp:positionV>
            <wp:extent cx="5600700" cy="3192780"/>
            <wp:effectExtent l="0" t="0" r="0" b="7620"/>
            <wp:wrapTight wrapText="bothSides">
              <wp:wrapPolygon edited="0">
                <wp:start x="0" y="0"/>
                <wp:lineTo x="0" y="20749"/>
                <wp:lineTo x="147" y="21523"/>
                <wp:lineTo x="21380" y="21523"/>
                <wp:lineTo x="21527" y="20878"/>
                <wp:lineTo x="21527" y="644"/>
                <wp:lineTo x="21453" y="258"/>
                <wp:lineTo x="21306" y="0"/>
                <wp:lineTo x="0" y="0"/>
              </wp:wrapPolygon>
            </wp:wrapTight>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00700" cy="3192780"/>
                    </a:xfrm>
                    <a:prstGeom prst="rect">
                      <a:avLst/>
                    </a:prstGeom>
                    <a:noFill/>
                  </pic:spPr>
                </pic:pic>
              </a:graphicData>
            </a:graphic>
            <wp14:sizeRelH relativeFrom="page">
              <wp14:pctWidth>0</wp14:pctWidth>
            </wp14:sizeRelH>
            <wp14:sizeRelV relativeFrom="page">
              <wp14:pctHeight>0</wp14:pctHeight>
            </wp14:sizeRelV>
          </wp:anchor>
        </w:drawing>
      </w:r>
      <w:r w:rsidRPr="00090356">
        <w:rPr>
          <w:rFonts w:ascii="Segoe UI" w:hAnsi="Segoe UI" w:cs="Segoe UI"/>
          <w:b w:val="0"/>
          <w:sz w:val="18"/>
        </w:rPr>
        <w:t>Figure-AM3. Operational Modeling</w:t>
      </w:r>
    </w:p>
    <w:p w14:paraId="4042FCC3" w14:textId="77777777" w:rsidR="00982043" w:rsidRPr="00090356" w:rsidRDefault="00982043" w:rsidP="00982043">
      <w:pPr>
        <w:pStyle w:val="ExhibitCaption"/>
        <w:ind w:left="567"/>
        <w:rPr>
          <w:rFonts w:ascii="Segoe UI" w:hAnsi="Segoe UI" w:cs="Segoe UI"/>
          <w:color w:val="BF8F00" w:themeColor="accent4" w:themeShade="BF"/>
          <w:sz w:val="18"/>
        </w:rPr>
      </w:pPr>
      <w:r w:rsidRPr="00090356">
        <w:rPr>
          <w:rFonts w:ascii="Segoe UI" w:hAnsi="Segoe UI" w:cs="Segoe UI"/>
          <w:sz w:val="18"/>
        </w:rPr>
        <w:t>Know Your Provider’s monitoring component uses “Watch List Management Technologies.”</w:t>
      </w:r>
    </w:p>
    <w:p w14:paraId="64E7A62B" w14:textId="77777777" w:rsidR="00982043" w:rsidRPr="00090356" w:rsidRDefault="00982043" w:rsidP="00982043">
      <w:pPr>
        <w:ind w:left="567"/>
        <w:jc w:val="both"/>
        <w:rPr>
          <w:rFonts w:ascii="Segoe UI" w:eastAsia="Calibri" w:hAnsi="Segoe UI" w:cs="Segoe UI"/>
          <w:b/>
          <w:sz w:val="18"/>
        </w:rPr>
      </w:pPr>
    </w:p>
    <w:p w14:paraId="25DEBDF4" w14:textId="77777777" w:rsidR="00982043" w:rsidRPr="00090356" w:rsidRDefault="00982043" w:rsidP="00982043">
      <w:pPr>
        <w:ind w:left="567"/>
        <w:jc w:val="both"/>
        <w:rPr>
          <w:rFonts w:ascii="Segoe UI" w:eastAsia="Calibri" w:hAnsi="Segoe UI" w:cs="Segoe UI"/>
          <w:b/>
          <w:sz w:val="18"/>
        </w:rPr>
      </w:pPr>
      <w:r w:rsidRPr="00090356">
        <w:rPr>
          <w:rFonts w:ascii="Segoe UI" w:eastAsia="Calibri" w:hAnsi="Segoe UI" w:cs="Segoe UI"/>
          <w:b/>
          <w:sz w:val="18"/>
        </w:rPr>
        <w:t xml:space="preserve">Capabilities include </w:t>
      </w:r>
    </w:p>
    <w:p w14:paraId="6D29F68E" w14:textId="77777777" w:rsidR="00982043" w:rsidRPr="00090356" w:rsidRDefault="00982043" w:rsidP="00982043">
      <w:pPr>
        <w:pStyle w:val="ListBullet1"/>
        <w:numPr>
          <w:ilvl w:val="1"/>
          <w:numId w:val="4"/>
        </w:numPr>
        <w:ind w:left="567"/>
        <w:jc w:val="both"/>
        <w:rPr>
          <w:rFonts w:ascii="Segoe UI" w:hAnsi="Segoe UI" w:cs="Segoe UI"/>
          <w:sz w:val="18"/>
        </w:rPr>
      </w:pPr>
      <w:r w:rsidRPr="00090356">
        <w:rPr>
          <w:rFonts w:ascii="Segoe UI" w:hAnsi="Segoe UI" w:cs="Segoe UI"/>
          <w:sz w:val="18"/>
        </w:rPr>
        <w:t>Provide automated tools to periodically monitor active Medicaid enrollments for noncompliance. This includes providers, organizations and all affiliated parties within each enrollment.</w:t>
      </w:r>
    </w:p>
    <w:p w14:paraId="7DE49946" w14:textId="77777777" w:rsidR="00982043" w:rsidRPr="00090356" w:rsidRDefault="00982043" w:rsidP="00982043">
      <w:pPr>
        <w:pStyle w:val="ListBullet1"/>
        <w:numPr>
          <w:ilvl w:val="1"/>
          <w:numId w:val="4"/>
        </w:numPr>
        <w:ind w:left="567"/>
        <w:jc w:val="both"/>
        <w:rPr>
          <w:rFonts w:ascii="Segoe UI" w:hAnsi="Segoe UI" w:cs="Segoe UI"/>
          <w:sz w:val="18"/>
        </w:rPr>
      </w:pPr>
      <w:r w:rsidRPr="00090356">
        <w:rPr>
          <w:rFonts w:ascii="Segoe UI" w:hAnsi="Segoe UI" w:cs="Segoe UI"/>
          <w:noProof/>
          <w:sz w:val="18"/>
        </w:rPr>
        <w:t>Use</w:t>
      </w:r>
      <w:r w:rsidRPr="00090356">
        <w:rPr>
          <w:rFonts w:ascii="Segoe UI" w:hAnsi="Segoe UI" w:cs="Segoe UI"/>
          <w:sz w:val="18"/>
        </w:rPr>
        <w:t xml:space="preserve"> the best-in-class watch list management system to monitor various watchlist sources to generate alerts as soon as changes are detected.</w:t>
      </w:r>
    </w:p>
    <w:p w14:paraId="45D8FDA7" w14:textId="77777777" w:rsidR="00982043" w:rsidRPr="00090356" w:rsidRDefault="00982043" w:rsidP="00982043">
      <w:pPr>
        <w:pStyle w:val="ListBullet1"/>
        <w:numPr>
          <w:ilvl w:val="1"/>
          <w:numId w:val="4"/>
        </w:numPr>
        <w:ind w:left="567"/>
        <w:jc w:val="both"/>
        <w:rPr>
          <w:rFonts w:ascii="Segoe UI" w:hAnsi="Segoe UI" w:cs="Segoe UI"/>
          <w:sz w:val="18"/>
        </w:rPr>
      </w:pPr>
      <w:r w:rsidRPr="00090356">
        <w:rPr>
          <w:rFonts w:ascii="Segoe UI" w:hAnsi="Segoe UI" w:cs="Segoe UI"/>
          <w:sz w:val="18"/>
        </w:rPr>
        <w:t>Score and prioritize these alerts and deliver them into workflow queues to enable timely processing.</w:t>
      </w:r>
    </w:p>
    <w:p w14:paraId="3087C6D0" w14:textId="77777777" w:rsidR="00982043" w:rsidRPr="00090356" w:rsidRDefault="00982043" w:rsidP="00982043">
      <w:pPr>
        <w:pStyle w:val="ListBullet1"/>
        <w:numPr>
          <w:ilvl w:val="1"/>
          <w:numId w:val="4"/>
        </w:numPr>
        <w:ind w:left="567"/>
        <w:jc w:val="both"/>
        <w:rPr>
          <w:rFonts w:ascii="Segoe UI" w:hAnsi="Segoe UI" w:cs="Segoe UI"/>
          <w:sz w:val="18"/>
        </w:rPr>
      </w:pPr>
      <w:r w:rsidRPr="00090356">
        <w:rPr>
          <w:rFonts w:ascii="Segoe UI" w:hAnsi="Segoe UI" w:cs="Segoe UI"/>
          <w:sz w:val="18"/>
        </w:rPr>
        <w:t>Provide digital review and research tools to triage and adjudicate the alerts.</w:t>
      </w:r>
    </w:p>
    <w:p w14:paraId="63E2D68D" w14:textId="77777777" w:rsidR="00982043" w:rsidRPr="00090356" w:rsidRDefault="00982043" w:rsidP="00982043">
      <w:pPr>
        <w:pStyle w:val="ListBullet1"/>
        <w:numPr>
          <w:ilvl w:val="1"/>
          <w:numId w:val="4"/>
        </w:numPr>
        <w:ind w:left="567"/>
        <w:jc w:val="both"/>
        <w:rPr>
          <w:rFonts w:ascii="Segoe UI" w:hAnsi="Segoe UI" w:cs="Segoe UI"/>
          <w:sz w:val="18"/>
        </w:rPr>
      </w:pPr>
      <w:r w:rsidRPr="00090356">
        <w:rPr>
          <w:rFonts w:ascii="Segoe UI" w:hAnsi="Segoe UI" w:cs="Segoe UI"/>
          <w:sz w:val="18"/>
        </w:rPr>
        <w:t>Provide assessment tools to identify the impact of confirmed alerts on existing enrollments.</w:t>
      </w:r>
    </w:p>
    <w:p w14:paraId="104DD9E2" w14:textId="77777777" w:rsidR="00982043" w:rsidRPr="00090356" w:rsidRDefault="00982043" w:rsidP="00982043">
      <w:pPr>
        <w:pStyle w:val="ListBullet1"/>
        <w:numPr>
          <w:ilvl w:val="1"/>
          <w:numId w:val="4"/>
        </w:numPr>
        <w:ind w:left="567"/>
        <w:jc w:val="both"/>
        <w:rPr>
          <w:rFonts w:ascii="Segoe UI" w:hAnsi="Segoe UI" w:cs="Segoe UI"/>
          <w:sz w:val="18"/>
        </w:rPr>
      </w:pPr>
      <w:r w:rsidRPr="00090356">
        <w:rPr>
          <w:rFonts w:ascii="Segoe UI" w:hAnsi="Segoe UI" w:cs="Segoe UI"/>
          <w:sz w:val="18"/>
        </w:rPr>
        <w:t>Capture and track all work including case resolution and final actions.</w:t>
      </w:r>
    </w:p>
    <w:p w14:paraId="15AC73D8" w14:textId="77777777" w:rsidR="00982043" w:rsidRPr="00090356" w:rsidRDefault="00982043" w:rsidP="00982043">
      <w:pPr>
        <w:pStyle w:val="ListBullet1"/>
        <w:numPr>
          <w:ilvl w:val="1"/>
          <w:numId w:val="4"/>
        </w:numPr>
        <w:ind w:left="567"/>
        <w:jc w:val="both"/>
        <w:rPr>
          <w:rFonts w:ascii="Segoe UI" w:hAnsi="Segoe UI" w:cs="Segoe UI"/>
          <w:sz w:val="18"/>
        </w:rPr>
      </w:pPr>
      <w:r w:rsidRPr="00090356">
        <w:rPr>
          <w:rFonts w:ascii="Segoe UI" w:hAnsi="Segoe UI" w:cs="Segoe UI"/>
          <w:sz w:val="18"/>
        </w:rPr>
        <w:t>Enable timely filing to external agencies (OIG).</w:t>
      </w:r>
    </w:p>
    <w:p w14:paraId="13E4D68D" w14:textId="77777777" w:rsidR="00982043" w:rsidRPr="00090356" w:rsidRDefault="00982043" w:rsidP="00982043">
      <w:pPr>
        <w:pStyle w:val="ListBullet1Last"/>
        <w:numPr>
          <w:ilvl w:val="1"/>
          <w:numId w:val="4"/>
        </w:numPr>
        <w:ind w:left="567"/>
        <w:jc w:val="both"/>
        <w:rPr>
          <w:rFonts w:ascii="Segoe UI" w:hAnsi="Segoe UI" w:cs="Segoe UI"/>
          <w:sz w:val="18"/>
        </w:rPr>
      </w:pPr>
      <w:r w:rsidRPr="00090356">
        <w:rPr>
          <w:rFonts w:ascii="Segoe UI" w:hAnsi="Segoe UI" w:cs="Segoe UI"/>
          <w:sz w:val="18"/>
        </w:rPr>
        <w:t>Enable compliance and program integrity reporting.</w:t>
      </w:r>
    </w:p>
    <w:p w14:paraId="4D0791B9" w14:textId="77777777" w:rsidR="00982043" w:rsidRPr="00090356" w:rsidRDefault="00982043" w:rsidP="00982043">
      <w:pPr>
        <w:ind w:left="567"/>
        <w:jc w:val="both"/>
        <w:rPr>
          <w:rFonts w:ascii="Segoe UI" w:hAnsi="Segoe UI" w:cs="Segoe UI"/>
          <w:sz w:val="18"/>
        </w:rPr>
      </w:pPr>
    </w:p>
    <w:p w14:paraId="366E5062" w14:textId="77777777" w:rsidR="00982043" w:rsidRPr="00090356" w:rsidRDefault="00982043" w:rsidP="00982043">
      <w:pPr>
        <w:ind w:left="567"/>
        <w:jc w:val="both"/>
        <w:rPr>
          <w:rFonts w:ascii="Segoe UI" w:hAnsi="Segoe UI" w:cs="Segoe UI"/>
          <w:sz w:val="18"/>
        </w:rPr>
      </w:pPr>
      <w:r w:rsidRPr="00090356">
        <w:rPr>
          <w:rFonts w:ascii="Segoe UI" w:hAnsi="Segoe UI" w:cs="Segoe UI"/>
          <w:sz w:val="18"/>
        </w:rPr>
        <w:t>Our monitoring solution also enables automated notifications (letter, emails) to providers with upcoming expirations to renew licenses.</w:t>
      </w:r>
    </w:p>
    <w:p w14:paraId="410E81D7" w14:textId="77777777" w:rsidR="00982043" w:rsidRPr="00090356" w:rsidRDefault="00982043" w:rsidP="00982043">
      <w:pPr>
        <w:ind w:left="567"/>
        <w:jc w:val="both"/>
        <w:rPr>
          <w:rFonts w:ascii="Segoe UI" w:hAnsi="Segoe UI" w:cs="Segoe UI"/>
          <w:sz w:val="18"/>
        </w:rPr>
      </w:pPr>
      <w:r w:rsidRPr="00090356">
        <w:rPr>
          <w:rFonts w:ascii="Segoe UI" w:hAnsi="Segoe UI" w:cs="Segoe UI"/>
          <w:sz w:val="18"/>
        </w:rPr>
        <w:lastRenderedPageBreak/>
        <w:t xml:space="preserve">It is our experience that watchlists typically have poor identifying data. </w:t>
      </w:r>
      <w:r w:rsidRPr="00090356">
        <w:rPr>
          <w:rFonts w:ascii="Segoe UI" w:hAnsi="Segoe UI" w:cs="Segoe UI"/>
          <w:i/>
          <w:sz w:val="18"/>
        </w:rPr>
        <w:t>Know Your Provider</w:t>
      </w:r>
      <w:r w:rsidRPr="00090356">
        <w:rPr>
          <w:rFonts w:ascii="Segoe UI" w:hAnsi="Segoe UI" w:cs="Segoe UI"/>
          <w:sz w:val="18"/>
        </w:rPr>
        <w:t xml:space="preserve"> is built upon Digital Harbor’s Watchlist Management platform that uses technologies with proven success in monitoring hundreds of millions of customers in the banking industry. The platform uses advanced entity resolution and disambiguation to generate alerts on “entities”—such as practitioners, businesses, and affiliated parties—that match one or more entities contained in various watch lists. </w:t>
      </w:r>
    </w:p>
    <w:p w14:paraId="6497DE75" w14:textId="77777777" w:rsidR="00982043" w:rsidRPr="00090356" w:rsidRDefault="00982043" w:rsidP="00982043">
      <w:pPr>
        <w:ind w:left="567"/>
        <w:jc w:val="both"/>
        <w:rPr>
          <w:rFonts w:ascii="Segoe UI" w:hAnsi="Segoe UI" w:cs="Segoe UI"/>
          <w:sz w:val="18"/>
        </w:rPr>
      </w:pPr>
      <w:r w:rsidRPr="00090356">
        <w:rPr>
          <w:rFonts w:ascii="Segoe UI" w:hAnsi="Segoe UI" w:cs="Segoe UI"/>
          <w:sz w:val="18"/>
        </w:rPr>
        <w:t xml:space="preserve">Over the last few years, Digital Harbor has tuned their technology to monitor provider-data against the required federal and state databases or watch lists. Instead of matching provider-filed data against individual databases and producing reports, </w:t>
      </w:r>
      <w:r w:rsidRPr="00090356">
        <w:rPr>
          <w:rFonts w:ascii="Segoe UI" w:hAnsi="Segoe UI" w:cs="Segoe UI"/>
          <w:i/>
          <w:sz w:val="18"/>
        </w:rPr>
        <w:t>Know Your Provider</w:t>
      </w:r>
      <w:r w:rsidRPr="00090356">
        <w:rPr>
          <w:rFonts w:ascii="Segoe UI" w:hAnsi="Segoe UI" w:cs="Segoe UI"/>
          <w:sz w:val="18"/>
        </w:rPr>
        <w:t xml:space="preserve"> enriches provider entity data with enhanced information, and then matches them across multiple lists to create an overall match score; alerts are generated based on a threshold that takes into account the quality of data from both sides. </w:t>
      </w:r>
    </w:p>
    <w:p w14:paraId="313E280A" w14:textId="77777777" w:rsidR="00982043" w:rsidRPr="00090356" w:rsidRDefault="00982043" w:rsidP="00982043">
      <w:pPr>
        <w:ind w:left="567"/>
        <w:jc w:val="both"/>
        <w:rPr>
          <w:rFonts w:ascii="Segoe UI" w:hAnsi="Segoe UI" w:cs="Segoe UI"/>
          <w:sz w:val="18"/>
        </w:rPr>
      </w:pPr>
      <w:r w:rsidRPr="00090356">
        <w:rPr>
          <w:rFonts w:ascii="Segoe UI" w:hAnsi="Segoe UI" w:cs="Segoe UI"/>
          <w:sz w:val="18"/>
        </w:rPr>
        <w:t xml:space="preserve">Digital Harbor has applied this monitoring component in more than eight states so far and has produced between three and five times the number of sanctioned parties that had been found before (LEIE and EPLS). </w:t>
      </w:r>
    </w:p>
    <w:p w14:paraId="3892D2F0" w14:textId="77777777" w:rsidR="00982043" w:rsidRPr="00090356" w:rsidRDefault="00982043" w:rsidP="00982043">
      <w:pPr>
        <w:ind w:left="567"/>
        <w:jc w:val="both"/>
        <w:rPr>
          <w:rFonts w:ascii="Segoe UI" w:hAnsi="Segoe UI" w:cs="Segoe UI"/>
          <w:sz w:val="18"/>
        </w:rPr>
      </w:pPr>
      <w:r w:rsidRPr="00090356">
        <w:rPr>
          <w:rFonts w:ascii="Segoe UI" w:hAnsi="Segoe UI" w:cs="Segoe UI"/>
          <w:sz w:val="18"/>
        </w:rPr>
        <w:t xml:space="preserve">This, without even taking into account their ability to monitor providers for license status and adverse actions that can identify up to one percent of noncompliant providers. </w:t>
      </w:r>
    </w:p>
    <w:p w14:paraId="73B309B7" w14:textId="77777777" w:rsidR="00982043" w:rsidRPr="00090356" w:rsidRDefault="00982043" w:rsidP="00982043">
      <w:pPr>
        <w:ind w:left="567"/>
        <w:jc w:val="both"/>
        <w:rPr>
          <w:rFonts w:ascii="Segoe UI" w:hAnsi="Segoe UI" w:cs="Segoe UI"/>
          <w:sz w:val="18"/>
        </w:rPr>
      </w:pPr>
      <w:r w:rsidRPr="00090356">
        <w:rPr>
          <w:rFonts w:ascii="Segoe UI" w:hAnsi="Segoe UI" w:cs="Segoe UI"/>
          <w:sz w:val="18"/>
        </w:rPr>
        <w:t>Following are the new additions to the alert generation capabilities:</w:t>
      </w:r>
    </w:p>
    <w:p w14:paraId="3688AB17" w14:textId="77777777" w:rsidR="00982043" w:rsidRPr="00090356" w:rsidRDefault="00982043" w:rsidP="00982043">
      <w:pPr>
        <w:pStyle w:val="ListParagraph"/>
        <w:numPr>
          <w:ilvl w:val="0"/>
          <w:numId w:val="5"/>
        </w:numPr>
        <w:spacing w:line="256" w:lineRule="auto"/>
        <w:rPr>
          <w:rFonts w:ascii="Segoe UI" w:hAnsi="Segoe UI" w:cs="Segoe UI"/>
          <w:sz w:val="18"/>
        </w:rPr>
      </w:pPr>
      <w:r w:rsidRPr="00090356">
        <w:rPr>
          <w:rFonts w:ascii="Segoe UI" w:hAnsi="Segoe UI" w:cs="Segoe UI"/>
          <w:b/>
          <w:sz w:val="18"/>
          <w:u w:val="single"/>
        </w:rPr>
        <w:t>License Sanction Alerts</w:t>
      </w:r>
      <w:r w:rsidRPr="00090356">
        <w:rPr>
          <w:rFonts w:ascii="Segoe UI" w:hAnsi="Segoe UI" w:cs="Segoe UI"/>
          <w:sz w:val="18"/>
        </w:rPr>
        <w:t xml:space="preserve">: In addition to alerting on license expirations or deactivations we will also configure generation of alerts on active providers based on matches to any board sanctions (400+ boards) nationwide. </w:t>
      </w:r>
    </w:p>
    <w:p w14:paraId="341863B4" w14:textId="77777777" w:rsidR="00982043" w:rsidRPr="00090356" w:rsidRDefault="00982043" w:rsidP="00982043">
      <w:pPr>
        <w:pStyle w:val="ListParagraph"/>
        <w:numPr>
          <w:ilvl w:val="0"/>
          <w:numId w:val="5"/>
        </w:numPr>
        <w:spacing w:line="256" w:lineRule="auto"/>
        <w:rPr>
          <w:rFonts w:ascii="Segoe UI" w:hAnsi="Segoe UI" w:cs="Segoe UI"/>
          <w:sz w:val="18"/>
        </w:rPr>
      </w:pPr>
      <w:r w:rsidRPr="00090356">
        <w:rPr>
          <w:rFonts w:ascii="Segoe UI" w:hAnsi="Segoe UI" w:cs="Segoe UI"/>
          <w:b/>
          <w:sz w:val="18"/>
          <w:u w:val="single"/>
        </w:rPr>
        <w:t>Sex Offender Alerts</w:t>
      </w:r>
      <w:r w:rsidRPr="00090356">
        <w:rPr>
          <w:rFonts w:ascii="Segoe UI" w:hAnsi="Segoe UI" w:cs="Segoe UI"/>
          <w:sz w:val="18"/>
        </w:rPr>
        <w:t>: We will provide this enhanced alert to improve program integrity and quality of care</w:t>
      </w:r>
    </w:p>
    <w:p w14:paraId="26B5BBC5" w14:textId="77777777" w:rsidR="00982043" w:rsidRPr="00090356" w:rsidRDefault="00982043" w:rsidP="00982043">
      <w:pPr>
        <w:pStyle w:val="ListParagraph"/>
        <w:numPr>
          <w:ilvl w:val="0"/>
          <w:numId w:val="5"/>
        </w:numPr>
        <w:spacing w:line="256" w:lineRule="auto"/>
        <w:rPr>
          <w:rFonts w:ascii="Segoe UI" w:hAnsi="Segoe UI" w:cs="Segoe UI"/>
          <w:sz w:val="18"/>
        </w:rPr>
      </w:pPr>
      <w:r w:rsidRPr="00090356">
        <w:rPr>
          <w:rFonts w:ascii="Segoe UI" w:hAnsi="Segoe UI" w:cs="Segoe UI"/>
          <w:b/>
          <w:sz w:val="18"/>
          <w:u w:val="single"/>
        </w:rPr>
        <w:t>Business Status Alerts</w:t>
      </w:r>
      <w:r w:rsidRPr="00090356">
        <w:rPr>
          <w:rFonts w:ascii="Segoe UI" w:hAnsi="Segoe UI" w:cs="Segoe UI"/>
          <w:sz w:val="18"/>
        </w:rPr>
        <w:t xml:space="preserve">: We will configure alerts for any negative change in business registration such as suspension or expiration with the Secretary of state. These alerts would be generated on businesses associated with billing Providers. </w:t>
      </w:r>
    </w:p>
    <w:p w14:paraId="24F14411" w14:textId="77777777" w:rsidR="00982043" w:rsidRPr="00090356" w:rsidRDefault="00982043" w:rsidP="00982043">
      <w:pPr>
        <w:pStyle w:val="ListParagraph"/>
        <w:numPr>
          <w:ilvl w:val="0"/>
          <w:numId w:val="5"/>
        </w:numPr>
        <w:spacing w:line="256" w:lineRule="auto"/>
        <w:rPr>
          <w:rFonts w:ascii="Segoe UI" w:hAnsi="Segoe UI" w:cs="Segoe UI"/>
          <w:sz w:val="18"/>
        </w:rPr>
      </w:pPr>
      <w:r w:rsidRPr="00090356">
        <w:rPr>
          <w:rFonts w:ascii="Segoe UI" w:hAnsi="Segoe UI" w:cs="Segoe UI"/>
          <w:b/>
          <w:sz w:val="18"/>
          <w:u w:val="single"/>
        </w:rPr>
        <w:t>Address Change Alerts</w:t>
      </w:r>
      <w:r w:rsidRPr="00090356">
        <w:rPr>
          <w:rFonts w:ascii="Segoe UI" w:hAnsi="Segoe UI" w:cs="Segoe UI"/>
          <w:sz w:val="18"/>
        </w:rPr>
        <w:t xml:space="preserve">: Instead of relying solely on Provider-furnished information to keep their service this capability addresses updated we will enable proactive alerts by monitoring thousands of data sources (such as utilities and bank records) to notify providers of any indicators of potential address change and initiate a maintenance workflow upon verification. This can significantly improve the quality and accuracy of Provider demographic data. </w:t>
      </w:r>
    </w:p>
    <w:p w14:paraId="56CD0F4D" w14:textId="77777777" w:rsidR="00982043" w:rsidRPr="00090356" w:rsidRDefault="00982043" w:rsidP="00982043">
      <w:pPr>
        <w:ind w:left="360"/>
        <w:rPr>
          <w:rFonts w:ascii="Segoe UI" w:hAnsi="Segoe UI" w:cs="Segoe UI"/>
          <w:sz w:val="18"/>
        </w:rPr>
      </w:pPr>
      <w:r w:rsidRPr="00090356">
        <w:rPr>
          <w:rFonts w:ascii="Segoe UI" w:hAnsi="Segoe UI" w:cs="Segoe UI"/>
          <w:sz w:val="18"/>
        </w:rPr>
        <w:t>KYP has the capability to configure dozens of additional types of alerts based on AHCCCS-specific enhancement requests with minimal customization effort. Additionally, KYP can also integrate with Arizona/Hawaii-specific resources (such as state death records, criminal records, secretary of state records etc.)</w:t>
      </w:r>
    </w:p>
    <w:p w14:paraId="13D0CF9F" w14:textId="4D9DC2BC" w:rsidR="00982043" w:rsidRDefault="00982043" w:rsidP="00982043">
      <w:pPr>
        <w:rPr>
          <w:rFonts w:ascii="Segoe UI" w:hAnsi="Segoe UI" w:cs="Segoe UI"/>
          <w:sz w:val="20"/>
        </w:rPr>
      </w:pPr>
    </w:p>
    <w:p w14:paraId="38448B61" w14:textId="38A3C874" w:rsidR="00B94196" w:rsidRDefault="00B94196" w:rsidP="00982043">
      <w:pPr>
        <w:rPr>
          <w:rFonts w:ascii="Segoe UI" w:hAnsi="Segoe UI" w:cs="Segoe UI"/>
          <w:sz w:val="20"/>
        </w:rPr>
      </w:pPr>
    </w:p>
    <w:p w14:paraId="7E4DD72A" w14:textId="0B445BF9" w:rsidR="00B94196" w:rsidRDefault="00B94196" w:rsidP="00982043">
      <w:pPr>
        <w:rPr>
          <w:rFonts w:ascii="Segoe UI" w:hAnsi="Segoe UI" w:cs="Segoe UI"/>
          <w:sz w:val="20"/>
        </w:rPr>
      </w:pPr>
    </w:p>
    <w:p w14:paraId="588920B8" w14:textId="1FB914B4" w:rsidR="00B94196" w:rsidRDefault="00B94196" w:rsidP="00982043">
      <w:pPr>
        <w:rPr>
          <w:rFonts w:ascii="Segoe UI" w:hAnsi="Segoe UI" w:cs="Segoe UI"/>
          <w:sz w:val="20"/>
        </w:rPr>
      </w:pPr>
    </w:p>
    <w:p w14:paraId="1A5BF969" w14:textId="557BF793" w:rsidR="00B94196" w:rsidRDefault="00B94196" w:rsidP="00982043">
      <w:pPr>
        <w:rPr>
          <w:rFonts w:ascii="Segoe UI" w:hAnsi="Segoe UI" w:cs="Segoe UI"/>
          <w:sz w:val="20"/>
        </w:rPr>
      </w:pPr>
    </w:p>
    <w:p w14:paraId="0FD5B8B8" w14:textId="151C170E" w:rsidR="00B94196" w:rsidRDefault="00B94196" w:rsidP="00982043">
      <w:pPr>
        <w:rPr>
          <w:rFonts w:ascii="Segoe UI" w:hAnsi="Segoe UI" w:cs="Segoe UI"/>
          <w:sz w:val="20"/>
        </w:rPr>
      </w:pPr>
    </w:p>
    <w:p w14:paraId="71AD2E01" w14:textId="1BCAC5DD" w:rsidR="00B94196" w:rsidRDefault="00B94196" w:rsidP="00982043">
      <w:pPr>
        <w:rPr>
          <w:rFonts w:ascii="Segoe UI" w:hAnsi="Segoe UI" w:cs="Segoe UI"/>
          <w:sz w:val="20"/>
        </w:rPr>
      </w:pPr>
    </w:p>
    <w:p w14:paraId="4D157F88" w14:textId="4CCA72DA" w:rsidR="00B94196" w:rsidRDefault="00B94196" w:rsidP="00982043">
      <w:pPr>
        <w:rPr>
          <w:rFonts w:ascii="Segoe UI" w:hAnsi="Segoe UI" w:cs="Segoe UI"/>
          <w:sz w:val="20"/>
        </w:rPr>
      </w:pPr>
    </w:p>
    <w:p w14:paraId="0DA4E4FF" w14:textId="09F1CF46" w:rsidR="00B94196" w:rsidRDefault="00B94196" w:rsidP="00982043">
      <w:pPr>
        <w:rPr>
          <w:rFonts w:ascii="Segoe UI" w:hAnsi="Segoe UI" w:cs="Segoe UI"/>
          <w:sz w:val="20"/>
        </w:rPr>
      </w:pPr>
    </w:p>
    <w:p w14:paraId="1CA97298" w14:textId="2B9DF39B" w:rsidR="00B94196" w:rsidRDefault="00B94196" w:rsidP="00982043">
      <w:pPr>
        <w:rPr>
          <w:rFonts w:ascii="Segoe UI" w:hAnsi="Segoe UI" w:cs="Segoe UI"/>
          <w:sz w:val="20"/>
        </w:rPr>
      </w:pPr>
    </w:p>
    <w:p w14:paraId="65975899" w14:textId="7A2ED6DF" w:rsidR="00B94196" w:rsidRDefault="00B94196" w:rsidP="00982043">
      <w:pPr>
        <w:rPr>
          <w:rFonts w:ascii="Segoe UI" w:hAnsi="Segoe UI" w:cs="Segoe UI"/>
          <w:sz w:val="20"/>
        </w:rPr>
      </w:pPr>
    </w:p>
    <w:p w14:paraId="71F61B6D" w14:textId="09870C87" w:rsidR="00B94196" w:rsidRDefault="00B94196" w:rsidP="00982043">
      <w:pPr>
        <w:rPr>
          <w:rFonts w:ascii="Segoe UI" w:hAnsi="Segoe UI" w:cs="Segoe UI"/>
          <w:sz w:val="20"/>
        </w:rPr>
      </w:pPr>
    </w:p>
    <w:p w14:paraId="1CF84820" w14:textId="50B03129" w:rsidR="00B94196" w:rsidRDefault="00B94196" w:rsidP="00982043">
      <w:pPr>
        <w:rPr>
          <w:rFonts w:ascii="Segoe UI" w:hAnsi="Segoe UI" w:cs="Segoe UI"/>
          <w:sz w:val="20"/>
        </w:rPr>
      </w:pPr>
      <w:r>
        <w:rPr>
          <w:rFonts w:ascii="Segoe UI" w:hAnsi="Segoe UI" w:cs="Segoe UI"/>
          <w:noProof/>
          <w:sz w:val="20"/>
        </w:rPr>
        <w:lastRenderedPageBreak/>
        <w:drawing>
          <wp:anchor distT="0" distB="0" distL="114300" distR="114300" simplePos="0" relativeHeight="251671552" behindDoc="1" locked="0" layoutInCell="1" allowOverlap="1" wp14:anchorId="5BAF3F0B" wp14:editId="30A85398">
            <wp:simplePos x="0" y="0"/>
            <wp:positionH relativeFrom="page">
              <wp:align>left</wp:align>
            </wp:positionH>
            <wp:positionV relativeFrom="paragraph">
              <wp:posOffset>-630555</wp:posOffset>
            </wp:positionV>
            <wp:extent cx="7543800" cy="9801446"/>
            <wp:effectExtent l="0" t="0" r="0" b="9525"/>
            <wp:wrapNone/>
            <wp:docPr id="16" name="Picture 16"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09.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7549130" cy="9808371"/>
                    </a:xfrm>
                    <a:prstGeom prst="rect">
                      <a:avLst/>
                    </a:prstGeom>
                  </pic:spPr>
                </pic:pic>
              </a:graphicData>
            </a:graphic>
            <wp14:sizeRelH relativeFrom="margin">
              <wp14:pctWidth>0</wp14:pctWidth>
            </wp14:sizeRelH>
            <wp14:sizeRelV relativeFrom="margin">
              <wp14:pctHeight>0</wp14:pctHeight>
            </wp14:sizeRelV>
          </wp:anchor>
        </w:drawing>
      </w:r>
    </w:p>
    <w:p w14:paraId="4D3903CC" w14:textId="1F5391C9" w:rsidR="00B94196" w:rsidRDefault="00B94196" w:rsidP="00982043">
      <w:pPr>
        <w:rPr>
          <w:rFonts w:ascii="Segoe UI" w:hAnsi="Segoe UI" w:cs="Segoe UI"/>
          <w:sz w:val="20"/>
        </w:rPr>
      </w:pPr>
    </w:p>
    <w:p w14:paraId="640C9C57" w14:textId="52D6AB04" w:rsidR="00B94196" w:rsidRDefault="00B94196" w:rsidP="00982043">
      <w:pPr>
        <w:rPr>
          <w:rFonts w:ascii="Segoe UI" w:hAnsi="Segoe UI" w:cs="Segoe UI"/>
          <w:sz w:val="20"/>
        </w:rPr>
      </w:pPr>
    </w:p>
    <w:p w14:paraId="106BAA7F" w14:textId="0D788F26" w:rsidR="00B94196" w:rsidRDefault="00B94196" w:rsidP="00982043">
      <w:pPr>
        <w:rPr>
          <w:rFonts w:ascii="Segoe UI" w:hAnsi="Segoe UI" w:cs="Segoe UI"/>
          <w:sz w:val="20"/>
        </w:rPr>
      </w:pPr>
    </w:p>
    <w:p w14:paraId="65186371" w14:textId="73ABE08E" w:rsidR="00B94196" w:rsidRDefault="00B94196" w:rsidP="00982043">
      <w:pPr>
        <w:rPr>
          <w:rFonts w:ascii="Segoe UI" w:hAnsi="Segoe UI" w:cs="Segoe UI"/>
          <w:sz w:val="20"/>
        </w:rPr>
      </w:pPr>
    </w:p>
    <w:p w14:paraId="23D2A71E" w14:textId="6361E35E" w:rsidR="00B94196" w:rsidRDefault="00B94196" w:rsidP="00982043">
      <w:pPr>
        <w:rPr>
          <w:rFonts w:ascii="Segoe UI" w:hAnsi="Segoe UI" w:cs="Segoe UI"/>
          <w:sz w:val="20"/>
        </w:rPr>
      </w:pPr>
    </w:p>
    <w:p w14:paraId="3D5C7334" w14:textId="1EBC5481" w:rsidR="00B94196" w:rsidRDefault="00B94196" w:rsidP="00982043">
      <w:pPr>
        <w:rPr>
          <w:rFonts w:ascii="Segoe UI" w:hAnsi="Segoe UI" w:cs="Segoe UI"/>
          <w:sz w:val="20"/>
        </w:rPr>
      </w:pPr>
    </w:p>
    <w:p w14:paraId="3A029EB2" w14:textId="118EF798" w:rsidR="00B94196" w:rsidRDefault="00B94196" w:rsidP="00982043">
      <w:pPr>
        <w:rPr>
          <w:rFonts w:ascii="Segoe UI" w:hAnsi="Segoe UI" w:cs="Segoe UI"/>
          <w:sz w:val="20"/>
        </w:rPr>
      </w:pPr>
    </w:p>
    <w:p w14:paraId="34BD4F65" w14:textId="5D9BB2FA" w:rsidR="00B94196" w:rsidRDefault="00B94196" w:rsidP="00982043">
      <w:pPr>
        <w:rPr>
          <w:rFonts w:ascii="Segoe UI" w:hAnsi="Segoe UI" w:cs="Segoe UI"/>
          <w:sz w:val="20"/>
        </w:rPr>
      </w:pPr>
    </w:p>
    <w:p w14:paraId="392E0021" w14:textId="34C7CDA0" w:rsidR="00B94196" w:rsidRDefault="00B94196" w:rsidP="00982043">
      <w:pPr>
        <w:rPr>
          <w:rFonts w:ascii="Segoe UI" w:hAnsi="Segoe UI" w:cs="Segoe UI"/>
          <w:sz w:val="20"/>
        </w:rPr>
      </w:pPr>
    </w:p>
    <w:p w14:paraId="70285295" w14:textId="55F507B4" w:rsidR="00B94196" w:rsidRDefault="00B94196" w:rsidP="00982043">
      <w:pPr>
        <w:rPr>
          <w:rFonts w:ascii="Segoe UI" w:hAnsi="Segoe UI" w:cs="Segoe UI"/>
          <w:sz w:val="20"/>
        </w:rPr>
      </w:pPr>
    </w:p>
    <w:p w14:paraId="34355BAF" w14:textId="7E0B1380" w:rsidR="00B94196" w:rsidRDefault="00B94196" w:rsidP="00982043">
      <w:pPr>
        <w:rPr>
          <w:rFonts w:ascii="Segoe UI" w:hAnsi="Segoe UI" w:cs="Segoe UI"/>
          <w:sz w:val="20"/>
        </w:rPr>
      </w:pPr>
    </w:p>
    <w:p w14:paraId="09F807EB" w14:textId="0B5483F0" w:rsidR="00B94196" w:rsidRDefault="00B94196" w:rsidP="00982043">
      <w:pPr>
        <w:rPr>
          <w:rFonts w:ascii="Segoe UI" w:hAnsi="Segoe UI" w:cs="Segoe UI"/>
          <w:sz w:val="20"/>
        </w:rPr>
      </w:pPr>
    </w:p>
    <w:p w14:paraId="44563F31" w14:textId="3BC30CB3" w:rsidR="00B94196" w:rsidRDefault="00B94196" w:rsidP="00982043">
      <w:pPr>
        <w:rPr>
          <w:rFonts w:ascii="Segoe UI" w:hAnsi="Segoe UI" w:cs="Segoe UI"/>
          <w:sz w:val="20"/>
        </w:rPr>
      </w:pPr>
    </w:p>
    <w:p w14:paraId="44CAF6F5" w14:textId="3970FD3B" w:rsidR="00B94196" w:rsidRDefault="00B94196" w:rsidP="00982043">
      <w:pPr>
        <w:rPr>
          <w:rFonts w:ascii="Segoe UI" w:hAnsi="Segoe UI" w:cs="Segoe UI"/>
          <w:sz w:val="20"/>
        </w:rPr>
      </w:pPr>
    </w:p>
    <w:p w14:paraId="3EAF8D4F" w14:textId="6FCCF779" w:rsidR="00B94196" w:rsidRDefault="00B94196" w:rsidP="00982043">
      <w:pPr>
        <w:rPr>
          <w:rFonts w:ascii="Segoe UI" w:hAnsi="Segoe UI" w:cs="Segoe UI"/>
          <w:sz w:val="20"/>
        </w:rPr>
      </w:pPr>
    </w:p>
    <w:p w14:paraId="253ECCC1" w14:textId="7541BBE3" w:rsidR="00B94196" w:rsidRDefault="00B94196" w:rsidP="00982043">
      <w:pPr>
        <w:rPr>
          <w:rFonts w:ascii="Segoe UI" w:hAnsi="Segoe UI" w:cs="Segoe UI"/>
          <w:sz w:val="20"/>
        </w:rPr>
      </w:pPr>
    </w:p>
    <w:p w14:paraId="75D1E102" w14:textId="0FB1F926" w:rsidR="00B94196" w:rsidRDefault="00B94196" w:rsidP="00982043">
      <w:pPr>
        <w:rPr>
          <w:rFonts w:ascii="Segoe UI" w:hAnsi="Segoe UI" w:cs="Segoe UI"/>
          <w:sz w:val="20"/>
        </w:rPr>
      </w:pPr>
    </w:p>
    <w:p w14:paraId="39AFDE2D" w14:textId="2AEB471B" w:rsidR="00B94196" w:rsidRDefault="00B94196" w:rsidP="00982043">
      <w:pPr>
        <w:rPr>
          <w:rFonts w:ascii="Segoe UI" w:hAnsi="Segoe UI" w:cs="Segoe UI"/>
          <w:sz w:val="20"/>
        </w:rPr>
      </w:pPr>
    </w:p>
    <w:p w14:paraId="1F1399B9" w14:textId="4DFD098D" w:rsidR="00B94196" w:rsidRDefault="00B94196" w:rsidP="00982043">
      <w:pPr>
        <w:rPr>
          <w:rFonts w:ascii="Segoe UI" w:hAnsi="Segoe UI" w:cs="Segoe UI"/>
          <w:sz w:val="20"/>
        </w:rPr>
      </w:pPr>
    </w:p>
    <w:p w14:paraId="7F643AAA" w14:textId="432B80CC" w:rsidR="00B94196" w:rsidRDefault="00B94196" w:rsidP="00982043">
      <w:pPr>
        <w:rPr>
          <w:rFonts w:ascii="Segoe UI" w:hAnsi="Segoe UI" w:cs="Segoe UI"/>
          <w:sz w:val="20"/>
        </w:rPr>
      </w:pPr>
    </w:p>
    <w:p w14:paraId="76F8E175" w14:textId="44EE2D0E" w:rsidR="00B94196" w:rsidRDefault="00B94196" w:rsidP="00982043">
      <w:pPr>
        <w:rPr>
          <w:rFonts w:ascii="Segoe UI" w:hAnsi="Segoe UI" w:cs="Segoe UI"/>
          <w:sz w:val="20"/>
        </w:rPr>
      </w:pPr>
    </w:p>
    <w:p w14:paraId="00434D21" w14:textId="30F292B4" w:rsidR="00B94196" w:rsidRDefault="00B94196" w:rsidP="00982043">
      <w:pPr>
        <w:rPr>
          <w:rFonts w:ascii="Segoe UI" w:hAnsi="Segoe UI" w:cs="Segoe UI"/>
          <w:sz w:val="20"/>
        </w:rPr>
      </w:pPr>
    </w:p>
    <w:p w14:paraId="64F2C135" w14:textId="4FEAF0DC" w:rsidR="00B94196" w:rsidRDefault="00B94196" w:rsidP="00982043">
      <w:pPr>
        <w:rPr>
          <w:rFonts w:ascii="Segoe UI" w:hAnsi="Segoe UI" w:cs="Segoe UI"/>
          <w:sz w:val="20"/>
        </w:rPr>
      </w:pPr>
    </w:p>
    <w:p w14:paraId="03270343" w14:textId="0AB4E4EE" w:rsidR="00B94196" w:rsidRDefault="00B94196" w:rsidP="00982043">
      <w:pPr>
        <w:rPr>
          <w:rFonts w:ascii="Segoe UI" w:hAnsi="Segoe UI" w:cs="Segoe UI"/>
          <w:sz w:val="20"/>
        </w:rPr>
      </w:pPr>
    </w:p>
    <w:p w14:paraId="58BF2BCB" w14:textId="38FFF775" w:rsidR="00B94196" w:rsidRDefault="00B94196" w:rsidP="00982043">
      <w:pPr>
        <w:rPr>
          <w:rFonts w:ascii="Segoe UI" w:hAnsi="Segoe UI" w:cs="Segoe UI"/>
          <w:sz w:val="20"/>
        </w:rPr>
      </w:pPr>
    </w:p>
    <w:p w14:paraId="4EC52390" w14:textId="4CF43C0A" w:rsidR="00B94196" w:rsidRDefault="00B94196" w:rsidP="00982043">
      <w:pPr>
        <w:rPr>
          <w:rFonts w:ascii="Segoe UI" w:hAnsi="Segoe UI" w:cs="Segoe UI"/>
          <w:sz w:val="20"/>
        </w:rPr>
      </w:pPr>
    </w:p>
    <w:p w14:paraId="12BEE3E5" w14:textId="40398F26" w:rsidR="00B94196" w:rsidRDefault="00B94196" w:rsidP="00982043">
      <w:pPr>
        <w:rPr>
          <w:rFonts w:ascii="Segoe UI" w:hAnsi="Segoe UI" w:cs="Segoe UI"/>
          <w:sz w:val="20"/>
        </w:rPr>
      </w:pPr>
    </w:p>
    <w:p w14:paraId="7B357F2A" w14:textId="4E5C70B5" w:rsidR="00B94196" w:rsidRDefault="00B94196" w:rsidP="00982043">
      <w:pPr>
        <w:rPr>
          <w:rFonts w:ascii="Segoe UI" w:hAnsi="Segoe UI" w:cs="Segoe UI"/>
          <w:sz w:val="20"/>
        </w:rPr>
      </w:pPr>
    </w:p>
    <w:p w14:paraId="4B5CB2BC" w14:textId="3E41AE1D" w:rsidR="00B94196" w:rsidRDefault="00B94196" w:rsidP="00982043">
      <w:pPr>
        <w:rPr>
          <w:rFonts w:ascii="Segoe UI" w:hAnsi="Segoe UI" w:cs="Segoe UI"/>
          <w:sz w:val="20"/>
        </w:rPr>
      </w:pPr>
    </w:p>
    <w:p w14:paraId="78C163E0" w14:textId="2E21844F" w:rsidR="00B94196" w:rsidRDefault="00B94196" w:rsidP="00982043">
      <w:pPr>
        <w:rPr>
          <w:rFonts w:ascii="Segoe UI" w:hAnsi="Segoe UI" w:cs="Segoe UI"/>
          <w:sz w:val="20"/>
        </w:rPr>
      </w:pPr>
    </w:p>
    <w:p w14:paraId="56DD8EF5" w14:textId="0CC2390E" w:rsidR="00B94196" w:rsidRDefault="00B94196" w:rsidP="00982043">
      <w:pPr>
        <w:rPr>
          <w:rFonts w:ascii="Segoe UI" w:hAnsi="Segoe UI" w:cs="Segoe UI"/>
          <w:sz w:val="20"/>
        </w:rPr>
      </w:pPr>
    </w:p>
    <w:p w14:paraId="12137EB8" w14:textId="10F107E7" w:rsidR="00B94196" w:rsidRDefault="00B94196" w:rsidP="00982043">
      <w:pPr>
        <w:rPr>
          <w:rFonts w:ascii="Segoe UI" w:hAnsi="Segoe UI" w:cs="Segoe UI"/>
          <w:sz w:val="20"/>
        </w:rPr>
      </w:pPr>
    </w:p>
    <w:p w14:paraId="09C8DF18" w14:textId="7A235BB4" w:rsidR="00B94196" w:rsidRDefault="00B94196" w:rsidP="00982043">
      <w:pPr>
        <w:rPr>
          <w:rFonts w:ascii="Segoe UI" w:hAnsi="Segoe UI" w:cs="Segoe UI"/>
          <w:sz w:val="20"/>
        </w:rPr>
      </w:pPr>
    </w:p>
    <w:p w14:paraId="39D4C380" w14:textId="6FE4F8B9" w:rsidR="002351CD" w:rsidRPr="00090356" w:rsidRDefault="002351CD">
      <w:pPr>
        <w:rPr>
          <w:rFonts w:ascii="Segoe UI" w:hAnsi="Segoe UI" w:cs="Segoe UI"/>
          <w:b/>
          <w:sz w:val="20"/>
        </w:rPr>
      </w:pPr>
      <w:r w:rsidRPr="00B94196">
        <w:rPr>
          <w:rFonts w:ascii="Segoe UI" w:hAnsi="Segoe UI" w:cs="Segoe UI"/>
          <w:b/>
          <w:color w:val="00B0F0"/>
        </w:rPr>
        <w:lastRenderedPageBreak/>
        <w:t>Know Your Provider brochure</w:t>
      </w:r>
    </w:p>
    <w:p w14:paraId="661EDE2E" w14:textId="493E6F0A" w:rsidR="002351CD" w:rsidRPr="00090356" w:rsidRDefault="002351CD">
      <w:pPr>
        <w:rPr>
          <w:rFonts w:ascii="Segoe UI" w:hAnsi="Segoe UI" w:cs="Segoe UI"/>
          <w:b/>
          <w:sz w:val="20"/>
        </w:rPr>
      </w:pPr>
    </w:p>
    <w:p w14:paraId="7B36B4C9" w14:textId="182A5267" w:rsidR="002351CD" w:rsidRPr="00090356" w:rsidRDefault="00B41D32">
      <w:pPr>
        <w:rPr>
          <w:rFonts w:ascii="Segoe UI" w:hAnsi="Segoe UI" w:cs="Segoe UI"/>
          <w:b/>
          <w:sz w:val="20"/>
        </w:rPr>
      </w:pPr>
      <w:r w:rsidRPr="00090356">
        <w:rPr>
          <w:rFonts w:ascii="Segoe UI" w:hAnsi="Segoe UI" w:cs="Segoe UI"/>
          <w:b/>
          <w:sz w:val="20"/>
        </w:rPr>
        <w:object w:dxaOrig="1543" w:dyaOrig="991" w14:anchorId="3DED87D2">
          <v:shape id="_x0000_i1026" type="#_x0000_t75" style="width:79.5pt;height:50.25pt" o:ole="">
            <v:imagedata r:id="rId54" o:title=""/>
          </v:shape>
          <o:OLEObject Type="Link" ProgID="AcroExch.Document.DC" ShapeID="_x0000_i1026" DrawAspect="Icon" r:id="rId55" UpdateMode="Always">
            <o:LinkType>EnhancedMetaFile</o:LinkType>
            <o:LockedField>false</o:LockedField>
            <o:FieldCodes>\f 0 \* MERGEFORMAT</o:FieldCodes>
          </o:OLEObject>
        </w:object>
      </w:r>
    </w:p>
    <w:p w14:paraId="4CE636D1" w14:textId="36D1C86B" w:rsidR="002351CD" w:rsidRPr="00090356" w:rsidRDefault="002351CD">
      <w:pPr>
        <w:rPr>
          <w:rFonts w:ascii="Segoe UI" w:hAnsi="Segoe UI" w:cs="Segoe UI"/>
          <w:b/>
          <w:sz w:val="20"/>
        </w:rPr>
      </w:pPr>
    </w:p>
    <w:p w14:paraId="29027834" w14:textId="5ECA39BB" w:rsidR="002351CD" w:rsidRPr="00090356" w:rsidRDefault="002351CD">
      <w:pPr>
        <w:rPr>
          <w:rFonts w:ascii="Segoe UI" w:hAnsi="Segoe UI" w:cs="Segoe UI"/>
          <w:b/>
          <w:sz w:val="20"/>
        </w:rPr>
      </w:pPr>
    </w:p>
    <w:p w14:paraId="0F15A8C8" w14:textId="4CF8BF12" w:rsidR="002351CD" w:rsidRPr="00090356" w:rsidRDefault="002351CD">
      <w:pPr>
        <w:rPr>
          <w:rFonts w:ascii="Segoe UI" w:hAnsi="Segoe UI" w:cs="Segoe UI"/>
          <w:b/>
          <w:sz w:val="20"/>
        </w:rPr>
      </w:pPr>
    </w:p>
    <w:p w14:paraId="7DC6FB23" w14:textId="559D799B" w:rsidR="002351CD" w:rsidRPr="00090356" w:rsidRDefault="002351CD">
      <w:pPr>
        <w:rPr>
          <w:rFonts w:ascii="Segoe UI" w:hAnsi="Segoe UI" w:cs="Segoe UI"/>
          <w:b/>
          <w:sz w:val="20"/>
        </w:rPr>
      </w:pPr>
    </w:p>
    <w:p w14:paraId="154F0DF2" w14:textId="14D6C034" w:rsidR="002351CD" w:rsidRPr="00090356" w:rsidRDefault="002351CD">
      <w:pPr>
        <w:rPr>
          <w:rFonts w:ascii="Segoe UI" w:hAnsi="Segoe UI" w:cs="Segoe UI"/>
          <w:b/>
          <w:sz w:val="20"/>
        </w:rPr>
      </w:pPr>
    </w:p>
    <w:p w14:paraId="0D9842B7" w14:textId="25442652" w:rsidR="002351CD" w:rsidRPr="00090356" w:rsidRDefault="002351CD">
      <w:pPr>
        <w:rPr>
          <w:rFonts w:ascii="Segoe UI" w:hAnsi="Segoe UI" w:cs="Segoe UI"/>
          <w:b/>
          <w:sz w:val="20"/>
        </w:rPr>
      </w:pPr>
    </w:p>
    <w:p w14:paraId="427EE856" w14:textId="19A40F33" w:rsidR="002351CD" w:rsidRPr="00090356" w:rsidRDefault="002351CD">
      <w:pPr>
        <w:rPr>
          <w:rFonts w:ascii="Segoe UI" w:hAnsi="Segoe UI" w:cs="Segoe UI"/>
          <w:b/>
          <w:sz w:val="20"/>
        </w:rPr>
      </w:pPr>
    </w:p>
    <w:p w14:paraId="45E7D6D7" w14:textId="6A29E299" w:rsidR="002351CD" w:rsidRPr="00090356" w:rsidRDefault="002351CD">
      <w:pPr>
        <w:rPr>
          <w:rFonts w:ascii="Segoe UI" w:hAnsi="Segoe UI" w:cs="Segoe UI"/>
          <w:b/>
          <w:sz w:val="20"/>
        </w:rPr>
      </w:pPr>
    </w:p>
    <w:p w14:paraId="63E70862" w14:textId="31397AA8" w:rsidR="002351CD" w:rsidRPr="00090356" w:rsidRDefault="002351CD">
      <w:pPr>
        <w:rPr>
          <w:rFonts w:ascii="Segoe UI" w:hAnsi="Segoe UI" w:cs="Segoe UI"/>
          <w:b/>
          <w:sz w:val="20"/>
        </w:rPr>
      </w:pPr>
    </w:p>
    <w:p w14:paraId="05235DD2" w14:textId="38D2EC26" w:rsidR="002351CD" w:rsidRPr="00090356" w:rsidRDefault="002351CD">
      <w:pPr>
        <w:rPr>
          <w:rFonts w:ascii="Segoe UI" w:hAnsi="Segoe UI" w:cs="Segoe UI"/>
          <w:b/>
          <w:sz w:val="20"/>
        </w:rPr>
      </w:pPr>
    </w:p>
    <w:p w14:paraId="0EBA43C0" w14:textId="1AC5DD57" w:rsidR="002351CD" w:rsidRPr="00090356" w:rsidRDefault="002351CD">
      <w:pPr>
        <w:rPr>
          <w:rFonts w:ascii="Segoe UI" w:hAnsi="Segoe UI" w:cs="Segoe UI"/>
          <w:b/>
          <w:sz w:val="20"/>
        </w:rPr>
      </w:pPr>
    </w:p>
    <w:p w14:paraId="33C91C1C" w14:textId="45483F47" w:rsidR="002351CD" w:rsidRPr="00090356" w:rsidRDefault="002351CD">
      <w:pPr>
        <w:rPr>
          <w:rFonts w:ascii="Segoe UI" w:hAnsi="Segoe UI" w:cs="Segoe UI"/>
          <w:b/>
          <w:sz w:val="20"/>
        </w:rPr>
      </w:pPr>
    </w:p>
    <w:p w14:paraId="7FB07037" w14:textId="2ECDDDA0" w:rsidR="002351CD" w:rsidRPr="00090356" w:rsidRDefault="002351CD">
      <w:pPr>
        <w:rPr>
          <w:rFonts w:ascii="Segoe UI" w:hAnsi="Segoe UI" w:cs="Segoe UI"/>
          <w:b/>
          <w:sz w:val="20"/>
        </w:rPr>
      </w:pPr>
    </w:p>
    <w:p w14:paraId="2ABC0F7B" w14:textId="0BAA98AF" w:rsidR="002351CD" w:rsidRPr="00090356" w:rsidRDefault="002351CD">
      <w:pPr>
        <w:rPr>
          <w:rFonts w:ascii="Segoe UI" w:hAnsi="Segoe UI" w:cs="Segoe UI"/>
          <w:b/>
          <w:sz w:val="20"/>
        </w:rPr>
      </w:pPr>
    </w:p>
    <w:p w14:paraId="2AB0317D" w14:textId="44675FED" w:rsidR="002351CD" w:rsidRPr="00090356" w:rsidRDefault="002351CD">
      <w:pPr>
        <w:rPr>
          <w:rFonts w:ascii="Segoe UI" w:hAnsi="Segoe UI" w:cs="Segoe UI"/>
          <w:b/>
          <w:sz w:val="20"/>
        </w:rPr>
      </w:pPr>
    </w:p>
    <w:p w14:paraId="4CD7E6EE" w14:textId="11C31E84" w:rsidR="002351CD" w:rsidRPr="00090356" w:rsidRDefault="002351CD">
      <w:pPr>
        <w:rPr>
          <w:rFonts w:ascii="Segoe UI" w:hAnsi="Segoe UI" w:cs="Segoe UI"/>
          <w:b/>
          <w:sz w:val="20"/>
        </w:rPr>
      </w:pPr>
    </w:p>
    <w:p w14:paraId="05767091" w14:textId="2BC93083" w:rsidR="002351CD" w:rsidRPr="00090356" w:rsidRDefault="002351CD">
      <w:pPr>
        <w:rPr>
          <w:rFonts w:ascii="Segoe UI" w:hAnsi="Segoe UI" w:cs="Segoe UI"/>
          <w:b/>
          <w:sz w:val="20"/>
        </w:rPr>
      </w:pPr>
    </w:p>
    <w:p w14:paraId="6056D027" w14:textId="7D7C5BB4" w:rsidR="002351CD" w:rsidRPr="00090356" w:rsidRDefault="002351CD">
      <w:pPr>
        <w:rPr>
          <w:rFonts w:ascii="Segoe UI" w:hAnsi="Segoe UI" w:cs="Segoe UI"/>
          <w:b/>
          <w:sz w:val="20"/>
        </w:rPr>
      </w:pPr>
    </w:p>
    <w:p w14:paraId="26D70C0B" w14:textId="22F5BB05" w:rsidR="002351CD" w:rsidRPr="00090356" w:rsidRDefault="002351CD">
      <w:pPr>
        <w:rPr>
          <w:rFonts w:ascii="Segoe UI" w:hAnsi="Segoe UI" w:cs="Segoe UI"/>
          <w:b/>
          <w:sz w:val="20"/>
        </w:rPr>
      </w:pPr>
    </w:p>
    <w:p w14:paraId="48146B0F" w14:textId="525BF9C9" w:rsidR="002351CD" w:rsidRPr="00090356" w:rsidRDefault="002351CD">
      <w:pPr>
        <w:rPr>
          <w:rFonts w:ascii="Segoe UI" w:hAnsi="Segoe UI" w:cs="Segoe UI"/>
          <w:b/>
          <w:sz w:val="20"/>
        </w:rPr>
      </w:pPr>
    </w:p>
    <w:p w14:paraId="2D8A7DF8" w14:textId="350F66CA" w:rsidR="002351CD" w:rsidRPr="00090356" w:rsidRDefault="002351CD">
      <w:pPr>
        <w:rPr>
          <w:rFonts w:ascii="Segoe UI" w:hAnsi="Segoe UI" w:cs="Segoe UI"/>
          <w:b/>
          <w:sz w:val="20"/>
        </w:rPr>
      </w:pPr>
    </w:p>
    <w:p w14:paraId="2AE7291A" w14:textId="01209C7F" w:rsidR="002351CD" w:rsidRPr="00090356" w:rsidRDefault="002351CD">
      <w:pPr>
        <w:rPr>
          <w:rFonts w:ascii="Segoe UI" w:hAnsi="Segoe UI" w:cs="Segoe UI"/>
          <w:b/>
          <w:sz w:val="20"/>
        </w:rPr>
      </w:pPr>
    </w:p>
    <w:p w14:paraId="5B2063A4" w14:textId="049B6A91" w:rsidR="002351CD" w:rsidRPr="00090356" w:rsidRDefault="002351CD">
      <w:pPr>
        <w:rPr>
          <w:rFonts w:ascii="Segoe UI" w:hAnsi="Segoe UI" w:cs="Segoe UI"/>
          <w:b/>
          <w:sz w:val="20"/>
        </w:rPr>
      </w:pPr>
    </w:p>
    <w:p w14:paraId="5953EF67" w14:textId="04141B23" w:rsidR="002351CD" w:rsidRPr="00090356" w:rsidRDefault="002351CD">
      <w:pPr>
        <w:rPr>
          <w:rFonts w:ascii="Segoe UI" w:hAnsi="Segoe UI" w:cs="Segoe UI"/>
          <w:b/>
          <w:sz w:val="20"/>
        </w:rPr>
      </w:pPr>
    </w:p>
    <w:p w14:paraId="30170EC2" w14:textId="77777777" w:rsidR="002351CD" w:rsidRPr="00090356" w:rsidRDefault="002351CD" w:rsidP="002351CD">
      <w:pPr>
        <w:pStyle w:val="Default"/>
        <w:rPr>
          <w:rFonts w:ascii="Segoe UI" w:hAnsi="Segoe UI" w:cs="Segoe UI"/>
          <w:b/>
          <w:color w:val="5B9BD5" w:themeColor="accent5"/>
        </w:rPr>
      </w:pPr>
    </w:p>
    <w:p w14:paraId="69F7242D" w14:textId="48D2F94A" w:rsidR="002351CD" w:rsidRDefault="002351CD" w:rsidP="002351CD">
      <w:pPr>
        <w:pStyle w:val="Default"/>
        <w:rPr>
          <w:rFonts w:ascii="Segoe UI" w:hAnsi="Segoe UI" w:cs="Segoe UI"/>
          <w:b/>
          <w:color w:val="5B9BD5" w:themeColor="accent5"/>
        </w:rPr>
      </w:pPr>
    </w:p>
    <w:p w14:paraId="60B26F29" w14:textId="385F6B96" w:rsidR="00090356" w:rsidRDefault="00090356" w:rsidP="002351CD">
      <w:pPr>
        <w:pStyle w:val="Default"/>
        <w:rPr>
          <w:rFonts w:ascii="Segoe UI" w:hAnsi="Segoe UI" w:cs="Segoe UI"/>
          <w:b/>
          <w:color w:val="5B9BD5" w:themeColor="accent5"/>
        </w:rPr>
      </w:pPr>
    </w:p>
    <w:p w14:paraId="3FAF1E5A" w14:textId="77777777" w:rsidR="00090356" w:rsidRPr="00090356" w:rsidRDefault="00090356" w:rsidP="002351CD">
      <w:pPr>
        <w:pStyle w:val="Default"/>
        <w:rPr>
          <w:rFonts w:ascii="Segoe UI" w:hAnsi="Segoe UI" w:cs="Segoe UI"/>
          <w:b/>
          <w:color w:val="5B9BD5" w:themeColor="accent5"/>
        </w:rPr>
      </w:pPr>
    </w:p>
    <w:p w14:paraId="6D8AF0F2" w14:textId="77777777" w:rsidR="00B94196" w:rsidRDefault="00B94196" w:rsidP="002351CD">
      <w:pPr>
        <w:pStyle w:val="Default"/>
        <w:rPr>
          <w:rFonts w:ascii="Segoe UI" w:hAnsi="Segoe UI" w:cs="Segoe UI"/>
          <w:b/>
          <w:color w:val="5B9BD5" w:themeColor="accent5"/>
        </w:rPr>
      </w:pPr>
    </w:p>
    <w:p w14:paraId="71BFCFC8" w14:textId="77777777" w:rsidR="00B94196" w:rsidRDefault="00B94196" w:rsidP="002351CD">
      <w:pPr>
        <w:pStyle w:val="Default"/>
        <w:rPr>
          <w:rFonts w:ascii="Segoe UI" w:hAnsi="Segoe UI" w:cs="Segoe UI"/>
          <w:b/>
          <w:color w:val="5B9BD5" w:themeColor="accent5"/>
        </w:rPr>
      </w:pPr>
    </w:p>
    <w:p w14:paraId="371A87D7" w14:textId="77777777" w:rsidR="00B94196" w:rsidRDefault="00B94196" w:rsidP="002351CD">
      <w:pPr>
        <w:pStyle w:val="Default"/>
        <w:rPr>
          <w:rFonts w:ascii="Segoe UI" w:hAnsi="Segoe UI" w:cs="Segoe UI"/>
          <w:b/>
          <w:color w:val="5B9BD5" w:themeColor="accent5"/>
        </w:rPr>
      </w:pPr>
    </w:p>
    <w:p w14:paraId="3B47FC19" w14:textId="1233EF0E" w:rsidR="00B94196" w:rsidRDefault="00B94196" w:rsidP="002351CD">
      <w:pPr>
        <w:pStyle w:val="Default"/>
        <w:rPr>
          <w:rFonts w:ascii="Segoe UI" w:hAnsi="Segoe UI" w:cs="Segoe UI"/>
          <w:b/>
          <w:color w:val="5B9BD5" w:themeColor="accent5"/>
        </w:rPr>
      </w:pPr>
      <w:r>
        <w:rPr>
          <w:rFonts w:ascii="Segoe UI" w:hAnsi="Segoe UI" w:cs="Segoe UI"/>
          <w:b/>
          <w:noProof/>
          <w:color w:val="5B9BD5" w:themeColor="accent5"/>
        </w:rPr>
        <w:lastRenderedPageBreak/>
        <w:drawing>
          <wp:anchor distT="0" distB="0" distL="114300" distR="114300" simplePos="0" relativeHeight="251672576" behindDoc="1" locked="0" layoutInCell="1" allowOverlap="1" wp14:anchorId="2EC69CA3" wp14:editId="7E505E5F">
            <wp:simplePos x="0" y="0"/>
            <wp:positionH relativeFrom="page">
              <wp:align>left</wp:align>
            </wp:positionH>
            <wp:positionV relativeFrom="paragraph">
              <wp:posOffset>-621030</wp:posOffset>
            </wp:positionV>
            <wp:extent cx="7543800" cy="9801446"/>
            <wp:effectExtent l="0" t="0" r="0" b="9525"/>
            <wp:wrapNone/>
            <wp:docPr id="17" name="Picture 17"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0.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7547074" cy="9805700"/>
                    </a:xfrm>
                    <a:prstGeom prst="rect">
                      <a:avLst/>
                    </a:prstGeom>
                  </pic:spPr>
                </pic:pic>
              </a:graphicData>
            </a:graphic>
            <wp14:sizeRelH relativeFrom="margin">
              <wp14:pctWidth>0</wp14:pctWidth>
            </wp14:sizeRelH>
            <wp14:sizeRelV relativeFrom="margin">
              <wp14:pctHeight>0</wp14:pctHeight>
            </wp14:sizeRelV>
          </wp:anchor>
        </w:drawing>
      </w:r>
    </w:p>
    <w:p w14:paraId="1B66A2C3" w14:textId="77777777" w:rsidR="00B94196" w:rsidRDefault="00B94196" w:rsidP="002351CD">
      <w:pPr>
        <w:pStyle w:val="Default"/>
        <w:rPr>
          <w:rFonts w:ascii="Segoe UI" w:hAnsi="Segoe UI" w:cs="Segoe UI"/>
          <w:b/>
          <w:color w:val="5B9BD5" w:themeColor="accent5"/>
        </w:rPr>
      </w:pPr>
    </w:p>
    <w:p w14:paraId="5C22E539" w14:textId="77777777" w:rsidR="00B94196" w:rsidRDefault="00B94196" w:rsidP="002351CD">
      <w:pPr>
        <w:pStyle w:val="Default"/>
        <w:rPr>
          <w:rFonts w:ascii="Segoe UI" w:hAnsi="Segoe UI" w:cs="Segoe UI"/>
          <w:b/>
          <w:color w:val="5B9BD5" w:themeColor="accent5"/>
        </w:rPr>
      </w:pPr>
    </w:p>
    <w:p w14:paraId="1535C206" w14:textId="77777777" w:rsidR="00B94196" w:rsidRDefault="00B94196" w:rsidP="002351CD">
      <w:pPr>
        <w:pStyle w:val="Default"/>
        <w:rPr>
          <w:rFonts w:ascii="Segoe UI" w:hAnsi="Segoe UI" w:cs="Segoe UI"/>
          <w:b/>
          <w:color w:val="5B9BD5" w:themeColor="accent5"/>
        </w:rPr>
      </w:pPr>
    </w:p>
    <w:p w14:paraId="0BB16962" w14:textId="77777777" w:rsidR="00B94196" w:rsidRDefault="00B94196" w:rsidP="002351CD">
      <w:pPr>
        <w:pStyle w:val="Default"/>
        <w:rPr>
          <w:rFonts w:ascii="Segoe UI" w:hAnsi="Segoe UI" w:cs="Segoe UI"/>
          <w:b/>
          <w:color w:val="5B9BD5" w:themeColor="accent5"/>
        </w:rPr>
      </w:pPr>
    </w:p>
    <w:p w14:paraId="072E7A4B" w14:textId="77777777" w:rsidR="00B94196" w:rsidRDefault="00B94196" w:rsidP="002351CD">
      <w:pPr>
        <w:pStyle w:val="Default"/>
        <w:rPr>
          <w:rFonts w:ascii="Segoe UI" w:hAnsi="Segoe UI" w:cs="Segoe UI"/>
          <w:b/>
          <w:color w:val="5B9BD5" w:themeColor="accent5"/>
        </w:rPr>
      </w:pPr>
    </w:p>
    <w:p w14:paraId="7755C40B" w14:textId="77777777" w:rsidR="00B94196" w:rsidRDefault="00B94196" w:rsidP="002351CD">
      <w:pPr>
        <w:pStyle w:val="Default"/>
        <w:rPr>
          <w:rFonts w:ascii="Segoe UI" w:hAnsi="Segoe UI" w:cs="Segoe UI"/>
          <w:b/>
          <w:color w:val="5B9BD5" w:themeColor="accent5"/>
        </w:rPr>
      </w:pPr>
    </w:p>
    <w:p w14:paraId="5B609058" w14:textId="77777777" w:rsidR="00B94196" w:rsidRDefault="00B94196" w:rsidP="002351CD">
      <w:pPr>
        <w:pStyle w:val="Default"/>
        <w:rPr>
          <w:rFonts w:ascii="Segoe UI" w:hAnsi="Segoe UI" w:cs="Segoe UI"/>
          <w:b/>
          <w:color w:val="5B9BD5" w:themeColor="accent5"/>
        </w:rPr>
      </w:pPr>
    </w:p>
    <w:p w14:paraId="4E7099D2" w14:textId="77777777" w:rsidR="00B94196" w:rsidRDefault="00B94196" w:rsidP="002351CD">
      <w:pPr>
        <w:pStyle w:val="Default"/>
        <w:rPr>
          <w:rFonts w:ascii="Segoe UI" w:hAnsi="Segoe UI" w:cs="Segoe UI"/>
          <w:b/>
          <w:color w:val="5B9BD5" w:themeColor="accent5"/>
        </w:rPr>
      </w:pPr>
    </w:p>
    <w:p w14:paraId="6F18F31C" w14:textId="77777777" w:rsidR="00B94196" w:rsidRDefault="00B94196" w:rsidP="002351CD">
      <w:pPr>
        <w:pStyle w:val="Default"/>
        <w:rPr>
          <w:rFonts w:ascii="Segoe UI" w:hAnsi="Segoe UI" w:cs="Segoe UI"/>
          <w:b/>
          <w:color w:val="5B9BD5" w:themeColor="accent5"/>
        </w:rPr>
      </w:pPr>
    </w:p>
    <w:p w14:paraId="71624295" w14:textId="77777777" w:rsidR="00B94196" w:rsidRDefault="00B94196" w:rsidP="002351CD">
      <w:pPr>
        <w:pStyle w:val="Default"/>
        <w:rPr>
          <w:rFonts w:ascii="Segoe UI" w:hAnsi="Segoe UI" w:cs="Segoe UI"/>
          <w:b/>
          <w:color w:val="5B9BD5" w:themeColor="accent5"/>
        </w:rPr>
      </w:pPr>
    </w:p>
    <w:p w14:paraId="0113A990" w14:textId="77777777" w:rsidR="00B94196" w:rsidRDefault="00B94196" w:rsidP="002351CD">
      <w:pPr>
        <w:pStyle w:val="Default"/>
        <w:rPr>
          <w:rFonts w:ascii="Segoe UI" w:hAnsi="Segoe UI" w:cs="Segoe UI"/>
          <w:b/>
          <w:color w:val="5B9BD5" w:themeColor="accent5"/>
        </w:rPr>
      </w:pPr>
    </w:p>
    <w:p w14:paraId="002CB542" w14:textId="77777777" w:rsidR="00B94196" w:rsidRDefault="00B94196" w:rsidP="002351CD">
      <w:pPr>
        <w:pStyle w:val="Default"/>
        <w:rPr>
          <w:rFonts w:ascii="Segoe UI" w:hAnsi="Segoe UI" w:cs="Segoe UI"/>
          <w:b/>
          <w:color w:val="5B9BD5" w:themeColor="accent5"/>
        </w:rPr>
      </w:pPr>
    </w:p>
    <w:p w14:paraId="7D1EE44F" w14:textId="77777777" w:rsidR="00B94196" w:rsidRDefault="00B94196" w:rsidP="002351CD">
      <w:pPr>
        <w:pStyle w:val="Default"/>
        <w:rPr>
          <w:rFonts w:ascii="Segoe UI" w:hAnsi="Segoe UI" w:cs="Segoe UI"/>
          <w:b/>
          <w:color w:val="5B9BD5" w:themeColor="accent5"/>
        </w:rPr>
      </w:pPr>
    </w:p>
    <w:p w14:paraId="4B51A8DF" w14:textId="77777777" w:rsidR="00B94196" w:rsidRDefault="00B94196" w:rsidP="002351CD">
      <w:pPr>
        <w:pStyle w:val="Default"/>
        <w:rPr>
          <w:rFonts w:ascii="Segoe UI" w:hAnsi="Segoe UI" w:cs="Segoe UI"/>
          <w:b/>
          <w:color w:val="5B9BD5" w:themeColor="accent5"/>
        </w:rPr>
      </w:pPr>
    </w:p>
    <w:p w14:paraId="1C72C1CB" w14:textId="77777777" w:rsidR="00B94196" w:rsidRDefault="00B94196" w:rsidP="002351CD">
      <w:pPr>
        <w:pStyle w:val="Default"/>
        <w:rPr>
          <w:rFonts w:ascii="Segoe UI" w:hAnsi="Segoe UI" w:cs="Segoe UI"/>
          <w:b/>
          <w:color w:val="5B9BD5" w:themeColor="accent5"/>
        </w:rPr>
      </w:pPr>
    </w:p>
    <w:p w14:paraId="703D6DDD" w14:textId="77777777" w:rsidR="00B94196" w:rsidRDefault="00B94196" w:rsidP="002351CD">
      <w:pPr>
        <w:pStyle w:val="Default"/>
        <w:rPr>
          <w:rFonts w:ascii="Segoe UI" w:hAnsi="Segoe UI" w:cs="Segoe UI"/>
          <w:b/>
          <w:color w:val="5B9BD5" w:themeColor="accent5"/>
        </w:rPr>
      </w:pPr>
    </w:p>
    <w:p w14:paraId="1FDA0A3A" w14:textId="77777777" w:rsidR="00B94196" w:rsidRDefault="00B94196" w:rsidP="002351CD">
      <w:pPr>
        <w:pStyle w:val="Default"/>
        <w:rPr>
          <w:rFonts w:ascii="Segoe UI" w:hAnsi="Segoe UI" w:cs="Segoe UI"/>
          <w:b/>
          <w:color w:val="5B9BD5" w:themeColor="accent5"/>
        </w:rPr>
      </w:pPr>
    </w:p>
    <w:p w14:paraId="1571BF90" w14:textId="77777777" w:rsidR="00B94196" w:rsidRDefault="00B94196" w:rsidP="002351CD">
      <w:pPr>
        <w:pStyle w:val="Default"/>
        <w:rPr>
          <w:rFonts w:ascii="Segoe UI" w:hAnsi="Segoe UI" w:cs="Segoe UI"/>
          <w:b/>
          <w:color w:val="5B9BD5" w:themeColor="accent5"/>
        </w:rPr>
      </w:pPr>
    </w:p>
    <w:p w14:paraId="5E8098CB" w14:textId="77777777" w:rsidR="00B94196" w:rsidRDefault="00B94196" w:rsidP="002351CD">
      <w:pPr>
        <w:pStyle w:val="Default"/>
        <w:rPr>
          <w:rFonts w:ascii="Segoe UI" w:hAnsi="Segoe UI" w:cs="Segoe UI"/>
          <w:b/>
          <w:color w:val="5B9BD5" w:themeColor="accent5"/>
        </w:rPr>
      </w:pPr>
    </w:p>
    <w:p w14:paraId="75BB01F3" w14:textId="77777777" w:rsidR="00B94196" w:rsidRDefault="00B94196" w:rsidP="002351CD">
      <w:pPr>
        <w:pStyle w:val="Default"/>
        <w:rPr>
          <w:rFonts w:ascii="Segoe UI" w:hAnsi="Segoe UI" w:cs="Segoe UI"/>
          <w:b/>
          <w:color w:val="5B9BD5" w:themeColor="accent5"/>
        </w:rPr>
      </w:pPr>
    </w:p>
    <w:p w14:paraId="0D34EFE7" w14:textId="77777777" w:rsidR="00B94196" w:rsidRDefault="00B94196" w:rsidP="002351CD">
      <w:pPr>
        <w:pStyle w:val="Default"/>
        <w:rPr>
          <w:rFonts w:ascii="Segoe UI" w:hAnsi="Segoe UI" w:cs="Segoe UI"/>
          <w:b/>
          <w:color w:val="5B9BD5" w:themeColor="accent5"/>
        </w:rPr>
      </w:pPr>
    </w:p>
    <w:p w14:paraId="47FE49B6" w14:textId="77777777" w:rsidR="00B94196" w:rsidRDefault="00B94196" w:rsidP="002351CD">
      <w:pPr>
        <w:pStyle w:val="Default"/>
        <w:rPr>
          <w:rFonts w:ascii="Segoe UI" w:hAnsi="Segoe UI" w:cs="Segoe UI"/>
          <w:b/>
          <w:color w:val="5B9BD5" w:themeColor="accent5"/>
        </w:rPr>
      </w:pPr>
    </w:p>
    <w:p w14:paraId="29F619A1" w14:textId="77777777" w:rsidR="00B94196" w:rsidRDefault="00B94196" w:rsidP="002351CD">
      <w:pPr>
        <w:pStyle w:val="Default"/>
        <w:rPr>
          <w:rFonts w:ascii="Segoe UI" w:hAnsi="Segoe UI" w:cs="Segoe UI"/>
          <w:b/>
          <w:color w:val="5B9BD5" w:themeColor="accent5"/>
        </w:rPr>
      </w:pPr>
    </w:p>
    <w:p w14:paraId="3D9DCED6" w14:textId="77777777" w:rsidR="00B94196" w:rsidRDefault="00B94196" w:rsidP="002351CD">
      <w:pPr>
        <w:pStyle w:val="Default"/>
        <w:rPr>
          <w:rFonts w:ascii="Segoe UI" w:hAnsi="Segoe UI" w:cs="Segoe UI"/>
          <w:b/>
          <w:color w:val="5B9BD5" w:themeColor="accent5"/>
        </w:rPr>
      </w:pPr>
    </w:p>
    <w:p w14:paraId="3A1F599F" w14:textId="77777777" w:rsidR="00B94196" w:rsidRDefault="00B94196" w:rsidP="002351CD">
      <w:pPr>
        <w:pStyle w:val="Default"/>
        <w:rPr>
          <w:rFonts w:ascii="Segoe UI" w:hAnsi="Segoe UI" w:cs="Segoe UI"/>
          <w:b/>
          <w:color w:val="5B9BD5" w:themeColor="accent5"/>
        </w:rPr>
      </w:pPr>
    </w:p>
    <w:p w14:paraId="13CAA9E9" w14:textId="77777777" w:rsidR="00B94196" w:rsidRDefault="00B94196" w:rsidP="002351CD">
      <w:pPr>
        <w:pStyle w:val="Default"/>
        <w:rPr>
          <w:rFonts w:ascii="Segoe UI" w:hAnsi="Segoe UI" w:cs="Segoe UI"/>
          <w:b/>
          <w:color w:val="5B9BD5" w:themeColor="accent5"/>
        </w:rPr>
      </w:pPr>
    </w:p>
    <w:p w14:paraId="4D5F264E" w14:textId="77777777" w:rsidR="00B94196" w:rsidRDefault="00B94196" w:rsidP="002351CD">
      <w:pPr>
        <w:pStyle w:val="Default"/>
        <w:rPr>
          <w:rFonts w:ascii="Segoe UI" w:hAnsi="Segoe UI" w:cs="Segoe UI"/>
          <w:b/>
          <w:color w:val="5B9BD5" w:themeColor="accent5"/>
        </w:rPr>
      </w:pPr>
    </w:p>
    <w:p w14:paraId="6E39FF2B" w14:textId="77777777" w:rsidR="00B94196" w:rsidRDefault="00B94196" w:rsidP="002351CD">
      <w:pPr>
        <w:pStyle w:val="Default"/>
        <w:rPr>
          <w:rFonts w:ascii="Segoe UI" w:hAnsi="Segoe UI" w:cs="Segoe UI"/>
          <w:b/>
          <w:color w:val="5B9BD5" w:themeColor="accent5"/>
        </w:rPr>
      </w:pPr>
    </w:p>
    <w:p w14:paraId="6D4E0855" w14:textId="77777777" w:rsidR="00B94196" w:rsidRDefault="00B94196" w:rsidP="002351CD">
      <w:pPr>
        <w:pStyle w:val="Default"/>
        <w:rPr>
          <w:rFonts w:ascii="Segoe UI" w:hAnsi="Segoe UI" w:cs="Segoe UI"/>
          <w:b/>
          <w:color w:val="5B9BD5" w:themeColor="accent5"/>
        </w:rPr>
      </w:pPr>
    </w:p>
    <w:p w14:paraId="2859AE58" w14:textId="77777777" w:rsidR="00B94196" w:rsidRDefault="00B94196" w:rsidP="002351CD">
      <w:pPr>
        <w:pStyle w:val="Default"/>
        <w:rPr>
          <w:rFonts w:ascii="Segoe UI" w:hAnsi="Segoe UI" w:cs="Segoe UI"/>
          <w:b/>
          <w:color w:val="5B9BD5" w:themeColor="accent5"/>
        </w:rPr>
      </w:pPr>
    </w:p>
    <w:p w14:paraId="05D6E563" w14:textId="77777777" w:rsidR="00B94196" w:rsidRDefault="00B94196" w:rsidP="002351CD">
      <w:pPr>
        <w:pStyle w:val="Default"/>
        <w:rPr>
          <w:rFonts w:ascii="Segoe UI" w:hAnsi="Segoe UI" w:cs="Segoe UI"/>
          <w:b/>
          <w:color w:val="5B9BD5" w:themeColor="accent5"/>
        </w:rPr>
      </w:pPr>
    </w:p>
    <w:p w14:paraId="1FA75099" w14:textId="77777777" w:rsidR="00B94196" w:rsidRDefault="00B94196" w:rsidP="002351CD">
      <w:pPr>
        <w:pStyle w:val="Default"/>
        <w:rPr>
          <w:rFonts w:ascii="Segoe UI" w:hAnsi="Segoe UI" w:cs="Segoe UI"/>
          <w:b/>
          <w:color w:val="5B9BD5" w:themeColor="accent5"/>
        </w:rPr>
      </w:pPr>
    </w:p>
    <w:p w14:paraId="55F1C8F8" w14:textId="77777777" w:rsidR="00B94196" w:rsidRDefault="00B94196" w:rsidP="002351CD">
      <w:pPr>
        <w:pStyle w:val="Default"/>
        <w:rPr>
          <w:rFonts w:ascii="Segoe UI" w:hAnsi="Segoe UI" w:cs="Segoe UI"/>
          <w:b/>
          <w:color w:val="5B9BD5" w:themeColor="accent5"/>
        </w:rPr>
      </w:pPr>
    </w:p>
    <w:p w14:paraId="1B600C1A" w14:textId="77777777" w:rsidR="00B94196" w:rsidRDefault="00B94196" w:rsidP="002351CD">
      <w:pPr>
        <w:pStyle w:val="Default"/>
        <w:rPr>
          <w:rFonts w:ascii="Segoe UI" w:hAnsi="Segoe UI" w:cs="Segoe UI"/>
          <w:b/>
          <w:color w:val="5B9BD5" w:themeColor="accent5"/>
        </w:rPr>
      </w:pPr>
    </w:p>
    <w:p w14:paraId="46A19EA4" w14:textId="77777777" w:rsidR="00B94196" w:rsidRDefault="00B94196" w:rsidP="002351CD">
      <w:pPr>
        <w:pStyle w:val="Default"/>
        <w:rPr>
          <w:rFonts w:ascii="Segoe UI" w:hAnsi="Segoe UI" w:cs="Segoe UI"/>
          <w:b/>
          <w:color w:val="5B9BD5" w:themeColor="accent5"/>
        </w:rPr>
      </w:pPr>
    </w:p>
    <w:p w14:paraId="2F5A36F1" w14:textId="77777777" w:rsidR="00B94196" w:rsidRDefault="00B94196" w:rsidP="002351CD">
      <w:pPr>
        <w:pStyle w:val="Default"/>
        <w:rPr>
          <w:rFonts w:ascii="Segoe UI" w:hAnsi="Segoe UI" w:cs="Segoe UI"/>
          <w:b/>
          <w:color w:val="5B9BD5" w:themeColor="accent5"/>
        </w:rPr>
      </w:pPr>
    </w:p>
    <w:p w14:paraId="4D8AA551" w14:textId="77777777" w:rsidR="00B94196" w:rsidRDefault="00B94196" w:rsidP="002351CD">
      <w:pPr>
        <w:pStyle w:val="Default"/>
        <w:rPr>
          <w:rFonts w:ascii="Segoe UI" w:hAnsi="Segoe UI" w:cs="Segoe UI"/>
          <w:b/>
          <w:color w:val="5B9BD5" w:themeColor="accent5"/>
        </w:rPr>
      </w:pPr>
    </w:p>
    <w:p w14:paraId="0200B165" w14:textId="77777777" w:rsidR="00B94196" w:rsidRDefault="00B94196" w:rsidP="002351CD">
      <w:pPr>
        <w:pStyle w:val="Default"/>
        <w:rPr>
          <w:rFonts w:ascii="Segoe UI" w:hAnsi="Segoe UI" w:cs="Segoe UI"/>
          <w:b/>
          <w:color w:val="5B9BD5" w:themeColor="accent5"/>
        </w:rPr>
      </w:pPr>
    </w:p>
    <w:p w14:paraId="3B3FEDE1" w14:textId="77777777" w:rsidR="00B94196" w:rsidRDefault="00B94196" w:rsidP="002351CD">
      <w:pPr>
        <w:pStyle w:val="Default"/>
        <w:rPr>
          <w:rFonts w:ascii="Segoe UI" w:hAnsi="Segoe UI" w:cs="Segoe UI"/>
          <w:b/>
          <w:color w:val="5B9BD5" w:themeColor="accent5"/>
        </w:rPr>
      </w:pPr>
    </w:p>
    <w:p w14:paraId="7055EF12" w14:textId="18EB33EE" w:rsidR="00B94196" w:rsidRDefault="00B94196" w:rsidP="002351CD">
      <w:pPr>
        <w:pStyle w:val="Default"/>
        <w:rPr>
          <w:rFonts w:ascii="Segoe UI" w:hAnsi="Segoe UI" w:cs="Segoe UI"/>
          <w:b/>
          <w:color w:val="5B9BD5" w:themeColor="accent5"/>
        </w:rPr>
      </w:pPr>
    </w:p>
    <w:p w14:paraId="38ADAD5C" w14:textId="77777777" w:rsidR="00B94196" w:rsidRDefault="00B94196" w:rsidP="002351CD">
      <w:pPr>
        <w:pStyle w:val="Default"/>
        <w:rPr>
          <w:rFonts w:ascii="Segoe UI" w:hAnsi="Segoe UI" w:cs="Segoe UI"/>
          <w:b/>
          <w:color w:val="5B9BD5" w:themeColor="accent5"/>
        </w:rPr>
      </w:pPr>
    </w:p>
    <w:p w14:paraId="32C716A0" w14:textId="77777777" w:rsidR="00B94196" w:rsidRDefault="00B94196" w:rsidP="002351CD">
      <w:pPr>
        <w:pStyle w:val="Default"/>
        <w:rPr>
          <w:rFonts w:ascii="Segoe UI" w:hAnsi="Segoe UI" w:cs="Segoe UI"/>
          <w:b/>
          <w:color w:val="5B9BD5" w:themeColor="accent5"/>
        </w:rPr>
      </w:pPr>
    </w:p>
    <w:p w14:paraId="333079DE" w14:textId="77777777" w:rsidR="00B94196" w:rsidRDefault="00B94196" w:rsidP="002351CD">
      <w:pPr>
        <w:pStyle w:val="Default"/>
        <w:rPr>
          <w:rFonts w:ascii="Segoe UI" w:hAnsi="Segoe UI" w:cs="Segoe UI"/>
          <w:b/>
          <w:color w:val="5B9BD5" w:themeColor="accent5"/>
        </w:rPr>
      </w:pPr>
    </w:p>
    <w:p w14:paraId="1422FACF" w14:textId="77777777" w:rsidR="00B94196" w:rsidRDefault="00B94196" w:rsidP="002351CD">
      <w:pPr>
        <w:pStyle w:val="Default"/>
        <w:rPr>
          <w:rFonts w:ascii="Segoe UI" w:hAnsi="Segoe UI" w:cs="Segoe UI"/>
          <w:b/>
          <w:color w:val="5B9BD5" w:themeColor="accent5"/>
        </w:rPr>
      </w:pPr>
    </w:p>
    <w:p w14:paraId="22ADFA80" w14:textId="77777777" w:rsidR="00B94196" w:rsidRDefault="00B94196" w:rsidP="002351CD">
      <w:pPr>
        <w:pStyle w:val="Default"/>
        <w:rPr>
          <w:rFonts w:ascii="Segoe UI" w:hAnsi="Segoe UI" w:cs="Segoe UI"/>
          <w:b/>
          <w:color w:val="5B9BD5" w:themeColor="accent5"/>
        </w:rPr>
      </w:pPr>
    </w:p>
    <w:p w14:paraId="65AE3497" w14:textId="77777777" w:rsidR="00B94196" w:rsidRDefault="00B94196" w:rsidP="002351CD">
      <w:pPr>
        <w:pStyle w:val="Default"/>
        <w:rPr>
          <w:rFonts w:ascii="Segoe UI" w:hAnsi="Segoe UI" w:cs="Segoe UI"/>
          <w:b/>
          <w:color w:val="5B9BD5" w:themeColor="accent5"/>
        </w:rPr>
      </w:pPr>
    </w:p>
    <w:p w14:paraId="7D0639A8" w14:textId="77777777" w:rsidR="00B94196" w:rsidRDefault="00B94196" w:rsidP="002351CD">
      <w:pPr>
        <w:pStyle w:val="Default"/>
        <w:rPr>
          <w:rFonts w:ascii="Segoe UI" w:hAnsi="Segoe UI" w:cs="Segoe UI"/>
          <w:b/>
          <w:color w:val="5B9BD5" w:themeColor="accent5"/>
        </w:rPr>
      </w:pPr>
    </w:p>
    <w:p w14:paraId="68CA0217" w14:textId="6C41591F" w:rsidR="00B41D32" w:rsidRPr="00090356" w:rsidRDefault="00B41D32" w:rsidP="002351CD">
      <w:pPr>
        <w:pStyle w:val="Default"/>
        <w:rPr>
          <w:rFonts w:ascii="Segoe UI" w:hAnsi="Segoe UI" w:cs="Segoe UI"/>
          <w:b/>
          <w:color w:val="5B9BD5" w:themeColor="accent5"/>
        </w:rPr>
      </w:pPr>
      <w:r w:rsidRPr="00090356">
        <w:rPr>
          <w:rFonts w:ascii="Segoe UI" w:hAnsi="Segoe UI" w:cs="Segoe UI"/>
          <w:b/>
          <w:color w:val="5B9BD5" w:themeColor="accent5"/>
        </w:rPr>
        <w:t>Concept of Operations</w:t>
      </w:r>
    </w:p>
    <w:p w14:paraId="42E306A5" w14:textId="1A82C66E" w:rsidR="00B41D32" w:rsidRPr="00090356" w:rsidRDefault="00B41D32" w:rsidP="002351CD">
      <w:pPr>
        <w:pStyle w:val="Default"/>
        <w:rPr>
          <w:rFonts w:ascii="Segoe UI" w:hAnsi="Segoe UI" w:cs="Segoe UI"/>
          <w:b/>
          <w:color w:val="5B9BD5" w:themeColor="accent5"/>
        </w:rPr>
      </w:pPr>
    </w:p>
    <w:p w14:paraId="26031F50" w14:textId="7F6EDE06" w:rsidR="00B41D32" w:rsidRPr="00090356" w:rsidRDefault="00B41D32" w:rsidP="002351CD">
      <w:pPr>
        <w:pStyle w:val="Default"/>
        <w:rPr>
          <w:rFonts w:ascii="Segoe UI" w:hAnsi="Segoe UI" w:cs="Segoe UI"/>
          <w:b/>
          <w:color w:val="5B9BD5" w:themeColor="accent5"/>
        </w:rPr>
      </w:pPr>
      <w:r w:rsidRPr="00090356">
        <w:rPr>
          <w:rFonts w:ascii="Segoe UI" w:hAnsi="Segoe UI" w:cs="Segoe UI"/>
          <w:b/>
          <w:color w:val="5B9BD5" w:themeColor="accent5"/>
        </w:rPr>
        <w:object w:dxaOrig="1543" w:dyaOrig="991" w14:anchorId="6C05A4C4">
          <v:shape id="_x0000_i1027" type="#_x0000_t75" style="width:79.5pt;height:50.25pt" o:ole="">
            <v:imagedata r:id="rId57" o:title=""/>
          </v:shape>
          <o:OLEObject Type="Link" ProgID="Word.Document.12" ShapeID="_x0000_i1027" DrawAspect="Icon" r:id="rId58" UpdateMode="Always">
            <o:LinkType>EnhancedMetaFile</o:LinkType>
            <o:LockedField>false</o:LockedField>
            <o:FieldCodes>\f 0 \* MERGEFORMAT</o:FieldCodes>
          </o:OLEObject>
        </w:object>
      </w:r>
    </w:p>
    <w:p w14:paraId="77014882" w14:textId="0747AC33" w:rsidR="00B41D32" w:rsidRPr="00090356" w:rsidRDefault="00B41D32" w:rsidP="002351CD">
      <w:pPr>
        <w:pStyle w:val="Default"/>
        <w:rPr>
          <w:rFonts w:ascii="Segoe UI" w:hAnsi="Segoe UI" w:cs="Segoe UI"/>
          <w:b/>
          <w:color w:val="5B9BD5" w:themeColor="accent5"/>
        </w:rPr>
      </w:pPr>
    </w:p>
    <w:p w14:paraId="63A5D580" w14:textId="6BFC7972" w:rsidR="00B41D32" w:rsidRPr="00090356" w:rsidRDefault="00B41D32" w:rsidP="002351CD">
      <w:pPr>
        <w:pStyle w:val="Default"/>
        <w:rPr>
          <w:rFonts w:ascii="Segoe UI" w:hAnsi="Segoe UI" w:cs="Segoe UI"/>
          <w:b/>
          <w:color w:val="5B9BD5" w:themeColor="accent5"/>
        </w:rPr>
      </w:pPr>
    </w:p>
    <w:p w14:paraId="4FCC0479" w14:textId="60D46BC0" w:rsidR="00B41D32" w:rsidRPr="00090356" w:rsidRDefault="00B41D32" w:rsidP="002351CD">
      <w:pPr>
        <w:pStyle w:val="Default"/>
        <w:rPr>
          <w:rFonts w:ascii="Segoe UI" w:hAnsi="Segoe UI" w:cs="Segoe UI"/>
          <w:b/>
          <w:color w:val="5B9BD5" w:themeColor="accent5"/>
        </w:rPr>
      </w:pPr>
    </w:p>
    <w:p w14:paraId="50367DC4" w14:textId="558399F3" w:rsidR="00B41D32" w:rsidRPr="00090356" w:rsidRDefault="00B41D32" w:rsidP="002351CD">
      <w:pPr>
        <w:pStyle w:val="Default"/>
        <w:rPr>
          <w:rFonts w:ascii="Segoe UI" w:hAnsi="Segoe UI" w:cs="Segoe UI"/>
          <w:b/>
          <w:color w:val="5B9BD5" w:themeColor="accent5"/>
        </w:rPr>
      </w:pPr>
    </w:p>
    <w:p w14:paraId="34B5DFA3" w14:textId="40513A52" w:rsidR="00B41D32" w:rsidRPr="00090356" w:rsidRDefault="00B41D32" w:rsidP="002351CD">
      <w:pPr>
        <w:pStyle w:val="Default"/>
        <w:rPr>
          <w:rFonts w:ascii="Segoe UI" w:hAnsi="Segoe UI" w:cs="Segoe UI"/>
          <w:b/>
          <w:color w:val="5B9BD5" w:themeColor="accent5"/>
        </w:rPr>
      </w:pPr>
    </w:p>
    <w:p w14:paraId="073727EC" w14:textId="6A032AD3" w:rsidR="00B41D32" w:rsidRPr="00090356" w:rsidRDefault="00B41D32" w:rsidP="002351CD">
      <w:pPr>
        <w:pStyle w:val="Default"/>
        <w:rPr>
          <w:rFonts w:ascii="Segoe UI" w:hAnsi="Segoe UI" w:cs="Segoe UI"/>
          <w:b/>
          <w:color w:val="5B9BD5" w:themeColor="accent5"/>
        </w:rPr>
      </w:pPr>
    </w:p>
    <w:p w14:paraId="168ED34C" w14:textId="004CBAA5" w:rsidR="00B41D32" w:rsidRPr="00090356" w:rsidRDefault="00B41D32" w:rsidP="002351CD">
      <w:pPr>
        <w:pStyle w:val="Default"/>
        <w:rPr>
          <w:rFonts w:ascii="Segoe UI" w:hAnsi="Segoe UI" w:cs="Segoe UI"/>
          <w:b/>
          <w:color w:val="5B9BD5" w:themeColor="accent5"/>
        </w:rPr>
      </w:pPr>
    </w:p>
    <w:p w14:paraId="1AA0E99E" w14:textId="2A2F032E" w:rsidR="00B41D32" w:rsidRPr="00090356" w:rsidRDefault="00B41D32" w:rsidP="002351CD">
      <w:pPr>
        <w:pStyle w:val="Default"/>
        <w:rPr>
          <w:rFonts w:ascii="Segoe UI" w:hAnsi="Segoe UI" w:cs="Segoe UI"/>
          <w:b/>
          <w:color w:val="5B9BD5" w:themeColor="accent5"/>
        </w:rPr>
      </w:pPr>
    </w:p>
    <w:p w14:paraId="6899C711" w14:textId="6E76D4E7" w:rsidR="00B41D32" w:rsidRPr="00090356" w:rsidRDefault="00B41D32" w:rsidP="002351CD">
      <w:pPr>
        <w:pStyle w:val="Default"/>
        <w:rPr>
          <w:rFonts w:ascii="Segoe UI" w:hAnsi="Segoe UI" w:cs="Segoe UI"/>
          <w:b/>
          <w:color w:val="5B9BD5" w:themeColor="accent5"/>
        </w:rPr>
      </w:pPr>
    </w:p>
    <w:p w14:paraId="5FD29A2D" w14:textId="2D719EB8" w:rsidR="00B41D32" w:rsidRPr="00090356" w:rsidRDefault="00B41D32" w:rsidP="002351CD">
      <w:pPr>
        <w:pStyle w:val="Default"/>
        <w:rPr>
          <w:rFonts w:ascii="Segoe UI" w:hAnsi="Segoe UI" w:cs="Segoe UI"/>
          <w:b/>
          <w:color w:val="5B9BD5" w:themeColor="accent5"/>
        </w:rPr>
      </w:pPr>
    </w:p>
    <w:p w14:paraId="7AE2C1AC" w14:textId="682CD29A" w:rsidR="00B41D32" w:rsidRPr="00090356" w:rsidRDefault="00B41D32" w:rsidP="002351CD">
      <w:pPr>
        <w:pStyle w:val="Default"/>
        <w:rPr>
          <w:rFonts w:ascii="Segoe UI" w:hAnsi="Segoe UI" w:cs="Segoe UI"/>
          <w:b/>
          <w:color w:val="5B9BD5" w:themeColor="accent5"/>
        </w:rPr>
      </w:pPr>
    </w:p>
    <w:p w14:paraId="1A98462C" w14:textId="5EC8D2DC" w:rsidR="00B41D32" w:rsidRPr="00090356" w:rsidRDefault="00B41D32" w:rsidP="002351CD">
      <w:pPr>
        <w:pStyle w:val="Default"/>
        <w:rPr>
          <w:rFonts w:ascii="Segoe UI" w:hAnsi="Segoe UI" w:cs="Segoe UI"/>
          <w:b/>
          <w:color w:val="5B9BD5" w:themeColor="accent5"/>
        </w:rPr>
      </w:pPr>
    </w:p>
    <w:p w14:paraId="594E29B2" w14:textId="26A28175" w:rsidR="00B41D32" w:rsidRPr="00090356" w:rsidRDefault="00B41D32" w:rsidP="002351CD">
      <w:pPr>
        <w:pStyle w:val="Default"/>
        <w:rPr>
          <w:rFonts w:ascii="Segoe UI" w:hAnsi="Segoe UI" w:cs="Segoe UI"/>
          <w:b/>
          <w:color w:val="5B9BD5" w:themeColor="accent5"/>
        </w:rPr>
      </w:pPr>
    </w:p>
    <w:p w14:paraId="434D3FA5" w14:textId="058F6421" w:rsidR="00B41D32" w:rsidRPr="00090356" w:rsidRDefault="00B41D32" w:rsidP="002351CD">
      <w:pPr>
        <w:pStyle w:val="Default"/>
        <w:rPr>
          <w:rFonts w:ascii="Segoe UI" w:hAnsi="Segoe UI" w:cs="Segoe UI"/>
          <w:b/>
          <w:color w:val="5B9BD5" w:themeColor="accent5"/>
        </w:rPr>
      </w:pPr>
    </w:p>
    <w:p w14:paraId="6900E887" w14:textId="62E57921" w:rsidR="00B41D32" w:rsidRPr="00090356" w:rsidRDefault="00B41D32" w:rsidP="002351CD">
      <w:pPr>
        <w:pStyle w:val="Default"/>
        <w:rPr>
          <w:rFonts w:ascii="Segoe UI" w:hAnsi="Segoe UI" w:cs="Segoe UI"/>
          <w:b/>
          <w:color w:val="5B9BD5" w:themeColor="accent5"/>
        </w:rPr>
      </w:pPr>
    </w:p>
    <w:p w14:paraId="1864CB05" w14:textId="6DCD4519" w:rsidR="00B41D32" w:rsidRPr="00090356" w:rsidRDefault="00B41D32" w:rsidP="002351CD">
      <w:pPr>
        <w:pStyle w:val="Default"/>
        <w:rPr>
          <w:rFonts w:ascii="Segoe UI" w:hAnsi="Segoe UI" w:cs="Segoe UI"/>
          <w:b/>
          <w:color w:val="5B9BD5" w:themeColor="accent5"/>
        </w:rPr>
      </w:pPr>
    </w:p>
    <w:p w14:paraId="76E0B874" w14:textId="26113B65" w:rsidR="00B41D32" w:rsidRPr="00090356" w:rsidRDefault="00B41D32" w:rsidP="002351CD">
      <w:pPr>
        <w:pStyle w:val="Default"/>
        <w:rPr>
          <w:rFonts w:ascii="Segoe UI" w:hAnsi="Segoe UI" w:cs="Segoe UI"/>
          <w:b/>
          <w:color w:val="5B9BD5" w:themeColor="accent5"/>
        </w:rPr>
      </w:pPr>
    </w:p>
    <w:p w14:paraId="7E2051E7" w14:textId="38F2FE4F" w:rsidR="00B41D32" w:rsidRPr="00090356" w:rsidRDefault="00B41D32" w:rsidP="002351CD">
      <w:pPr>
        <w:pStyle w:val="Default"/>
        <w:rPr>
          <w:rFonts w:ascii="Segoe UI" w:hAnsi="Segoe UI" w:cs="Segoe UI"/>
          <w:b/>
          <w:color w:val="5B9BD5" w:themeColor="accent5"/>
        </w:rPr>
      </w:pPr>
    </w:p>
    <w:p w14:paraId="5D12EC0C" w14:textId="39F66FE9" w:rsidR="00B41D32" w:rsidRPr="00090356" w:rsidRDefault="00B41D32" w:rsidP="002351CD">
      <w:pPr>
        <w:pStyle w:val="Default"/>
        <w:rPr>
          <w:rFonts w:ascii="Segoe UI" w:hAnsi="Segoe UI" w:cs="Segoe UI"/>
          <w:b/>
          <w:color w:val="5B9BD5" w:themeColor="accent5"/>
        </w:rPr>
      </w:pPr>
    </w:p>
    <w:p w14:paraId="3E301888" w14:textId="5629FFE8" w:rsidR="00B41D32" w:rsidRPr="00090356" w:rsidRDefault="00B41D32" w:rsidP="002351CD">
      <w:pPr>
        <w:pStyle w:val="Default"/>
        <w:rPr>
          <w:rFonts w:ascii="Segoe UI" w:hAnsi="Segoe UI" w:cs="Segoe UI"/>
          <w:b/>
          <w:color w:val="5B9BD5" w:themeColor="accent5"/>
        </w:rPr>
      </w:pPr>
    </w:p>
    <w:p w14:paraId="244B53B4" w14:textId="78D6F3DC" w:rsidR="00B41D32" w:rsidRPr="00090356" w:rsidRDefault="00B41D32" w:rsidP="002351CD">
      <w:pPr>
        <w:pStyle w:val="Default"/>
        <w:rPr>
          <w:rFonts w:ascii="Segoe UI" w:hAnsi="Segoe UI" w:cs="Segoe UI"/>
          <w:b/>
          <w:color w:val="5B9BD5" w:themeColor="accent5"/>
        </w:rPr>
      </w:pPr>
    </w:p>
    <w:p w14:paraId="69562619" w14:textId="29006B91" w:rsidR="00B41D32" w:rsidRPr="00090356" w:rsidRDefault="00B41D32" w:rsidP="002351CD">
      <w:pPr>
        <w:pStyle w:val="Default"/>
        <w:rPr>
          <w:rFonts w:ascii="Segoe UI" w:hAnsi="Segoe UI" w:cs="Segoe UI"/>
          <w:b/>
          <w:color w:val="5B9BD5" w:themeColor="accent5"/>
        </w:rPr>
      </w:pPr>
    </w:p>
    <w:p w14:paraId="102B7564" w14:textId="6E433D64" w:rsidR="00B41D32" w:rsidRPr="00090356" w:rsidRDefault="00B41D32" w:rsidP="002351CD">
      <w:pPr>
        <w:pStyle w:val="Default"/>
        <w:rPr>
          <w:rFonts w:ascii="Segoe UI" w:hAnsi="Segoe UI" w:cs="Segoe UI"/>
          <w:b/>
          <w:color w:val="5B9BD5" w:themeColor="accent5"/>
        </w:rPr>
      </w:pPr>
    </w:p>
    <w:p w14:paraId="24970AC8" w14:textId="51857266" w:rsidR="00B41D32" w:rsidRPr="00090356" w:rsidRDefault="00B41D32" w:rsidP="002351CD">
      <w:pPr>
        <w:pStyle w:val="Default"/>
        <w:rPr>
          <w:rFonts w:ascii="Segoe UI" w:hAnsi="Segoe UI" w:cs="Segoe UI"/>
          <w:b/>
          <w:color w:val="5B9BD5" w:themeColor="accent5"/>
        </w:rPr>
      </w:pPr>
    </w:p>
    <w:p w14:paraId="0782816F" w14:textId="34AC32A7" w:rsidR="00B41D32" w:rsidRPr="00090356" w:rsidRDefault="00B41D32" w:rsidP="002351CD">
      <w:pPr>
        <w:pStyle w:val="Default"/>
        <w:rPr>
          <w:rFonts w:ascii="Segoe UI" w:hAnsi="Segoe UI" w:cs="Segoe UI"/>
          <w:b/>
          <w:color w:val="5B9BD5" w:themeColor="accent5"/>
        </w:rPr>
      </w:pPr>
    </w:p>
    <w:p w14:paraId="4D1FF467" w14:textId="5DEFF50C" w:rsidR="00B41D32" w:rsidRPr="00090356" w:rsidRDefault="00B41D32" w:rsidP="002351CD">
      <w:pPr>
        <w:pStyle w:val="Default"/>
        <w:rPr>
          <w:rFonts w:ascii="Segoe UI" w:hAnsi="Segoe UI" w:cs="Segoe UI"/>
          <w:b/>
          <w:color w:val="5B9BD5" w:themeColor="accent5"/>
        </w:rPr>
      </w:pPr>
    </w:p>
    <w:p w14:paraId="5998C133" w14:textId="54389452" w:rsidR="00B41D32" w:rsidRPr="00090356" w:rsidRDefault="00B41D32" w:rsidP="002351CD">
      <w:pPr>
        <w:pStyle w:val="Default"/>
        <w:rPr>
          <w:rFonts w:ascii="Segoe UI" w:hAnsi="Segoe UI" w:cs="Segoe UI"/>
          <w:b/>
          <w:color w:val="5B9BD5" w:themeColor="accent5"/>
        </w:rPr>
      </w:pPr>
    </w:p>
    <w:p w14:paraId="199F02FB" w14:textId="04420DF6" w:rsidR="00B41D32" w:rsidRPr="00090356" w:rsidRDefault="00B41D32" w:rsidP="002351CD">
      <w:pPr>
        <w:pStyle w:val="Default"/>
        <w:rPr>
          <w:rFonts w:ascii="Segoe UI" w:hAnsi="Segoe UI" w:cs="Segoe UI"/>
          <w:b/>
          <w:color w:val="5B9BD5" w:themeColor="accent5"/>
        </w:rPr>
      </w:pPr>
    </w:p>
    <w:p w14:paraId="751E4160" w14:textId="24BEE3C2" w:rsidR="00B41D32" w:rsidRPr="00090356" w:rsidRDefault="00B41D32" w:rsidP="002351CD">
      <w:pPr>
        <w:pStyle w:val="Default"/>
        <w:rPr>
          <w:rFonts w:ascii="Segoe UI" w:hAnsi="Segoe UI" w:cs="Segoe UI"/>
          <w:b/>
          <w:color w:val="5B9BD5" w:themeColor="accent5"/>
        </w:rPr>
      </w:pPr>
    </w:p>
    <w:p w14:paraId="4A3441E6" w14:textId="51D0E5C7" w:rsidR="00B41D32" w:rsidRPr="00090356" w:rsidRDefault="00B41D32" w:rsidP="002351CD">
      <w:pPr>
        <w:pStyle w:val="Default"/>
        <w:rPr>
          <w:rFonts w:ascii="Segoe UI" w:hAnsi="Segoe UI" w:cs="Segoe UI"/>
          <w:b/>
          <w:color w:val="5B9BD5" w:themeColor="accent5"/>
        </w:rPr>
      </w:pPr>
    </w:p>
    <w:p w14:paraId="560BD93C" w14:textId="1F99B9C0" w:rsidR="00B41D32" w:rsidRPr="00090356" w:rsidRDefault="00B41D32" w:rsidP="002351CD">
      <w:pPr>
        <w:pStyle w:val="Default"/>
        <w:rPr>
          <w:rFonts w:ascii="Segoe UI" w:hAnsi="Segoe UI" w:cs="Segoe UI"/>
          <w:b/>
          <w:color w:val="5B9BD5" w:themeColor="accent5"/>
        </w:rPr>
      </w:pPr>
    </w:p>
    <w:p w14:paraId="6777C441" w14:textId="78B0D2B8" w:rsidR="00B41D32" w:rsidRPr="00090356" w:rsidRDefault="00B41D32" w:rsidP="002351CD">
      <w:pPr>
        <w:pStyle w:val="Default"/>
        <w:rPr>
          <w:rFonts w:ascii="Segoe UI" w:hAnsi="Segoe UI" w:cs="Segoe UI"/>
          <w:b/>
          <w:color w:val="5B9BD5" w:themeColor="accent5"/>
        </w:rPr>
      </w:pPr>
    </w:p>
    <w:p w14:paraId="3290C645" w14:textId="77130E6B" w:rsidR="00B41D32" w:rsidRPr="00090356" w:rsidRDefault="00B41D32" w:rsidP="002351CD">
      <w:pPr>
        <w:pStyle w:val="Default"/>
        <w:rPr>
          <w:rFonts w:ascii="Segoe UI" w:hAnsi="Segoe UI" w:cs="Segoe UI"/>
          <w:b/>
          <w:color w:val="5B9BD5" w:themeColor="accent5"/>
        </w:rPr>
      </w:pPr>
    </w:p>
    <w:p w14:paraId="311D1868" w14:textId="2B19CA24" w:rsidR="00B41D32" w:rsidRDefault="00B41D32" w:rsidP="002351CD">
      <w:pPr>
        <w:pStyle w:val="Default"/>
        <w:rPr>
          <w:rFonts w:ascii="Segoe UI" w:hAnsi="Segoe UI" w:cs="Segoe UI"/>
          <w:b/>
          <w:color w:val="5B9BD5" w:themeColor="accent5"/>
        </w:rPr>
      </w:pPr>
    </w:p>
    <w:p w14:paraId="176C9F1F" w14:textId="3D212C26" w:rsidR="00090356" w:rsidRDefault="00090356" w:rsidP="002351CD">
      <w:pPr>
        <w:pStyle w:val="Default"/>
        <w:rPr>
          <w:rFonts w:ascii="Segoe UI" w:hAnsi="Segoe UI" w:cs="Segoe UI"/>
          <w:b/>
          <w:color w:val="5B9BD5" w:themeColor="accent5"/>
        </w:rPr>
      </w:pPr>
    </w:p>
    <w:p w14:paraId="3CA77703" w14:textId="7F8D7352" w:rsidR="00090356" w:rsidRDefault="00090356" w:rsidP="002351CD">
      <w:pPr>
        <w:pStyle w:val="Default"/>
        <w:rPr>
          <w:rFonts w:ascii="Segoe UI" w:hAnsi="Segoe UI" w:cs="Segoe UI"/>
          <w:b/>
          <w:color w:val="5B9BD5" w:themeColor="accent5"/>
        </w:rPr>
      </w:pPr>
    </w:p>
    <w:p w14:paraId="708E0AB2" w14:textId="143D3CE3" w:rsidR="00090356" w:rsidRDefault="00090356" w:rsidP="002351CD">
      <w:pPr>
        <w:pStyle w:val="Default"/>
        <w:rPr>
          <w:rFonts w:ascii="Segoe UI" w:hAnsi="Segoe UI" w:cs="Segoe UI"/>
          <w:b/>
          <w:color w:val="5B9BD5" w:themeColor="accent5"/>
        </w:rPr>
      </w:pPr>
    </w:p>
    <w:p w14:paraId="0C558B70" w14:textId="77777777" w:rsidR="00090356" w:rsidRPr="00090356" w:rsidRDefault="00090356" w:rsidP="002351CD">
      <w:pPr>
        <w:pStyle w:val="Default"/>
        <w:rPr>
          <w:rFonts w:ascii="Segoe UI" w:hAnsi="Segoe UI" w:cs="Segoe UI"/>
          <w:b/>
          <w:color w:val="5B9BD5" w:themeColor="accent5"/>
        </w:rPr>
      </w:pPr>
    </w:p>
    <w:p w14:paraId="1D5AE944" w14:textId="43B3A0B5" w:rsidR="00B41D32" w:rsidRPr="00090356" w:rsidRDefault="00B41D32" w:rsidP="002351CD">
      <w:pPr>
        <w:pStyle w:val="Default"/>
        <w:rPr>
          <w:rFonts w:ascii="Segoe UI" w:hAnsi="Segoe UI" w:cs="Segoe UI"/>
          <w:b/>
          <w:color w:val="5B9BD5" w:themeColor="accent5"/>
        </w:rPr>
      </w:pPr>
    </w:p>
    <w:p w14:paraId="5D2912C6" w14:textId="0BC219AA" w:rsidR="00B41D32" w:rsidRPr="00090356" w:rsidRDefault="00B41D32" w:rsidP="002351CD">
      <w:pPr>
        <w:pStyle w:val="Default"/>
        <w:rPr>
          <w:rFonts w:ascii="Segoe UI" w:hAnsi="Segoe UI" w:cs="Segoe UI"/>
          <w:b/>
          <w:color w:val="5B9BD5" w:themeColor="accent5"/>
        </w:rPr>
      </w:pPr>
    </w:p>
    <w:p w14:paraId="305F392B" w14:textId="5020F91E" w:rsidR="00B41D32" w:rsidRPr="00090356" w:rsidRDefault="00B41D32" w:rsidP="002351CD">
      <w:pPr>
        <w:pStyle w:val="Default"/>
        <w:rPr>
          <w:rFonts w:ascii="Segoe UI" w:hAnsi="Segoe UI" w:cs="Segoe UI"/>
          <w:b/>
          <w:color w:val="5B9BD5" w:themeColor="accent5"/>
        </w:rPr>
      </w:pPr>
    </w:p>
    <w:p w14:paraId="1C01CD37" w14:textId="61338402" w:rsidR="00B41D32" w:rsidRPr="00090356" w:rsidRDefault="00B94196" w:rsidP="002351CD">
      <w:pPr>
        <w:pStyle w:val="Default"/>
        <w:rPr>
          <w:rFonts w:ascii="Segoe UI" w:hAnsi="Segoe UI" w:cs="Segoe UI"/>
          <w:b/>
          <w:color w:val="5B9BD5" w:themeColor="accent5"/>
        </w:rPr>
      </w:pPr>
      <w:r>
        <w:rPr>
          <w:rFonts w:ascii="Segoe UI" w:hAnsi="Segoe UI" w:cs="Segoe UI"/>
          <w:b/>
          <w:noProof/>
          <w:color w:val="5B9BD5" w:themeColor="accent5"/>
        </w:rPr>
        <w:lastRenderedPageBreak/>
        <w:drawing>
          <wp:anchor distT="0" distB="0" distL="114300" distR="114300" simplePos="0" relativeHeight="251673600" behindDoc="1" locked="0" layoutInCell="1" allowOverlap="1" wp14:anchorId="0AB670C9" wp14:editId="3A1A40B8">
            <wp:simplePos x="0" y="0"/>
            <wp:positionH relativeFrom="column">
              <wp:posOffset>-890905</wp:posOffset>
            </wp:positionH>
            <wp:positionV relativeFrom="paragraph">
              <wp:posOffset>-630556</wp:posOffset>
            </wp:positionV>
            <wp:extent cx="7524750" cy="9776695"/>
            <wp:effectExtent l="0" t="0" r="0" b="0"/>
            <wp:wrapNone/>
            <wp:docPr id="18" name="Picture 18" descr="A picture containing tex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1.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7528377" cy="9781407"/>
                    </a:xfrm>
                    <a:prstGeom prst="rect">
                      <a:avLst/>
                    </a:prstGeom>
                  </pic:spPr>
                </pic:pic>
              </a:graphicData>
            </a:graphic>
            <wp14:sizeRelH relativeFrom="margin">
              <wp14:pctWidth>0</wp14:pctWidth>
            </wp14:sizeRelH>
            <wp14:sizeRelV relativeFrom="margin">
              <wp14:pctHeight>0</wp14:pctHeight>
            </wp14:sizeRelV>
          </wp:anchor>
        </w:drawing>
      </w:r>
    </w:p>
    <w:p w14:paraId="5539BA08" w14:textId="286E277C" w:rsidR="00B41D32" w:rsidRDefault="00B41D32" w:rsidP="002351CD">
      <w:pPr>
        <w:pStyle w:val="Default"/>
        <w:rPr>
          <w:rFonts w:ascii="Segoe UI" w:hAnsi="Segoe UI" w:cs="Segoe UI"/>
          <w:b/>
          <w:color w:val="5B9BD5" w:themeColor="accent5"/>
        </w:rPr>
      </w:pPr>
    </w:p>
    <w:p w14:paraId="31631780" w14:textId="6E97FA24" w:rsidR="00B94196" w:rsidRDefault="00B94196" w:rsidP="002351CD">
      <w:pPr>
        <w:pStyle w:val="Default"/>
        <w:rPr>
          <w:rFonts w:ascii="Segoe UI" w:hAnsi="Segoe UI" w:cs="Segoe UI"/>
          <w:b/>
          <w:color w:val="5B9BD5" w:themeColor="accent5"/>
        </w:rPr>
      </w:pPr>
    </w:p>
    <w:p w14:paraId="4BF491F6" w14:textId="2A4AF088" w:rsidR="00B94196" w:rsidRDefault="00B94196" w:rsidP="002351CD">
      <w:pPr>
        <w:pStyle w:val="Default"/>
        <w:rPr>
          <w:rFonts w:ascii="Segoe UI" w:hAnsi="Segoe UI" w:cs="Segoe UI"/>
          <w:b/>
          <w:color w:val="5B9BD5" w:themeColor="accent5"/>
        </w:rPr>
      </w:pPr>
    </w:p>
    <w:p w14:paraId="4024629F" w14:textId="394C23AF" w:rsidR="00B94196" w:rsidRDefault="00B94196" w:rsidP="002351CD">
      <w:pPr>
        <w:pStyle w:val="Default"/>
        <w:rPr>
          <w:rFonts w:ascii="Segoe UI" w:hAnsi="Segoe UI" w:cs="Segoe UI"/>
          <w:b/>
          <w:color w:val="5B9BD5" w:themeColor="accent5"/>
        </w:rPr>
      </w:pPr>
    </w:p>
    <w:p w14:paraId="40C4D3EF" w14:textId="7241CBC7" w:rsidR="00B94196" w:rsidRDefault="00B94196" w:rsidP="002351CD">
      <w:pPr>
        <w:pStyle w:val="Default"/>
        <w:rPr>
          <w:rFonts w:ascii="Segoe UI" w:hAnsi="Segoe UI" w:cs="Segoe UI"/>
          <w:b/>
          <w:color w:val="5B9BD5" w:themeColor="accent5"/>
        </w:rPr>
      </w:pPr>
    </w:p>
    <w:p w14:paraId="4C71F7A7" w14:textId="623DAA6C" w:rsidR="00B94196" w:rsidRDefault="00B94196" w:rsidP="002351CD">
      <w:pPr>
        <w:pStyle w:val="Default"/>
        <w:rPr>
          <w:rFonts w:ascii="Segoe UI" w:hAnsi="Segoe UI" w:cs="Segoe UI"/>
          <w:b/>
          <w:color w:val="5B9BD5" w:themeColor="accent5"/>
        </w:rPr>
      </w:pPr>
    </w:p>
    <w:p w14:paraId="0AF28524" w14:textId="14EA6CB4" w:rsidR="00B94196" w:rsidRDefault="00B94196" w:rsidP="002351CD">
      <w:pPr>
        <w:pStyle w:val="Default"/>
        <w:rPr>
          <w:rFonts w:ascii="Segoe UI" w:hAnsi="Segoe UI" w:cs="Segoe UI"/>
          <w:b/>
          <w:color w:val="5B9BD5" w:themeColor="accent5"/>
        </w:rPr>
      </w:pPr>
    </w:p>
    <w:p w14:paraId="0058F8D5" w14:textId="487B123A" w:rsidR="00B94196" w:rsidRDefault="00B94196" w:rsidP="002351CD">
      <w:pPr>
        <w:pStyle w:val="Default"/>
        <w:rPr>
          <w:rFonts w:ascii="Segoe UI" w:hAnsi="Segoe UI" w:cs="Segoe UI"/>
          <w:b/>
          <w:color w:val="5B9BD5" w:themeColor="accent5"/>
        </w:rPr>
      </w:pPr>
    </w:p>
    <w:p w14:paraId="13C763E5" w14:textId="47D3460B" w:rsidR="00B94196" w:rsidRDefault="00B94196" w:rsidP="002351CD">
      <w:pPr>
        <w:pStyle w:val="Default"/>
        <w:rPr>
          <w:rFonts w:ascii="Segoe UI" w:hAnsi="Segoe UI" w:cs="Segoe UI"/>
          <w:b/>
          <w:color w:val="5B9BD5" w:themeColor="accent5"/>
        </w:rPr>
      </w:pPr>
    </w:p>
    <w:p w14:paraId="0F56D6B5" w14:textId="7158E701" w:rsidR="00B94196" w:rsidRDefault="00B94196" w:rsidP="002351CD">
      <w:pPr>
        <w:pStyle w:val="Default"/>
        <w:rPr>
          <w:rFonts w:ascii="Segoe UI" w:hAnsi="Segoe UI" w:cs="Segoe UI"/>
          <w:b/>
          <w:color w:val="5B9BD5" w:themeColor="accent5"/>
        </w:rPr>
      </w:pPr>
    </w:p>
    <w:p w14:paraId="368C2DC2" w14:textId="3AC43116" w:rsidR="00B94196" w:rsidRDefault="00B94196" w:rsidP="002351CD">
      <w:pPr>
        <w:pStyle w:val="Default"/>
        <w:rPr>
          <w:rFonts w:ascii="Segoe UI" w:hAnsi="Segoe UI" w:cs="Segoe UI"/>
          <w:b/>
          <w:color w:val="5B9BD5" w:themeColor="accent5"/>
        </w:rPr>
      </w:pPr>
    </w:p>
    <w:p w14:paraId="139BE905" w14:textId="5F4717FE" w:rsidR="00B94196" w:rsidRDefault="00B94196" w:rsidP="002351CD">
      <w:pPr>
        <w:pStyle w:val="Default"/>
        <w:rPr>
          <w:rFonts w:ascii="Segoe UI" w:hAnsi="Segoe UI" w:cs="Segoe UI"/>
          <w:b/>
          <w:color w:val="5B9BD5" w:themeColor="accent5"/>
        </w:rPr>
      </w:pPr>
    </w:p>
    <w:p w14:paraId="4570476F" w14:textId="7F715732" w:rsidR="00B94196" w:rsidRDefault="00B94196" w:rsidP="002351CD">
      <w:pPr>
        <w:pStyle w:val="Default"/>
        <w:rPr>
          <w:rFonts w:ascii="Segoe UI" w:hAnsi="Segoe UI" w:cs="Segoe UI"/>
          <w:b/>
          <w:color w:val="5B9BD5" w:themeColor="accent5"/>
        </w:rPr>
      </w:pPr>
    </w:p>
    <w:p w14:paraId="3A2B0C41" w14:textId="2081F374" w:rsidR="00B94196" w:rsidRDefault="00B94196" w:rsidP="002351CD">
      <w:pPr>
        <w:pStyle w:val="Default"/>
        <w:rPr>
          <w:rFonts w:ascii="Segoe UI" w:hAnsi="Segoe UI" w:cs="Segoe UI"/>
          <w:b/>
          <w:color w:val="5B9BD5" w:themeColor="accent5"/>
        </w:rPr>
      </w:pPr>
    </w:p>
    <w:p w14:paraId="34657AD0" w14:textId="342556F4" w:rsidR="00B94196" w:rsidRDefault="00B94196" w:rsidP="002351CD">
      <w:pPr>
        <w:pStyle w:val="Default"/>
        <w:rPr>
          <w:rFonts w:ascii="Segoe UI" w:hAnsi="Segoe UI" w:cs="Segoe UI"/>
          <w:b/>
          <w:color w:val="5B9BD5" w:themeColor="accent5"/>
        </w:rPr>
      </w:pPr>
    </w:p>
    <w:p w14:paraId="17859CDE" w14:textId="7BDFBC66" w:rsidR="00B94196" w:rsidRDefault="00B94196" w:rsidP="002351CD">
      <w:pPr>
        <w:pStyle w:val="Default"/>
        <w:rPr>
          <w:rFonts w:ascii="Segoe UI" w:hAnsi="Segoe UI" w:cs="Segoe UI"/>
          <w:b/>
          <w:color w:val="5B9BD5" w:themeColor="accent5"/>
        </w:rPr>
      </w:pPr>
    </w:p>
    <w:p w14:paraId="514B8765" w14:textId="59960EB9" w:rsidR="00B94196" w:rsidRDefault="00B94196" w:rsidP="002351CD">
      <w:pPr>
        <w:pStyle w:val="Default"/>
        <w:rPr>
          <w:rFonts w:ascii="Segoe UI" w:hAnsi="Segoe UI" w:cs="Segoe UI"/>
          <w:b/>
          <w:color w:val="5B9BD5" w:themeColor="accent5"/>
        </w:rPr>
      </w:pPr>
    </w:p>
    <w:p w14:paraId="6CBFB1A9" w14:textId="110F9429" w:rsidR="00B94196" w:rsidRDefault="00B94196" w:rsidP="002351CD">
      <w:pPr>
        <w:pStyle w:val="Default"/>
        <w:rPr>
          <w:rFonts w:ascii="Segoe UI" w:hAnsi="Segoe UI" w:cs="Segoe UI"/>
          <w:b/>
          <w:color w:val="5B9BD5" w:themeColor="accent5"/>
        </w:rPr>
      </w:pPr>
    </w:p>
    <w:p w14:paraId="1DB3B4CD" w14:textId="122BD007" w:rsidR="00B94196" w:rsidRDefault="00B94196" w:rsidP="002351CD">
      <w:pPr>
        <w:pStyle w:val="Default"/>
        <w:rPr>
          <w:rFonts w:ascii="Segoe UI" w:hAnsi="Segoe UI" w:cs="Segoe UI"/>
          <w:b/>
          <w:color w:val="5B9BD5" w:themeColor="accent5"/>
        </w:rPr>
      </w:pPr>
    </w:p>
    <w:p w14:paraId="35D84ED2" w14:textId="4654A38F" w:rsidR="00B94196" w:rsidRDefault="00B94196" w:rsidP="002351CD">
      <w:pPr>
        <w:pStyle w:val="Default"/>
        <w:rPr>
          <w:rFonts w:ascii="Segoe UI" w:hAnsi="Segoe UI" w:cs="Segoe UI"/>
          <w:b/>
          <w:color w:val="5B9BD5" w:themeColor="accent5"/>
        </w:rPr>
      </w:pPr>
    </w:p>
    <w:p w14:paraId="3813738D" w14:textId="5D44B074" w:rsidR="00B94196" w:rsidRDefault="00B94196" w:rsidP="002351CD">
      <w:pPr>
        <w:pStyle w:val="Default"/>
        <w:rPr>
          <w:rFonts w:ascii="Segoe UI" w:hAnsi="Segoe UI" w:cs="Segoe UI"/>
          <w:b/>
          <w:color w:val="5B9BD5" w:themeColor="accent5"/>
        </w:rPr>
      </w:pPr>
    </w:p>
    <w:p w14:paraId="2F322FE1" w14:textId="33638722" w:rsidR="00B94196" w:rsidRDefault="00B94196" w:rsidP="002351CD">
      <w:pPr>
        <w:pStyle w:val="Default"/>
        <w:rPr>
          <w:rFonts w:ascii="Segoe UI" w:hAnsi="Segoe UI" w:cs="Segoe UI"/>
          <w:b/>
          <w:color w:val="5B9BD5" w:themeColor="accent5"/>
        </w:rPr>
      </w:pPr>
    </w:p>
    <w:p w14:paraId="0C43E644" w14:textId="23E57A0C" w:rsidR="00B94196" w:rsidRDefault="00B94196" w:rsidP="002351CD">
      <w:pPr>
        <w:pStyle w:val="Default"/>
        <w:rPr>
          <w:rFonts w:ascii="Segoe UI" w:hAnsi="Segoe UI" w:cs="Segoe UI"/>
          <w:b/>
          <w:color w:val="5B9BD5" w:themeColor="accent5"/>
        </w:rPr>
      </w:pPr>
    </w:p>
    <w:p w14:paraId="3587F2CE" w14:textId="3B7A9783" w:rsidR="00B94196" w:rsidRDefault="00B94196" w:rsidP="002351CD">
      <w:pPr>
        <w:pStyle w:val="Default"/>
        <w:rPr>
          <w:rFonts w:ascii="Segoe UI" w:hAnsi="Segoe UI" w:cs="Segoe UI"/>
          <w:b/>
          <w:color w:val="5B9BD5" w:themeColor="accent5"/>
        </w:rPr>
      </w:pPr>
    </w:p>
    <w:p w14:paraId="69134BC9" w14:textId="244F5E00" w:rsidR="00B94196" w:rsidRDefault="00B94196" w:rsidP="002351CD">
      <w:pPr>
        <w:pStyle w:val="Default"/>
        <w:rPr>
          <w:rFonts w:ascii="Segoe UI" w:hAnsi="Segoe UI" w:cs="Segoe UI"/>
          <w:b/>
          <w:color w:val="5B9BD5" w:themeColor="accent5"/>
        </w:rPr>
      </w:pPr>
    </w:p>
    <w:p w14:paraId="13D5E2C5" w14:textId="0F695EF6" w:rsidR="00B94196" w:rsidRDefault="00B94196" w:rsidP="002351CD">
      <w:pPr>
        <w:pStyle w:val="Default"/>
        <w:rPr>
          <w:rFonts w:ascii="Segoe UI" w:hAnsi="Segoe UI" w:cs="Segoe UI"/>
          <w:b/>
          <w:color w:val="5B9BD5" w:themeColor="accent5"/>
        </w:rPr>
      </w:pPr>
    </w:p>
    <w:p w14:paraId="586CAA1B" w14:textId="5BC6A420" w:rsidR="00B94196" w:rsidRDefault="00B94196" w:rsidP="002351CD">
      <w:pPr>
        <w:pStyle w:val="Default"/>
        <w:rPr>
          <w:rFonts w:ascii="Segoe UI" w:hAnsi="Segoe UI" w:cs="Segoe UI"/>
          <w:b/>
          <w:color w:val="5B9BD5" w:themeColor="accent5"/>
        </w:rPr>
      </w:pPr>
    </w:p>
    <w:p w14:paraId="6E93430D" w14:textId="22804B5A" w:rsidR="00B94196" w:rsidRDefault="00B94196" w:rsidP="002351CD">
      <w:pPr>
        <w:pStyle w:val="Default"/>
        <w:rPr>
          <w:rFonts w:ascii="Segoe UI" w:hAnsi="Segoe UI" w:cs="Segoe UI"/>
          <w:b/>
          <w:color w:val="5B9BD5" w:themeColor="accent5"/>
        </w:rPr>
      </w:pPr>
    </w:p>
    <w:p w14:paraId="2ED77877" w14:textId="1B352C9F" w:rsidR="00B94196" w:rsidRDefault="00B94196" w:rsidP="002351CD">
      <w:pPr>
        <w:pStyle w:val="Default"/>
        <w:rPr>
          <w:rFonts w:ascii="Segoe UI" w:hAnsi="Segoe UI" w:cs="Segoe UI"/>
          <w:b/>
          <w:color w:val="5B9BD5" w:themeColor="accent5"/>
        </w:rPr>
      </w:pPr>
    </w:p>
    <w:p w14:paraId="61FD9CDC" w14:textId="5977A09A" w:rsidR="00B94196" w:rsidRDefault="00B94196" w:rsidP="002351CD">
      <w:pPr>
        <w:pStyle w:val="Default"/>
        <w:rPr>
          <w:rFonts w:ascii="Segoe UI" w:hAnsi="Segoe UI" w:cs="Segoe UI"/>
          <w:b/>
          <w:color w:val="5B9BD5" w:themeColor="accent5"/>
        </w:rPr>
      </w:pPr>
    </w:p>
    <w:p w14:paraId="5D591760" w14:textId="3DE29923" w:rsidR="00B94196" w:rsidRDefault="00B94196" w:rsidP="002351CD">
      <w:pPr>
        <w:pStyle w:val="Default"/>
        <w:rPr>
          <w:rFonts w:ascii="Segoe UI" w:hAnsi="Segoe UI" w:cs="Segoe UI"/>
          <w:b/>
          <w:color w:val="5B9BD5" w:themeColor="accent5"/>
        </w:rPr>
      </w:pPr>
    </w:p>
    <w:p w14:paraId="3919B6B2" w14:textId="2A82A27B" w:rsidR="00B94196" w:rsidRDefault="00B94196" w:rsidP="002351CD">
      <w:pPr>
        <w:pStyle w:val="Default"/>
        <w:rPr>
          <w:rFonts w:ascii="Segoe UI" w:hAnsi="Segoe UI" w:cs="Segoe UI"/>
          <w:b/>
          <w:color w:val="5B9BD5" w:themeColor="accent5"/>
        </w:rPr>
      </w:pPr>
    </w:p>
    <w:p w14:paraId="70A01E06" w14:textId="49ACC81C" w:rsidR="00B94196" w:rsidRDefault="00B94196" w:rsidP="002351CD">
      <w:pPr>
        <w:pStyle w:val="Default"/>
        <w:rPr>
          <w:rFonts w:ascii="Segoe UI" w:hAnsi="Segoe UI" w:cs="Segoe UI"/>
          <w:b/>
          <w:color w:val="5B9BD5" w:themeColor="accent5"/>
        </w:rPr>
      </w:pPr>
    </w:p>
    <w:p w14:paraId="0485C4CC" w14:textId="1ADB8BCC" w:rsidR="00B94196" w:rsidRDefault="00B94196" w:rsidP="002351CD">
      <w:pPr>
        <w:pStyle w:val="Default"/>
        <w:rPr>
          <w:rFonts w:ascii="Segoe UI" w:hAnsi="Segoe UI" w:cs="Segoe UI"/>
          <w:b/>
          <w:color w:val="5B9BD5" w:themeColor="accent5"/>
        </w:rPr>
      </w:pPr>
    </w:p>
    <w:p w14:paraId="738EC1BC" w14:textId="46AB4514" w:rsidR="00B94196" w:rsidRDefault="00B94196" w:rsidP="002351CD">
      <w:pPr>
        <w:pStyle w:val="Default"/>
        <w:rPr>
          <w:rFonts w:ascii="Segoe UI" w:hAnsi="Segoe UI" w:cs="Segoe UI"/>
          <w:b/>
          <w:color w:val="5B9BD5" w:themeColor="accent5"/>
        </w:rPr>
      </w:pPr>
    </w:p>
    <w:p w14:paraId="3385ECCE" w14:textId="33DA5AD3" w:rsidR="00B94196" w:rsidRDefault="00B94196" w:rsidP="002351CD">
      <w:pPr>
        <w:pStyle w:val="Default"/>
        <w:rPr>
          <w:rFonts w:ascii="Segoe UI" w:hAnsi="Segoe UI" w:cs="Segoe UI"/>
          <w:b/>
          <w:color w:val="5B9BD5" w:themeColor="accent5"/>
        </w:rPr>
      </w:pPr>
    </w:p>
    <w:p w14:paraId="5ADB2F23" w14:textId="25AC2D6E" w:rsidR="00B94196" w:rsidRDefault="00B94196" w:rsidP="002351CD">
      <w:pPr>
        <w:pStyle w:val="Default"/>
        <w:rPr>
          <w:rFonts w:ascii="Segoe UI" w:hAnsi="Segoe UI" w:cs="Segoe UI"/>
          <w:b/>
          <w:color w:val="5B9BD5" w:themeColor="accent5"/>
        </w:rPr>
      </w:pPr>
    </w:p>
    <w:p w14:paraId="59579506" w14:textId="0FFCECA3" w:rsidR="00B94196" w:rsidRDefault="00B94196" w:rsidP="002351CD">
      <w:pPr>
        <w:pStyle w:val="Default"/>
        <w:rPr>
          <w:rFonts w:ascii="Segoe UI" w:hAnsi="Segoe UI" w:cs="Segoe UI"/>
          <w:b/>
          <w:color w:val="5B9BD5" w:themeColor="accent5"/>
        </w:rPr>
      </w:pPr>
    </w:p>
    <w:p w14:paraId="750EDA71" w14:textId="55DF07DA" w:rsidR="00B94196" w:rsidRDefault="00B94196" w:rsidP="002351CD">
      <w:pPr>
        <w:pStyle w:val="Default"/>
        <w:rPr>
          <w:rFonts w:ascii="Segoe UI" w:hAnsi="Segoe UI" w:cs="Segoe UI"/>
          <w:b/>
          <w:color w:val="5B9BD5" w:themeColor="accent5"/>
        </w:rPr>
      </w:pPr>
    </w:p>
    <w:p w14:paraId="683D1820" w14:textId="0AD36CFA" w:rsidR="00B94196" w:rsidRDefault="00B94196" w:rsidP="002351CD">
      <w:pPr>
        <w:pStyle w:val="Default"/>
        <w:rPr>
          <w:rFonts w:ascii="Segoe UI" w:hAnsi="Segoe UI" w:cs="Segoe UI"/>
          <w:b/>
          <w:color w:val="5B9BD5" w:themeColor="accent5"/>
        </w:rPr>
      </w:pPr>
    </w:p>
    <w:p w14:paraId="6C087521" w14:textId="1B8269AD" w:rsidR="00B94196" w:rsidRDefault="00B94196" w:rsidP="002351CD">
      <w:pPr>
        <w:pStyle w:val="Default"/>
        <w:rPr>
          <w:rFonts w:ascii="Segoe UI" w:hAnsi="Segoe UI" w:cs="Segoe UI"/>
          <w:b/>
          <w:color w:val="5B9BD5" w:themeColor="accent5"/>
        </w:rPr>
      </w:pPr>
    </w:p>
    <w:p w14:paraId="751CE0E5" w14:textId="6FECA33B" w:rsidR="00B94196" w:rsidRDefault="00B94196" w:rsidP="002351CD">
      <w:pPr>
        <w:pStyle w:val="Default"/>
        <w:rPr>
          <w:rFonts w:ascii="Segoe UI" w:hAnsi="Segoe UI" w:cs="Segoe UI"/>
          <w:b/>
          <w:color w:val="5B9BD5" w:themeColor="accent5"/>
        </w:rPr>
      </w:pPr>
    </w:p>
    <w:p w14:paraId="643EF9F4" w14:textId="5F07F8A7" w:rsidR="00B94196" w:rsidRDefault="00B94196" w:rsidP="002351CD">
      <w:pPr>
        <w:pStyle w:val="Default"/>
        <w:rPr>
          <w:rFonts w:ascii="Segoe UI" w:hAnsi="Segoe UI" w:cs="Segoe UI"/>
          <w:b/>
          <w:color w:val="5B9BD5" w:themeColor="accent5"/>
        </w:rPr>
      </w:pPr>
    </w:p>
    <w:p w14:paraId="4FDB17E7" w14:textId="2330CEB7" w:rsidR="00B94196" w:rsidRDefault="00B94196" w:rsidP="002351CD">
      <w:pPr>
        <w:pStyle w:val="Default"/>
        <w:rPr>
          <w:rFonts w:ascii="Segoe UI" w:hAnsi="Segoe UI" w:cs="Segoe UI"/>
          <w:b/>
          <w:color w:val="5B9BD5" w:themeColor="accent5"/>
        </w:rPr>
      </w:pPr>
    </w:p>
    <w:p w14:paraId="2276F522" w14:textId="48A6EB19" w:rsidR="00B94196" w:rsidRDefault="00B94196" w:rsidP="002351CD">
      <w:pPr>
        <w:pStyle w:val="Default"/>
        <w:rPr>
          <w:rFonts w:ascii="Segoe UI" w:hAnsi="Segoe UI" w:cs="Segoe UI"/>
          <w:b/>
          <w:color w:val="5B9BD5" w:themeColor="accent5"/>
        </w:rPr>
      </w:pPr>
    </w:p>
    <w:p w14:paraId="4695FE71" w14:textId="034EFF29" w:rsidR="00B94196" w:rsidRDefault="00B94196" w:rsidP="002351CD">
      <w:pPr>
        <w:pStyle w:val="Default"/>
        <w:rPr>
          <w:rFonts w:ascii="Segoe UI" w:hAnsi="Segoe UI" w:cs="Segoe UI"/>
          <w:b/>
          <w:color w:val="5B9BD5" w:themeColor="accent5"/>
        </w:rPr>
      </w:pPr>
    </w:p>
    <w:p w14:paraId="42A7EB01" w14:textId="36EBBC12" w:rsidR="002351CD" w:rsidRPr="00090356" w:rsidRDefault="00B94196" w:rsidP="002351CD">
      <w:pPr>
        <w:pStyle w:val="Default"/>
        <w:rPr>
          <w:rFonts w:ascii="Segoe UI" w:hAnsi="Segoe UI" w:cs="Segoe UI"/>
          <w:sz w:val="22"/>
          <w:szCs w:val="23"/>
          <w:lang w:val="en-US"/>
        </w:rPr>
      </w:pPr>
      <w:r>
        <w:rPr>
          <w:rFonts w:ascii="Segoe UI" w:hAnsi="Segoe UI" w:cs="Segoe UI"/>
          <w:b/>
          <w:color w:val="5B9BD5" w:themeColor="accent5"/>
          <w:szCs w:val="22"/>
        </w:rPr>
        <w:lastRenderedPageBreak/>
        <w:br/>
      </w:r>
      <w:r w:rsidR="002351CD" w:rsidRPr="00090356">
        <w:rPr>
          <w:rFonts w:ascii="Segoe UI" w:hAnsi="Segoe UI" w:cs="Segoe UI"/>
          <w:b/>
          <w:color w:val="5B9BD5" w:themeColor="accent5"/>
          <w:szCs w:val="22"/>
        </w:rPr>
        <w:t>Arizona Baseline Infrastructure Security Controls 2017 (Attachment A)</w:t>
      </w:r>
    </w:p>
    <w:p w14:paraId="21F8C43D" w14:textId="22A2B6E0" w:rsidR="002351CD" w:rsidRPr="00090356" w:rsidRDefault="002351CD">
      <w:pPr>
        <w:rPr>
          <w:rFonts w:ascii="Segoe UI" w:hAnsi="Segoe UI" w:cs="Segoe UI"/>
          <w:b/>
          <w:sz w:val="20"/>
        </w:rPr>
      </w:pPr>
    </w:p>
    <w:p w14:paraId="574E6D6A" w14:textId="416E273D" w:rsidR="00B41D32" w:rsidRPr="00090356" w:rsidRDefault="00B41D32">
      <w:pPr>
        <w:rPr>
          <w:rFonts w:ascii="Segoe UI" w:hAnsi="Segoe UI" w:cs="Segoe UI"/>
          <w:b/>
          <w:sz w:val="20"/>
        </w:rPr>
      </w:pPr>
      <w:r w:rsidRPr="00090356">
        <w:rPr>
          <w:rFonts w:ascii="Segoe UI" w:hAnsi="Segoe UI" w:cs="Segoe UI"/>
          <w:b/>
          <w:sz w:val="20"/>
        </w:rPr>
        <w:object w:dxaOrig="1543" w:dyaOrig="991" w14:anchorId="0D9420A7">
          <v:shape id="_x0000_i1028" type="#_x0000_t75" style="width:79.5pt;height:50.25pt" o:ole="">
            <v:imagedata r:id="rId60" o:title=""/>
          </v:shape>
          <o:OLEObject Type="Link" ProgID="Excel.Sheet.8" ShapeID="_x0000_i1028" DrawAspect="Icon" r:id="rId61" UpdateMode="Always">
            <o:LinkType>EnhancedMetaFile</o:LinkType>
            <o:LockedField>false</o:LockedField>
            <o:FieldCodes>\f 0 \* MERGEFORMAT</o:FieldCodes>
          </o:OLEObject>
        </w:object>
      </w:r>
    </w:p>
    <w:sectPr w:rsidR="00B41D32" w:rsidRPr="00090356" w:rsidSect="002351CD">
      <w:headerReference w:type="default" r:id="rId62"/>
      <w:pgSz w:w="11906" w:h="16838"/>
      <w:pgMar w:top="993" w:right="1700" w:bottom="709" w:left="1418" w:header="142"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C7432C" w14:textId="77777777" w:rsidR="00871E8D" w:rsidRDefault="00871E8D">
      <w:pPr>
        <w:spacing w:after="0" w:line="240" w:lineRule="auto"/>
      </w:pPr>
      <w:r>
        <w:separator/>
      </w:r>
    </w:p>
  </w:endnote>
  <w:endnote w:type="continuationSeparator" w:id="0">
    <w:p w14:paraId="3759A55F" w14:textId="77777777" w:rsidR="00871E8D" w:rsidRDefault="00871E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BoldMT">
    <w:altName w:val="Arial"/>
    <w:panose1 w:val="00000000000000000000"/>
    <w:charset w:val="4D"/>
    <w:family w:val="auto"/>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Arial Bold">
    <w:panose1 w:val="00000000000000000000"/>
    <w:charset w:val="00"/>
    <w:family w:val="roman"/>
    <w:notTrueType/>
    <w:pitch w:val="default"/>
  </w:font>
  <w:font w:name="TimesNewRomanPSMT">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Optima">
    <w:charset w:val="00"/>
    <w:family w:val="swiss"/>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Arial"/>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0A1607" w14:textId="77777777" w:rsidR="00871E8D" w:rsidRDefault="00871E8D">
      <w:pPr>
        <w:spacing w:after="0" w:line="240" w:lineRule="auto"/>
      </w:pPr>
      <w:r>
        <w:separator/>
      </w:r>
    </w:p>
  </w:footnote>
  <w:footnote w:type="continuationSeparator" w:id="0">
    <w:p w14:paraId="00527FCF" w14:textId="77777777" w:rsidR="00871E8D" w:rsidRDefault="00871E8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32AA60" w14:textId="77777777" w:rsidR="007F692F" w:rsidRDefault="007F692F" w:rsidP="007F692F">
    <w:pPr>
      <w:pStyle w:val="Header"/>
    </w:pPr>
    <w:r w:rsidRPr="00687345">
      <w:rPr>
        <w:rFonts w:ascii="Segoe UI" w:hAnsi="Segoe UI" w:cs="Segoe UI"/>
        <w:noProof/>
        <w:sz w:val="18"/>
      </w:rPr>
      <w:drawing>
        <wp:anchor distT="0" distB="0" distL="114300" distR="114300" simplePos="0" relativeHeight="251661312" behindDoc="1" locked="0" layoutInCell="1" allowOverlap="1" wp14:anchorId="5DBEDE32" wp14:editId="7E5EFC47">
          <wp:simplePos x="0" y="0"/>
          <wp:positionH relativeFrom="page">
            <wp:posOffset>0</wp:posOffset>
          </wp:positionH>
          <wp:positionV relativeFrom="paragraph">
            <wp:posOffset>-449580</wp:posOffset>
          </wp:positionV>
          <wp:extent cx="7558405" cy="636905"/>
          <wp:effectExtent l="0" t="0" r="4445" b="0"/>
          <wp:wrapNone/>
          <wp:docPr id="14347" name="Picture 14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2.jpg"/>
                  <pic:cNvPicPr/>
                </pic:nvPicPr>
                <pic:blipFill>
                  <a:blip r:embed="rId1">
                    <a:extLst>
                      <a:ext uri="{28A0092B-C50C-407E-A947-70E740481C1C}">
                        <a14:useLocalDpi xmlns:a14="http://schemas.microsoft.com/office/drawing/2010/main" val="0"/>
                      </a:ext>
                    </a:extLst>
                  </a:blip>
                  <a:stretch>
                    <a:fillRect/>
                  </a:stretch>
                </pic:blipFill>
                <pic:spPr>
                  <a:xfrm>
                    <a:off x="0" y="0"/>
                    <a:ext cx="7558405" cy="636905"/>
                  </a:xfrm>
                  <a:prstGeom prst="rect">
                    <a:avLst/>
                  </a:prstGeom>
                </pic:spPr>
              </pic:pic>
            </a:graphicData>
          </a:graphic>
          <wp14:sizeRelH relativeFrom="page">
            <wp14:pctWidth>0</wp14:pctWidth>
          </wp14:sizeRelH>
          <wp14:sizeRelV relativeFrom="page">
            <wp14:pctHeight>0</wp14:pctHeight>
          </wp14:sizeRelV>
        </wp:anchor>
      </w:drawing>
    </w:r>
    <w:r w:rsidRPr="00687345">
      <w:rPr>
        <w:rFonts w:ascii="Segoe UI" w:hAnsi="Segoe UI" w:cs="Segoe UI"/>
        <w:noProof/>
        <w:sz w:val="18"/>
      </w:rPr>
      <mc:AlternateContent>
        <mc:Choice Requires="wps">
          <w:drawing>
            <wp:anchor distT="0" distB="0" distL="114300" distR="114300" simplePos="0" relativeHeight="251662336" behindDoc="0" locked="0" layoutInCell="1" allowOverlap="1" wp14:anchorId="1D012103" wp14:editId="4F5C3540">
              <wp:simplePos x="0" y="0"/>
              <wp:positionH relativeFrom="column">
                <wp:posOffset>-812165</wp:posOffset>
              </wp:positionH>
              <wp:positionV relativeFrom="paragraph">
                <wp:posOffset>-400685</wp:posOffset>
              </wp:positionV>
              <wp:extent cx="4932045" cy="519430"/>
              <wp:effectExtent l="0" t="0" r="0" b="0"/>
              <wp:wrapNone/>
              <wp:docPr id="14342" name="Text Box 14342"/>
              <wp:cNvGraphicFramePr/>
              <a:graphic xmlns:a="http://schemas.openxmlformats.org/drawingml/2006/main">
                <a:graphicData uri="http://schemas.microsoft.com/office/word/2010/wordprocessingShape">
                  <wps:wsp>
                    <wps:cNvSpPr txBox="1"/>
                    <wps:spPr>
                      <a:xfrm>
                        <a:off x="0" y="0"/>
                        <a:ext cx="4932045" cy="519430"/>
                      </a:xfrm>
                      <a:prstGeom prst="rect">
                        <a:avLst/>
                      </a:prstGeom>
                      <a:noFill/>
                      <a:ln w="6350">
                        <a:noFill/>
                      </a:ln>
                    </wps:spPr>
                    <wps:txbx>
                      <w:txbxContent>
                        <w:p w14:paraId="232EC5A4" w14:textId="77777777" w:rsidR="007F692F" w:rsidRPr="00142AA7" w:rsidRDefault="007F692F" w:rsidP="007F692F">
                          <w:pPr>
                            <w:rPr>
                              <w:color w:val="FFFFFF" w:themeColor="background1"/>
                              <w:sz w:val="18"/>
                              <w:szCs w:val="18"/>
                            </w:rPr>
                          </w:pPr>
                          <w:r>
                            <w:rPr>
                              <w:color w:val="FFFFFF" w:themeColor="background1"/>
                              <w:sz w:val="18"/>
                              <w:szCs w:val="18"/>
                            </w:rPr>
                            <w:t>Arizona Health Care Cost Containment System Administration (AHCCCS)</w:t>
                          </w:r>
                          <w:r>
                            <w:rPr>
                              <w:color w:val="FFFFFF" w:themeColor="background1"/>
                              <w:sz w:val="18"/>
                              <w:szCs w:val="18"/>
                            </w:rPr>
                            <w:br/>
                            <w:t xml:space="preserve">Solicitation number: YH18-0033 </w:t>
                          </w:r>
                          <w:r w:rsidRPr="00142AA7">
                            <w:rPr>
                              <w:color w:val="FFFFFF" w:themeColor="background1"/>
                              <w:sz w:val="18"/>
                              <w:szCs w:val="18"/>
                            </w:rPr>
                            <w:cr/>
                          </w:r>
                        </w:p>
                      </w:txbxContent>
                    </wps:txbx>
                    <wps:bodyPr rot="0" spcFirstLastPara="0" vertOverflow="overflow" horzOverflow="overflow" vert="horz" wrap="square" lIns="10800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D012103" id="_x0000_t202" coordsize="21600,21600" o:spt="202" path="m,l,21600r21600,l21600,xe">
              <v:stroke joinstyle="miter"/>
              <v:path gradientshapeok="t" o:connecttype="rect"/>
            </v:shapetype>
            <v:shape id="Text Box 14342" o:spid="_x0000_s1026" type="#_x0000_t202" style="position:absolute;margin-left:-63.95pt;margin-top:-31.55pt;width:388.35pt;height:40.9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" filled="f" stroked="f" strokeweight=".5pt">
              <v:textbox inset="3mm">
                <w:txbxContent>
                  <w:p w14:paraId="232EC5A4" w14:textId="77777777" w:rsidR="007F692F" w:rsidRPr="00142AA7" w:rsidRDefault="007F692F" w:rsidP="007F692F">
                    <w:pPr>
                      <w:rPr>
                        <w:color w:val="FFFFFF" w:themeColor="background1"/>
                        <w:sz w:val="18"/>
                        <w:szCs w:val="18"/>
                      </w:rPr>
                    </w:pPr>
                    <w:r>
                      <w:rPr>
                        <w:color w:val="FFFFFF" w:themeColor="background1"/>
                        <w:sz w:val="18"/>
                        <w:szCs w:val="18"/>
                      </w:rPr>
                      <w:t>Arizona Health Care Cost Containment System Administration (AHCCCS)</w:t>
                    </w:r>
                    <w:r>
                      <w:rPr>
                        <w:color w:val="FFFFFF" w:themeColor="background1"/>
                        <w:sz w:val="18"/>
                        <w:szCs w:val="18"/>
                      </w:rPr>
                      <w:br/>
                      <w:t xml:space="preserve">Solicitation number: YH18-0033 </w:t>
                    </w:r>
                    <w:r w:rsidRPr="00142AA7">
                      <w:rPr>
                        <w:color w:val="FFFFFF" w:themeColor="background1"/>
                        <w:sz w:val="18"/>
                        <w:szCs w:val="18"/>
                      </w:rPr>
                      <w:cr/>
                    </w:r>
                  </w:p>
                </w:txbxContent>
              </v:textbox>
            </v:shape>
          </w:pict>
        </mc:Fallback>
      </mc:AlternateContent>
    </w:r>
  </w:p>
  <w:p w14:paraId="205DA268" w14:textId="77777777" w:rsidR="007F692F" w:rsidRPr="007F692F" w:rsidRDefault="007F692F" w:rsidP="007F692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6062E1" w14:textId="77777777" w:rsidR="008C6ABF" w:rsidRDefault="008C6ABF">
    <w:pPr>
      <w:pStyle w:val="Header"/>
    </w:pPr>
    <w:r>
      <w:rPr>
        <w:noProof/>
      </w:rPr>
      <w:drawing>
        <wp:anchor distT="0" distB="0" distL="114300" distR="114300" simplePos="0" relativeHeight="251659264" behindDoc="0" locked="0" layoutInCell="1" allowOverlap="1" wp14:anchorId="46A5C6E6" wp14:editId="60CC502D">
          <wp:simplePos x="0" y="0"/>
          <wp:positionH relativeFrom="column">
            <wp:posOffset>5306695</wp:posOffset>
          </wp:positionH>
          <wp:positionV relativeFrom="paragraph">
            <wp:posOffset>91440</wp:posOffset>
          </wp:positionV>
          <wp:extent cx="1047115" cy="284812"/>
          <wp:effectExtent l="0" t="0" r="635" b="1270"/>
          <wp:wrapNone/>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logo Dharbor.png"/>
                  <pic:cNvPicPr/>
                </pic:nvPicPr>
                <pic:blipFill>
                  <a:blip r:embed="rId1">
                    <a:extLst>
                      <a:ext uri="{28A0092B-C50C-407E-A947-70E740481C1C}">
                        <a14:useLocalDpi xmlns:a14="http://schemas.microsoft.com/office/drawing/2010/main" val="0"/>
                      </a:ext>
                    </a:extLst>
                  </a:blip>
                  <a:stretch>
                    <a:fillRect/>
                  </a:stretch>
                </pic:blipFill>
                <pic:spPr>
                  <a:xfrm>
                    <a:off x="0" y="0"/>
                    <a:ext cx="1047115" cy="284812"/>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96A51CE"/>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9A70290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A06AF32"/>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AB3CA9D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EF006D8C"/>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01427FA"/>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A0B25FAE"/>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F56613C"/>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2ADC918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6E992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9504ED"/>
    <w:multiLevelType w:val="singleLevel"/>
    <w:tmpl w:val="3C560232"/>
    <w:lvl w:ilvl="0">
      <w:start w:val="1"/>
      <w:numFmt w:val="bullet"/>
      <w:pStyle w:val="NormalBullet"/>
      <w:lvlText w:val=""/>
      <w:lvlJc w:val="left"/>
      <w:pPr>
        <w:tabs>
          <w:tab w:val="num" w:pos="360"/>
        </w:tabs>
        <w:ind w:left="360" w:hanging="360"/>
      </w:pPr>
      <w:rPr>
        <w:rFonts w:ascii="Symbol" w:hAnsi="Symbol" w:hint="default"/>
      </w:rPr>
    </w:lvl>
  </w:abstractNum>
  <w:abstractNum w:abstractNumId="11" w15:restartNumberingAfterBreak="0">
    <w:nsid w:val="03823106"/>
    <w:multiLevelType w:val="multilevel"/>
    <w:tmpl w:val="F72CD410"/>
    <w:styleLink w:val="Nebraska"/>
    <w:lvl w:ilvl="0">
      <w:start w:val="1"/>
      <w:numFmt w:val="none"/>
      <w:lvlText w:val="3"/>
      <w:lvlJc w:val="left"/>
      <w:pPr>
        <w:ind w:left="360" w:hanging="360"/>
      </w:pPr>
      <w:rPr>
        <w:b/>
      </w:rPr>
    </w:lvl>
    <w:lvl w:ilvl="1">
      <w:start w:val="1"/>
      <w:numFmt w:val="lowerLetter"/>
      <w:lvlText w:val="%2."/>
      <w:lvlJc w:val="left"/>
      <w:pPr>
        <w:ind w:left="720" w:hanging="360"/>
      </w:pPr>
    </w:lvl>
    <w:lvl w:ilvl="2">
      <w:start w:val="1"/>
      <w:numFmt w:val="none"/>
      <w:lvlText w:val="3."/>
      <w:lvlJc w:val="right"/>
      <w:pPr>
        <w:ind w:left="1440" w:hanging="180"/>
      </w:pPr>
    </w:lvl>
    <w:lvl w:ilvl="3">
      <w:start w:val="3"/>
      <w:numFmt w:val="none"/>
      <w:lvlText w:val="1."/>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2" w15:restartNumberingAfterBreak="0">
    <w:nsid w:val="06FA4331"/>
    <w:multiLevelType w:val="hybridMultilevel"/>
    <w:tmpl w:val="9670E36E"/>
    <w:lvl w:ilvl="0" w:tplc="8A94BFBE">
      <w:start w:val="1"/>
      <w:numFmt w:val="bullet"/>
      <w:pStyle w:val="TableBullet1Last"/>
      <w:lvlText w:val=""/>
      <w:lvlJc w:val="left"/>
      <w:pPr>
        <w:ind w:left="360" w:hanging="360"/>
      </w:pPr>
      <w:rPr>
        <w:rFonts w:ascii="Symbol" w:hAnsi="Symbol" w:hint="default"/>
        <w:b w:val="0"/>
        <w:i w:val="0"/>
        <w:strike w:val="0"/>
        <w:dstrike w:val="0"/>
        <w:color w:val="002D62"/>
        <w:sz w:val="22"/>
        <w:u w:val="none" w:color="00A5AA"/>
        <w:effect w:val="none"/>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0D912665"/>
    <w:multiLevelType w:val="hybridMultilevel"/>
    <w:tmpl w:val="8DDE1986"/>
    <w:lvl w:ilvl="0" w:tplc="65E0E2B6">
      <w:start w:val="1"/>
      <w:numFmt w:val="bullet"/>
      <w:pStyle w:val="BASICBullet1Last"/>
      <w:lvlText w:val=""/>
      <w:lvlJc w:val="left"/>
      <w:pPr>
        <w:ind w:left="1215" w:hanging="360"/>
      </w:pPr>
      <w:rPr>
        <w:rFonts w:ascii="Symbol" w:hAnsi="Symbol" w:hint="default"/>
      </w:rPr>
    </w:lvl>
    <w:lvl w:ilvl="1" w:tplc="58D09322">
      <w:start w:val="1"/>
      <w:numFmt w:val="bullet"/>
      <w:pStyle w:val="BASICBullet2Last"/>
      <w:lvlText w:val="-"/>
      <w:lvlJc w:val="left"/>
      <w:pPr>
        <w:ind w:left="1935" w:hanging="360"/>
      </w:pPr>
      <w:rPr>
        <w:rFonts w:ascii="Courier New" w:hAnsi="Courier New" w:cs="Times New Roman" w:hint="default"/>
      </w:rPr>
    </w:lvl>
    <w:lvl w:ilvl="2" w:tplc="9550838A">
      <w:start w:val="1"/>
      <w:numFmt w:val="bullet"/>
      <w:pStyle w:val="BASICBullet3Last"/>
      <w:lvlText w:val=""/>
      <w:lvlJc w:val="left"/>
      <w:pPr>
        <w:ind w:left="2655" w:hanging="360"/>
      </w:pPr>
      <w:rPr>
        <w:rFonts w:ascii="Wingdings" w:hAnsi="Wingdings" w:hint="default"/>
      </w:rPr>
    </w:lvl>
    <w:lvl w:ilvl="3" w:tplc="04090001">
      <w:start w:val="1"/>
      <w:numFmt w:val="bullet"/>
      <w:lvlText w:val=""/>
      <w:lvlJc w:val="left"/>
      <w:pPr>
        <w:ind w:left="3375" w:hanging="360"/>
      </w:pPr>
      <w:rPr>
        <w:rFonts w:ascii="Symbol" w:hAnsi="Symbol" w:hint="default"/>
      </w:rPr>
    </w:lvl>
    <w:lvl w:ilvl="4" w:tplc="04090003">
      <w:start w:val="1"/>
      <w:numFmt w:val="bullet"/>
      <w:lvlText w:val="o"/>
      <w:lvlJc w:val="left"/>
      <w:pPr>
        <w:ind w:left="4095" w:hanging="360"/>
      </w:pPr>
      <w:rPr>
        <w:rFonts w:ascii="Courier New" w:hAnsi="Courier New" w:cs="Courier New" w:hint="default"/>
      </w:rPr>
    </w:lvl>
    <w:lvl w:ilvl="5" w:tplc="04090005">
      <w:start w:val="1"/>
      <w:numFmt w:val="bullet"/>
      <w:lvlText w:val=""/>
      <w:lvlJc w:val="left"/>
      <w:pPr>
        <w:ind w:left="4815" w:hanging="360"/>
      </w:pPr>
      <w:rPr>
        <w:rFonts w:ascii="Wingdings" w:hAnsi="Wingdings" w:hint="default"/>
      </w:rPr>
    </w:lvl>
    <w:lvl w:ilvl="6" w:tplc="04090001">
      <w:start w:val="1"/>
      <w:numFmt w:val="bullet"/>
      <w:lvlText w:val=""/>
      <w:lvlJc w:val="left"/>
      <w:pPr>
        <w:ind w:left="5535" w:hanging="360"/>
      </w:pPr>
      <w:rPr>
        <w:rFonts w:ascii="Symbol" w:hAnsi="Symbol" w:hint="default"/>
      </w:rPr>
    </w:lvl>
    <w:lvl w:ilvl="7" w:tplc="04090003">
      <w:start w:val="1"/>
      <w:numFmt w:val="bullet"/>
      <w:lvlText w:val="o"/>
      <w:lvlJc w:val="left"/>
      <w:pPr>
        <w:ind w:left="6255" w:hanging="360"/>
      </w:pPr>
      <w:rPr>
        <w:rFonts w:ascii="Courier New" w:hAnsi="Courier New" w:cs="Courier New" w:hint="default"/>
      </w:rPr>
    </w:lvl>
    <w:lvl w:ilvl="8" w:tplc="04090005">
      <w:start w:val="1"/>
      <w:numFmt w:val="bullet"/>
      <w:lvlText w:val=""/>
      <w:lvlJc w:val="left"/>
      <w:pPr>
        <w:ind w:left="6975" w:hanging="360"/>
      </w:pPr>
      <w:rPr>
        <w:rFonts w:ascii="Wingdings" w:hAnsi="Wingdings" w:hint="default"/>
      </w:rPr>
    </w:lvl>
  </w:abstractNum>
  <w:abstractNum w:abstractNumId="14" w15:restartNumberingAfterBreak="0">
    <w:nsid w:val="0F590150"/>
    <w:multiLevelType w:val="singleLevel"/>
    <w:tmpl w:val="495EECDC"/>
    <w:lvl w:ilvl="0">
      <w:start w:val="1"/>
      <w:numFmt w:val="bullet"/>
      <w:pStyle w:val="BulletIndent"/>
      <w:lvlText w:val=""/>
      <w:lvlJc w:val="left"/>
      <w:pPr>
        <w:tabs>
          <w:tab w:val="num" w:pos="360"/>
        </w:tabs>
        <w:ind w:left="216" w:hanging="216"/>
      </w:pPr>
      <w:rPr>
        <w:rFonts w:ascii="Symbol" w:hAnsi="Symbol" w:hint="default"/>
      </w:rPr>
    </w:lvl>
  </w:abstractNum>
  <w:abstractNum w:abstractNumId="15" w15:restartNumberingAfterBreak="0">
    <w:nsid w:val="1403660C"/>
    <w:multiLevelType w:val="hybridMultilevel"/>
    <w:tmpl w:val="1B9EEE86"/>
    <w:lvl w:ilvl="0" w:tplc="750840FA">
      <w:start w:val="1"/>
      <w:numFmt w:val="bullet"/>
      <w:pStyle w:val="Bullet3"/>
      <w:lvlText w:val="-"/>
      <w:lvlJc w:val="left"/>
      <w:pPr>
        <w:ind w:left="1080" w:hanging="360"/>
      </w:pPr>
      <w:rPr>
        <w:rFonts w:ascii="Arial" w:hAnsi="Arial" w:cs="Times New Roman" w:hint="default"/>
        <w:color w:val="002D62"/>
        <w:sz w:val="24"/>
      </w:rPr>
    </w:lvl>
    <w:lvl w:ilvl="1" w:tplc="655A8B96">
      <w:start w:val="1"/>
      <w:numFmt w:val="bullet"/>
      <w:lvlText w:val=""/>
      <w:lvlJc w:val="left"/>
      <w:pPr>
        <w:tabs>
          <w:tab w:val="num" w:pos="2160"/>
        </w:tabs>
        <w:ind w:left="2160" w:hanging="360"/>
      </w:pPr>
      <w:rPr>
        <w:rFonts w:ascii="Wingdings" w:hAnsi="Wingdings" w:hint="default"/>
        <w:b w:val="0"/>
        <w:i w:val="0"/>
        <w:strike w:val="0"/>
        <w:dstrike w:val="0"/>
        <w:color w:val="000080"/>
        <w:sz w:val="20"/>
        <w:u w:val="none"/>
        <w:effect w:val="none"/>
      </w:rPr>
    </w:lvl>
    <w:lvl w:ilvl="2" w:tplc="04090005">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start w:val="1"/>
      <w:numFmt w:val="bullet"/>
      <w:lvlText w:val="o"/>
      <w:lvlJc w:val="left"/>
      <w:pPr>
        <w:tabs>
          <w:tab w:val="num" w:pos="4320"/>
        </w:tabs>
        <w:ind w:left="4320" w:hanging="360"/>
      </w:pPr>
      <w:rPr>
        <w:rFonts w:ascii="Courier New" w:hAnsi="Courier New" w:cs="Times New Roman" w:hint="default"/>
      </w:rPr>
    </w:lvl>
    <w:lvl w:ilvl="5" w:tplc="04090005">
      <w:start w:val="1"/>
      <w:numFmt w:val="bullet"/>
      <w:lvlText w:val=""/>
      <w:lvlJc w:val="left"/>
      <w:pPr>
        <w:tabs>
          <w:tab w:val="num" w:pos="5040"/>
        </w:tabs>
        <w:ind w:left="5040" w:hanging="360"/>
      </w:pPr>
      <w:rPr>
        <w:rFonts w:ascii="Wingdings" w:hAnsi="Wingdings" w:hint="default"/>
      </w:rPr>
    </w:lvl>
    <w:lvl w:ilvl="6" w:tplc="04090001">
      <w:start w:val="1"/>
      <w:numFmt w:val="bullet"/>
      <w:lvlText w:val=""/>
      <w:lvlJc w:val="left"/>
      <w:pPr>
        <w:tabs>
          <w:tab w:val="num" w:pos="5760"/>
        </w:tabs>
        <w:ind w:left="5760" w:hanging="360"/>
      </w:pPr>
      <w:rPr>
        <w:rFonts w:ascii="Symbol" w:hAnsi="Symbol" w:hint="default"/>
      </w:rPr>
    </w:lvl>
    <w:lvl w:ilvl="7" w:tplc="04090003">
      <w:start w:val="1"/>
      <w:numFmt w:val="bullet"/>
      <w:lvlText w:val="o"/>
      <w:lvlJc w:val="left"/>
      <w:pPr>
        <w:tabs>
          <w:tab w:val="num" w:pos="6480"/>
        </w:tabs>
        <w:ind w:left="6480" w:hanging="360"/>
      </w:pPr>
      <w:rPr>
        <w:rFonts w:ascii="Courier New" w:hAnsi="Courier New" w:cs="Times New Roman" w:hint="default"/>
      </w:rPr>
    </w:lvl>
    <w:lvl w:ilvl="8" w:tplc="04090005">
      <w:start w:val="1"/>
      <w:numFmt w:val="bullet"/>
      <w:lvlText w:val=""/>
      <w:lvlJc w:val="left"/>
      <w:pPr>
        <w:tabs>
          <w:tab w:val="num" w:pos="7200"/>
        </w:tabs>
        <w:ind w:left="7200" w:hanging="360"/>
      </w:pPr>
      <w:rPr>
        <w:rFonts w:ascii="Wingdings" w:hAnsi="Wingdings" w:hint="default"/>
      </w:rPr>
    </w:lvl>
  </w:abstractNum>
  <w:abstractNum w:abstractNumId="16" w15:restartNumberingAfterBreak="0">
    <w:nsid w:val="15EA58AC"/>
    <w:multiLevelType w:val="hybridMultilevel"/>
    <w:tmpl w:val="04D4A82C"/>
    <w:lvl w:ilvl="0" w:tplc="2ECA8B84">
      <w:start w:val="1"/>
      <w:numFmt w:val="bullet"/>
      <w:pStyle w:val="ListBullet1"/>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7" w15:restartNumberingAfterBreak="0">
    <w:nsid w:val="19480C34"/>
    <w:multiLevelType w:val="hybridMultilevel"/>
    <w:tmpl w:val="06F2B60E"/>
    <w:lvl w:ilvl="0" w:tplc="AB22CBDE">
      <w:start w:val="1"/>
      <w:numFmt w:val="lowerLetter"/>
      <w:pStyle w:val="RFPRequirementTextletteredlist"/>
      <w:lvlText w:val="%1)"/>
      <w:lvlJc w:val="left"/>
      <w:pPr>
        <w:ind w:left="720" w:hanging="360"/>
      </w:pPr>
      <w:rPr>
        <w:rFonts w:ascii="Times New Roman" w:hAnsi="Times New Roman" w:cs="Times New Roman" w:hint="default"/>
        <w:b w:val="0"/>
        <w:i w:val="0"/>
        <w:color w:val="808080" w:themeColor="background1" w:themeShade="80"/>
        <w:sz w:val="16"/>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1C4942F2"/>
    <w:multiLevelType w:val="hybridMultilevel"/>
    <w:tmpl w:val="D2F80778"/>
    <w:lvl w:ilvl="0" w:tplc="425405B8">
      <w:start w:val="1"/>
      <w:numFmt w:val="bullet"/>
      <w:pStyle w:val="TableBullet2"/>
      <w:lvlText w:val=""/>
      <w:lvlJc w:val="left"/>
      <w:pPr>
        <w:ind w:left="533" w:hanging="360"/>
      </w:pPr>
      <w:rPr>
        <w:rFonts w:ascii="Wingdings" w:hAnsi="Wingdings" w:hint="default"/>
        <w:b w:val="0"/>
        <w:i w:val="0"/>
        <w:strike w:val="0"/>
        <w:dstrike w:val="0"/>
        <w:color w:val="002D62"/>
        <w:sz w:val="22"/>
        <w:u w:val="none"/>
        <w:effect w:val="none"/>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1CBE51BB"/>
    <w:multiLevelType w:val="hybridMultilevel"/>
    <w:tmpl w:val="7146EFA8"/>
    <w:lvl w:ilvl="0" w:tplc="723277C6">
      <w:start w:val="1"/>
      <w:numFmt w:val="bullet"/>
      <w:pStyle w:val="Bullet2"/>
      <w:lvlText w:val=""/>
      <w:lvlJc w:val="left"/>
      <w:pPr>
        <w:ind w:left="720" w:hanging="360"/>
      </w:pPr>
      <w:rPr>
        <w:rFonts w:ascii="Wingdings" w:hAnsi="Wingdings" w:hint="default"/>
        <w:b w:val="0"/>
        <w:i w:val="0"/>
        <w:strike w:val="0"/>
        <w:dstrike w:val="0"/>
        <w:color w:val="002D62"/>
        <w:sz w:val="22"/>
        <w:u w:val="none" w:color="00A5AA"/>
        <w:effect w:val="none"/>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1E170554"/>
    <w:multiLevelType w:val="hybridMultilevel"/>
    <w:tmpl w:val="22D463E8"/>
    <w:lvl w:ilvl="0" w:tplc="C5A0092C">
      <w:start w:val="1"/>
      <w:numFmt w:val="upperLetter"/>
      <w:pStyle w:val="LetterList-Capital"/>
      <w:lvlText w:val="%1."/>
      <w:lvlJc w:val="left"/>
      <w:pPr>
        <w:ind w:left="360" w:hanging="360"/>
      </w:pPr>
      <w:rPr>
        <w:b/>
        <w:i w:val="0"/>
        <w:color w:val="000000" w:themeColor="text1"/>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1ED8079E"/>
    <w:multiLevelType w:val="hybridMultilevel"/>
    <w:tmpl w:val="30AC8C1A"/>
    <w:lvl w:ilvl="0" w:tplc="CE38D134">
      <w:start w:val="1"/>
      <w:numFmt w:val="bullet"/>
      <w:pStyle w:val="BASICHighlightsBullet"/>
      <w:lvlText w:val=""/>
      <w:lvlJc w:val="left"/>
      <w:pPr>
        <w:tabs>
          <w:tab w:val="num" w:pos="288"/>
        </w:tabs>
        <w:ind w:left="288" w:hanging="288"/>
      </w:pPr>
      <w:rPr>
        <w:rFonts w:ascii="Symbol" w:hAnsi="Symbol" w:cs="Times New Roman" w:hint="default"/>
        <w:color w:val="00000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F5420F4"/>
    <w:multiLevelType w:val="hybridMultilevel"/>
    <w:tmpl w:val="F27AE18A"/>
    <w:lvl w:ilvl="0" w:tplc="04090015">
      <w:start w:val="1"/>
      <w:numFmt w:val="upp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3" w15:restartNumberingAfterBreak="0">
    <w:nsid w:val="222A575E"/>
    <w:multiLevelType w:val="hybridMultilevel"/>
    <w:tmpl w:val="CDE207A0"/>
    <w:lvl w:ilvl="0" w:tplc="AF9C7A02">
      <w:start w:val="1"/>
      <w:numFmt w:val="bullet"/>
      <w:pStyle w:val="Bullet1"/>
      <w:lvlText w:val=""/>
      <w:lvlJc w:val="left"/>
      <w:pPr>
        <w:ind w:left="360" w:hanging="360"/>
      </w:pPr>
      <w:rPr>
        <w:rFonts w:ascii="Symbol" w:hAnsi="Symbol" w:hint="default"/>
        <w:color w:val="002D62"/>
        <w:u w:color="00A5A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52957B7"/>
    <w:multiLevelType w:val="hybridMultilevel"/>
    <w:tmpl w:val="9C700C2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67B783A"/>
    <w:multiLevelType w:val="hybridMultilevel"/>
    <w:tmpl w:val="6122F1B2"/>
    <w:lvl w:ilvl="0" w:tplc="4142F5A6">
      <w:start w:val="1"/>
      <w:numFmt w:val="bullet"/>
      <w:pStyle w:val="TableBullet1"/>
      <w:lvlText w:val=""/>
      <w:lvlJc w:val="left"/>
      <w:pPr>
        <w:ind w:left="360" w:hanging="360"/>
      </w:pPr>
      <w:rPr>
        <w:rFonts w:ascii="Symbol" w:hAnsi="Symbol" w:hint="default"/>
        <w:b w:val="0"/>
        <w:i w:val="0"/>
        <w:strike w:val="0"/>
        <w:dstrike w:val="0"/>
        <w:color w:val="002D62"/>
        <w:sz w:val="22"/>
        <w:u w:val="none" w:color="00A5AA"/>
        <w:effect w:val="none"/>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26AB1F2E"/>
    <w:multiLevelType w:val="hybridMultilevel"/>
    <w:tmpl w:val="D340CF14"/>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277F634E"/>
    <w:multiLevelType w:val="hybridMultilevel"/>
    <w:tmpl w:val="A370A21A"/>
    <w:lvl w:ilvl="0" w:tplc="359AA5BA">
      <w:start w:val="1"/>
      <w:numFmt w:val="bullet"/>
      <w:pStyle w:val="AHS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2A647E6E"/>
    <w:multiLevelType w:val="hybridMultilevel"/>
    <w:tmpl w:val="040EFB14"/>
    <w:lvl w:ilvl="0" w:tplc="1F2C28E6">
      <w:start w:val="1"/>
      <w:numFmt w:val="bullet"/>
      <w:pStyle w:val="BASICTableBullet2"/>
      <w:lvlText w:val="–"/>
      <w:lvlJc w:val="left"/>
      <w:pPr>
        <w:tabs>
          <w:tab w:val="num" w:pos="576"/>
        </w:tabs>
        <w:ind w:left="576" w:hanging="288"/>
      </w:pPr>
      <w:rPr>
        <w:rFonts w:ascii="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CD824B1"/>
    <w:multiLevelType w:val="hybridMultilevel"/>
    <w:tmpl w:val="7D3AB082"/>
    <w:lvl w:ilvl="0" w:tplc="F9F48824">
      <w:start w:val="1"/>
      <w:numFmt w:val="bullet"/>
      <w:pStyle w:val="RFIRequirement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DF429BA"/>
    <w:multiLevelType w:val="hybridMultilevel"/>
    <w:tmpl w:val="7CCE74FA"/>
    <w:lvl w:ilvl="0" w:tplc="05D291DE">
      <w:start w:val="1"/>
      <w:numFmt w:val="lowerRoman"/>
      <w:pStyle w:val="RomanNumberi"/>
      <w:lvlText w:val="%1."/>
      <w:lvlJc w:val="left"/>
      <w:pPr>
        <w:ind w:left="720" w:hanging="360"/>
      </w:pPr>
      <w:rPr>
        <w:b/>
        <w:i w:val="0"/>
        <w:color w:val="000000" w:themeColor="text1"/>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2F7B4253"/>
    <w:multiLevelType w:val="hybridMultilevel"/>
    <w:tmpl w:val="ABEAE154"/>
    <w:lvl w:ilvl="0" w:tplc="CF22ECEA">
      <w:start w:val="1"/>
      <w:numFmt w:val="bullet"/>
      <w:pStyle w:val="CormacBullets1stLevel"/>
      <w:lvlText w:val=""/>
      <w:lvlJc w:val="left"/>
      <w:pPr>
        <w:ind w:left="720" w:hanging="360"/>
      </w:pPr>
      <w:rPr>
        <w:rFonts w:ascii="Symbol" w:hAnsi="Symbol" w:hint="default"/>
        <w:caps w:val="0"/>
        <w:strike w:val="0"/>
        <w:dstrike w:val="0"/>
        <w:vanish w:val="0"/>
        <w:webHidden w:val="0"/>
        <w:color w:val="auto"/>
        <w:kern w:val="0"/>
        <w:sz w:val="20"/>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31B0792E"/>
    <w:multiLevelType w:val="hybridMultilevel"/>
    <w:tmpl w:val="7C2C1BAA"/>
    <w:lvl w:ilvl="0" w:tplc="A866D76E">
      <w:start w:val="1"/>
      <w:numFmt w:val="bullet"/>
      <w:pStyle w:val="Achievement"/>
      <w:lvlText w:val=""/>
      <w:legacy w:legacy="1" w:legacySpace="0" w:legacyIndent="240"/>
      <w:lvlJc w:val="left"/>
      <w:pPr>
        <w:ind w:left="240" w:hanging="240"/>
      </w:pPr>
      <w:rPr>
        <w:rFonts w:ascii="Wingdings" w:hAnsi="Wingdings"/>
        <w:sz w:val="1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1C45B93"/>
    <w:multiLevelType w:val="hybridMultilevel"/>
    <w:tmpl w:val="87927282"/>
    <w:lvl w:ilvl="0" w:tplc="48C63C06">
      <w:start w:val="1"/>
      <w:numFmt w:val="bullet"/>
      <w:pStyle w:val="R-Bullets"/>
      <w:lvlText w:val=""/>
      <w:lvlJc w:val="left"/>
      <w:pPr>
        <w:ind w:left="720" w:hanging="360"/>
      </w:pPr>
      <w:rPr>
        <w:rFonts w:ascii="Symbol" w:hAnsi="Symbol" w:hint="default"/>
        <w:b/>
        <w:i w:val="0"/>
        <w:color w:val="auto"/>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356225DD"/>
    <w:multiLevelType w:val="hybridMultilevel"/>
    <w:tmpl w:val="65A27B88"/>
    <w:lvl w:ilvl="0" w:tplc="73723674">
      <w:start w:val="1"/>
      <w:numFmt w:val="bullet"/>
      <w:pStyle w:val="Table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376B316D"/>
    <w:multiLevelType w:val="hybridMultilevel"/>
    <w:tmpl w:val="042ED34E"/>
    <w:lvl w:ilvl="0" w:tplc="C8807F16">
      <w:start w:val="1"/>
      <w:numFmt w:val="bullet"/>
      <w:pStyle w:val="BASICResBullet2"/>
      <w:lvlText w:val="–"/>
      <w:lvlJc w:val="left"/>
      <w:pPr>
        <w:tabs>
          <w:tab w:val="num" w:pos="720"/>
        </w:tabs>
        <w:ind w:left="720" w:hanging="360"/>
      </w:pPr>
      <w:rPr>
        <w:rFonts w:ascii="Times New Roman" w:hAnsi="Times New Roman" w:cs="Times New Roman" w:hint="default"/>
      </w:rPr>
    </w:lvl>
    <w:lvl w:ilvl="1" w:tplc="053C1560">
      <w:start w:val="1"/>
      <w:numFmt w:val="bullet"/>
      <w:lvlText w:val="o"/>
      <w:lvlJc w:val="left"/>
      <w:pPr>
        <w:tabs>
          <w:tab w:val="num" w:pos="1440"/>
        </w:tabs>
        <w:ind w:left="1440" w:hanging="360"/>
      </w:pPr>
      <w:rPr>
        <w:rFonts w:ascii="Courier New" w:hAnsi="Courier New" w:cs="Courier New" w:hint="default"/>
      </w:rPr>
    </w:lvl>
    <w:lvl w:ilvl="2" w:tplc="4E98B51E">
      <w:start w:val="1"/>
      <w:numFmt w:val="bullet"/>
      <w:lvlText w:val=""/>
      <w:lvlJc w:val="left"/>
      <w:pPr>
        <w:tabs>
          <w:tab w:val="num" w:pos="2160"/>
        </w:tabs>
        <w:ind w:left="2160" w:hanging="360"/>
      </w:pPr>
      <w:rPr>
        <w:rFonts w:ascii="Wingdings" w:hAnsi="Wingdings" w:hint="default"/>
      </w:rPr>
    </w:lvl>
    <w:lvl w:ilvl="3" w:tplc="E73A3796">
      <w:start w:val="1"/>
      <w:numFmt w:val="bullet"/>
      <w:lvlText w:val=""/>
      <w:lvlJc w:val="left"/>
      <w:pPr>
        <w:tabs>
          <w:tab w:val="num" w:pos="2880"/>
        </w:tabs>
        <w:ind w:left="2880" w:hanging="360"/>
      </w:pPr>
      <w:rPr>
        <w:rFonts w:ascii="Symbol" w:hAnsi="Symbol" w:hint="default"/>
      </w:rPr>
    </w:lvl>
    <w:lvl w:ilvl="4" w:tplc="0540CA90">
      <w:start w:val="1"/>
      <w:numFmt w:val="bullet"/>
      <w:lvlText w:val="o"/>
      <w:lvlJc w:val="left"/>
      <w:pPr>
        <w:tabs>
          <w:tab w:val="num" w:pos="3600"/>
        </w:tabs>
        <w:ind w:left="3600" w:hanging="360"/>
      </w:pPr>
      <w:rPr>
        <w:rFonts w:ascii="Courier New" w:hAnsi="Courier New" w:cs="Courier New" w:hint="default"/>
      </w:rPr>
    </w:lvl>
    <w:lvl w:ilvl="5" w:tplc="807EDFE6">
      <w:start w:val="1"/>
      <w:numFmt w:val="bullet"/>
      <w:lvlText w:val=""/>
      <w:lvlJc w:val="left"/>
      <w:pPr>
        <w:tabs>
          <w:tab w:val="num" w:pos="4320"/>
        </w:tabs>
        <w:ind w:left="4320" w:hanging="360"/>
      </w:pPr>
      <w:rPr>
        <w:rFonts w:ascii="Wingdings" w:hAnsi="Wingdings" w:hint="default"/>
      </w:rPr>
    </w:lvl>
    <w:lvl w:ilvl="6" w:tplc="30D6F390">
      <w:start w:val="1"/>
      <w:numFmt w:val="bullet"/>
      <w:lvlText w:val=""/>
      <w:lvlJc w:val="left"/>
      <w:pPr>
        <w:tabs>
          <w:tab w:val="num" w:pos="5040"/>
        </w:tabs>
        <w:ind w:left="5040" w:hanging="360"/>
      </w:pPr>
      <w:rPr>
        <w:rFonts w:ascii="Symbol" w:hAnsi="Symbol" w:hint="default"/>
      </w:rPr>
    </w:lvl>
    <w:lvl w:ilvl="7" w:tplc="83B415CA">
      <w:start w:val="1"/>
      <w:numFmt w:val="bullet"/>
      <w:lvlText w:val="o"/>
      <w:lvlJc w:val="left"/>
      <w:pPr>
        <w:tabs>
          <w:tab w:val="num" w:pos="5760"/>
        </w:tabs>
        <w:ind w:left="5760" w:hanging="360"/>
      </w:pPr>
      <w:rPr>
        <w:rFonts w:ascii="Courier New" w:hAnsi="Courier New" w:cs="Courier New" w:hint="default"/>
      </w:rPr>
    </w:lvl>
    <w:lvl w:ilvl="8" w:tplc="38CC7664">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8247CDE"/>
    <w:multiLevelType w:val="multilevel"/>
    <w:tmpl w:val="D3EED3CE"/>
    <w:lvl w:ilvl="0">
      <w:start w:val="1"/>
      <w:numFmt w:val="decimal"/>
      <w:pStyle w:val="BASICNumbered"/>
      <w:lvlText w:val="%1."/>
      <w:lvlJc w:val="left"/>
      <w:pPr>
        <w:tabs>
          <w:tab w:val="num" w:pos="360"/>
        </w:tabs>
        <w:ind w:left="360" w:hanging="360"/>
      </w:pPr>
      <w:rPr>
        <w:rFonts w:ascii="Times New Roman" w:hAnsi="Times New Roman" w:cs="Times New Roman" w:hint="default"/>
        <w:b w:val="0"/>
        <w:i w:val="0"/>
        <w:color w:val="000000"/>
        <w:sz w:val="22"/>
        <w:szCs w:val="21"/>
      </w:rPr>
    </w:lvl>
    <w:lvl w:ilvl="1">
      <w:start w:val="1"/>
      <w:numFmt w:val="lowerLetter"/>
      <w:lvlText w:val="%2."/>
      <w:lvlJc w:val="left"/>
      <w:pPr>
        <w:tabs>
          <w:tab w:val="num" w:pos="720"/>
        </w:tabs>
        <w:ind w:left="720" w:hanging="360"/>
      </w:pPr>
      <w:rPr>
        <w:rFonts w:ascii="Times New Roman" w:hAnsi="Times New Roman" w:cs="Times New Roman" w:hint="default"/>
        <w:b w:val="0"/>
        <w:i w:val="0"/>
        <w:color w:val="000000"/>
        <w:sz w:val="22"/>
        <w:szCs w:val="21"/>
      </w:rPr>
    </w:lvl>
    <w:lvl w:ilvl="2">
      <w:start w:val="1"/>
      <w:numFmt w:val="lowerRoman"/>
      <w:lvlText w:val="%3."/>
      <w:lvlJc w:val="left"/>
      <w:pPr>
        <w:tabs>
          <w:tab w:val="num" w:pos="1080"/>
        </w:tabs>
        <w:ind w:left="1080" w:hanging="360"/>
      </w:pPr>
      <w:rPr>
        <w:rFonts w:ascii="Times New Roman" w:hAnsi="Times New Roman" w:cs="Times New Roman" w:hint="default"/>
        <w:b w:val="0"/>
        <w:i w:val="0"/>
        <w:color w:val="000000"/>
        <w:sz w:val="22"/>
        <w:szCs w:val="21"/>
      </w:rPr>
    </w:lvl>
    <w:lvl w:ilvl="3">
      <w:start w:val="1"/>
      <w:numFmt w:val="decimal"/>
      <w:lvlText w:val="%1.%2.%3.%4"/>
      <w:lvlJc w:val="left"/>
      <w:pPr>
        <w:tabs>
          <w:tab w:val="num" w:pos="2808"/>
        </w:tabs>
        <w:ind w:left="2808" w:hanging="576"/>
      </w:pPr>
    </w:lvl>
    <w:lvl w:ilvl="4">
      <w:start w:val="1"/>
      <w:numFmt w:val="decimal"/>
      <w:lvlText w:val="%1.%2.%3.%4.%5"/>
      <w:lvlJc w:val="left"/>
      <w:pPr>
        <w:tabs>
          <w:tab w:val="num" w:pos="3024"/>
        </w:tabs>
        <w:ind w:left="2736" w:hanging="792"/>
      </w:pPr>
    </w:lvl>
    <w:lvl w:ilvl="5">
      <w:start w:val="1"/>
      <w:numFmt w:val="decimal"/>
      <w:lvlText w:val="%1.%2.%3.%4.%5.%6."/>
      <w:lvlJc w:val="left"/>
      <w:pPr>
        <w:tabs>
          <w:tab w:val="num" w:pos="3384"/>
        </w:tabs>
        <w:ind w:left="3240" w:hanging="936"/>
      </w:pPr>
    </w:lvl>
    <w:lvl w:ilvl="6">
      <w:start w:val="1"/>
      <w:numFmt w:val="decimal"/>
      <w:lvlText w:val="%1.%2.%3.%4.%5.%6.%7."/>
      <w:lvlJc w:val="left"/>
      <w:pPr>
        <w:tabs>
          <w:tab w:val="num" w:pos="4104"/>
        </w:tabs>
        <w:ind w:left="3744" w:hanging="1080"/>
      </w:pPr>
    </w:lvl>
    <w:lvl w:ilvl="7">
      <w:start w:val="1"/>
      <w:numFmt w:val="decimal"/>
      <w:lvlText w:val="%1.%2.%3.%4.%5.%6.%7.%8."/>
      <w:lvlJc w:val="left"/>
      <w:pPr>
        <w:tabs>
          <w:tab w:val="num" w:pos="4464"/>
        </w:tabs>
        <w:ind w:left="4248" w:hanging="1224"/>
      </w:pPr>
    </w:lvl>
    <w:lvl w:ilvl="8">
      <w:start w:val="1"/>
      <w:numFmt w:val="decimal"/>
      <w:lvlText w:val="%1.%2.%3.%4.%5.%6.%7.%8.%9."/>
      <w:lvlJc w:val="left"/>
      <w:pPr>
        <w:tabs>
          <w:tab w:val="num" w:pos="5184"/>
        </w:tabs>
        <w:ind w:left="4824" w:hanging="1440"/>
      </w:pPr>
    </w:lvl>
  </w:abstractNum>
  <w:abstractNum w:abstractNumId="37" w15:restartNumberingAfterBreak="0">
    <w:nsid w:val="3BA97118"/>
    <w:multiLevelType w:val="hybridMultilevel"/>
    <w:tmpl w:val="A0AA420A"/>
    <w:lvl w:ilvl="0" w:tplc="533EE750">
      <w:start w:val="1"/>
      <w:numFmt w:val="lowerLetter"/>
      <w:pStyle w:val="LetterList-LowerCase"/>
      <w:lvlText w:val="%1."/>
      <w:lvlJc w:val="left"/>
      <w:pPr>
        <w:ind w:left="720" w:hanging="360"/>
      </w:pPr>
      <w:rPr>
        <w:b/>
        <w:i w:val="0"/>
        <w:color w:val="000000" w:themeColor="text1"/>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3EC9631D"/>
    <w:multiLevelType w:val="hybridMultilevel"/>
    <w:tmpl w:val="45C4D092"/>
    <w:lvl w:ilvl="0" w:tplc="E3B42F9A">
      <w:start w:val="1"/>
      <w:numFmt w:val="bullet"/>
      <w:pStyle w:val="BulletTopic"/>
      <w:lvlText w:val=""/>
      <w:lvlJc w:val="left"/>
      <w:pPr>
        <w:ind w:left="720" w:hanging="360"/>
      </w:pPr>
      <w:rPr>
        <w:rFonts w:ascii="Symbol" w:hAnsi="Symbol" w:hint="default"/>
        <w:color w:val="002D6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3F060D59"/>
    <w:multiLevelType w:val="hybridMultilevel"/>
    <w:tmpl w:val="917E01DE"/>
    <w:lvl w:ilvl="0" w:tplc="D0504B5E">
      <w:start w:val="1"/>
      <w:numFmt w:val="bullet"/>
      <w:pStyle w:val="BASICResBullet1"/>
      <w:lvlText w:val=""/>
      <w:lvlJc w:val="left"/>
      <w:pPr>
        <w:tabs>
          <w:tab w:val="num" w:pos="360"/>
        </w:tabs>
        <w:ind w:left="360" w:hanging="360"/>
      </w:pPr>
      <w:rPr>
        <w:rFonts w:ascii="Symbol" w:hAnsi="Symbol" w:cs="Times New Roman" w:hint="default"/>
        <w:color w:val="000000"/>
      </w:rPr>
    </w:lvl>
    <w:lvl w:ilvl="1" w:tplc="AEBAB05A">
      <w:start w:val="1"/>
      <w:numFmt w:val="bullet"/>
      <w:lvlText w:val="o"/>
      <w:lvlJc w:val="left"/>
      <w:pPr>
        <w:tabs>
          <w:tab w:val="num" w:pos="1440"/>
        </w:tabs>
        <w:ind w:left="1440" w:hanging="360"/>
      </w:pPr>
      <w:rPr>
        <w:rFonts w:ascii="Courier New" w:hAnsi="Courier New" w:cs="Courier New" w:hint="default"/>
      </w:rPr>
    </w:lvl>
    <w:lvl w:ilvl="2" w:tplc="DAA817E6">
      <w:start w:val="1"/>
      <w:numFmt w:val="bullet"/>
      <w:lvlText w:val=""/>
      <w:lvlJc w:val="left"/>
      <w:pPr>
        <w:tabs>
          <w:tab w:val="num" w:pos="2160"/>
        </w:tabs>
        <w:ind w:left="2160" w:hanging="360"/>
      </w:pPr>
      <w:rPr>
        <w:rFonts w:ascii="Wingdings" w:hAnsi="Wingdings" w:hint="default"/>
      </w:rPr>
    </w:lvl>
    <w:lvl w:ilvl="3" w:tplc="3CCCCC40">
      <w:start w:val="1"/>
      <w:numFmt w:val="bullet"/>
      <w:lvlText w:val=""/>
      <w:lvlJc w:val="left"/>
      <w:pPr>
        <w:tabs>
          <w:tab w:val="num" w:pos="2880"/>
        </w:tabs>
        <w:ind w:left="2880" w:hanging="360"/>
      </w:pPr>
      <w:rPr>
        <w:rFonts w:ascii="Symbol" w:hAnsi="Symbol" w:hint="default"/>
      </w:rPr>
    </w:lvl>
    <w:lvl w:ilvl="4" w:tplc="60FCFEA2">
      <w:start w:val="1"/>
      <w:numFmt w:val="bullet"/>
      <w:lvlText w:val="o"/>
      <w:lvlJc w:val="left"/>
      <w:pPr>
        <w:tabs>
          <w:tab w:val="num" w:pos="3600"/>
        </w:tabs>
        <w:ind w:left="3600" w:hanging="360"/>
      </w:pPr>
      <w:rPr>
        <w:rFonts w:ascii="Courier New" w:hAnsi="Courier New" w:cs="Courier New" w:hint="default"/>
      </w:rPr>
    </w:lvl>
    <w:lvl w:ilvl="5" w:tplc="51FED2B0">
      <w:start w:val="1"/>
      <w:numFmt w:val="bullet"/>
      <w:lvlText w:val=""/>
      <w:lvlJc w:val="left"/>
      <w:pPr>
        <w:tabs>
          <w:tab w:val="num" w:pos="4320"/>
        </w:tabs>
        <w:ind w:left="4320" w:hanging="360"/>
      </w:pPr>
      <w:rPr>
        <w:rFonts w:ascii="Wingdings" w:hAnsi="Wingdings" w:hint="default"/>
      </w:rPr>
    </w:lvl>
    <w:lvl w:ilvl="6" w:tplc="5F6C0B7A">
      <w:start w:val="1"/>
      <w:numFmt w:val="bullet"/>
      <w:lvlText w:val=""/>
      <w:lvlJc w:val="left"/>
      <w:pPr>
        <w:tabs>
          <w:tab w:val="num" w:pos="5040"/>
        </w:tabs>
        <w:ind w:left="5040" w:hanging="360"/>
      </w:pPr>
      <w:rPr>
        <w:rFonts w:ascii="Symbol" w:hAnsi="Symbol" w:hint="default"/>
      </w:rPr>
    </w:lvl>
    <w:lvl w:ilvl="7" w:tplc="AAF63A14">
      <w:start w:val="1"/>
      <w:numFmt w:val="bullet"/>
      <w:lvlText w:val="o"/>
      <w:lvlJc w:val="left"/>
      <w:pPr>
        <w:tabs>
          <w:tab w:val="num" w:pos="5760"/>
        </w:tabs>
        <w:ind w:left="5760" w:hanging="360"/>
      </w:pPr>
      <w:rPr>
        <w:rFonts w:ascii="Courier New" w:hAnsi="Courier New" w:cs="Courier New" w:hint="default"/>
      </w:rPr>
    </w:lvl>
    <w:lvl w:ilvl="8" w:tplc="65E43CC6">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5A87CAD"/>
    <w:multiLevelType w:val="hybridMultilevel"/>
    <w:tmpl w:val="998C3574"/>
    <w:lvl w:ilvl="0" w:tplc="20967CFE">
      <w:start w:val="1"/>
      <w:numFmt w:val="bullet"/>
      <w:pStyle w:val="sidebar"/>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46A323DF"/>
    <w:multiLevelType w:val="hybridMultilevel"/>
    <w:tmpl w:val="A1060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48995965"/>
    <w:multiLevelType w:val="hybridMultilevel"/>
    <w:tmpl w:val="8A30DA08"/>
    <w:lvl w:ilvl="0" w:tplc="12209594">
      <w:start w:val="1"/>
      <w:numFmt w:val="bullet"/>
      <w:pStyle w:val="AHSBullet2"/>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43" w15:restartNumberingAfterBreak="0">
    <w:nsid w:val="4C0F3155"/>
    <w:multiLevelType w:val="hybridMultilevel"/>
    <w:tmpl w:val="9BEE91F6"/>
    <w:lvl w:ilvl="0" w:tplc="79CE7748">
      <w:start w:val="1"/>
      <w:numFmt w:val="decimal"/>
      <w:pStyle w:val="Numbered"/>
      <w:lvlText w:val="%1."/>
      <w:lvlJc w:val="left"/>
      <w:pPr>
        <w:ind w:left="360" w:hanging="360"/>
      </w:pPr>
      <w:rPr>
        <w:b/>
        <w:color w:val="000000" w:themeColor="text1"/>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4FB64D6E"/>
    <w:multiLevelType w:val="hybridMultilevel"/>
    <w:tmpl w:val="CA047484"/>
    <w:lvl w:ilvl="0" w:tplc="6818D2C2">
      <w:start w:val="1"/>
      <w:numFmt w:val="upperLetter"/>
      <w:pStyle w:val="BASICBullet10after"/>
      <w:lvlText w:val="%1."/>
      <w:lvlJc w:val="left"/>
      <w:pPr>
        <w:ind w:left="720" w:hanging="360"/>
      </w:pPr>
      <w:rPr>
        <w:color w:val="333399"/>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5" w15:restartNumberingAfterBreak="0">
    <w:nsid w:val="5056385D"/>
    <w:multiLevelType w:val="hybridMultilevel"/>
    <w:tmpl w:val="FC2E2ABE"/>
    <w:lvl w:ilvl="0" w:tplc="C980AD26">
      <w:start w:val="1"/>
      <w:numFmt w:val="bullet"/>
      <w:pStyle w:val="BASICTableBullet1"/>
      <w:lvlText w:val=""/>
      <w:lvlJc w:val="left"/>
      <w:pPr>
        <w:tabs>
          <w:tab w:val="num" w:pos="288"/>
        </w:tabs>
        <w:ind w:left="288" w:hanging="288"/>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4271117"/>
    <w:multiLevelType w:val="hybridMultilevel"/>
    <w:tmpl w:val="48D22850"/>
    <w:lvl w:ilvl="0" w:tplc="EA78A9F2">
      <w:start w:val="1"/>
      <w:numFmt w:val="bullet"/>
      <w:pStyle w:val="CallOutBullet"/>
      <w:lvlText w:val=""/>
      <w:lvlJc w:val="left"/>
      <w:pPr>
        <w:ind w:left="360" w:hanging="360"/>
      </w:pPr>
      <w:rPr>
        <w:rFonts w:ascii="Symbol" w:hAnsi="Symbol" w:hint="default"/>
        <w:color w:val="002D6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54A76288"/>
    <w:multiLevelType w:val="hybridMultilevel"/>
    <w:tmpl w:val="8DF6AA86"/>
    <w:lvl w:ilvl="0" w:tplc="86748E0A">
      <w:start w:val="1"/>
      <w:numFmt w:val="bullet"/>
      <w:pStyle w:val="TableBullet2Last"/>
      <w:lvlText w:val=""/>
      <w:lvlJc w:val="left"/>
      <w:pPr>
        <w:ind w:left="533" w:hanging="360"/>
      </w:pPr>
      <w:rPr>
        <w:rFonts w:ascii="Wingdings" w:hAnsi="Wingdings" w:hint="default"/>
        <w:b w:val="0"/>
        <w:i w:val="0"/>
        <w:strike w:val="0"/>
        <w:dstrike w:val="0"/>
        <w:color w:val="002D62"/>
        <w:sz w:val="22"/>
        <w:u w:val="none"/>
        <w:effect w:val="none"/>
      </w:rPr>
    </w:lvl>
    <w:lvl w:ilvl="1" w:tplc="04090003">
      <w:start w:val="1"/>
      <w:numFmt w:val="bullet"/>
      <w:lvlText w:val="o"/>
      <w:lvlJc w:val="left"/>
      <w:pPr>
        <w:ind w:left="1613" w:hanging="360"/>
      </w:pPr>
      <w:rPr>
        <w:rFonts w:ascii="Courier New" w:hAnsi="Courier New" w:cs="Courier New" w:hint="default"/>
      </w:rPr>
    </w:lvl>
    <w:lvl w:ilvl="2" w:tplc="04090005">
      <w:start w:val="1"/>
      <w:numFmt w:val="bullet"/>
      <w:lvlText w:val=""/>
      <w:lvlJc w:val="left"/>
      <w:pPr>
        <w:ind w:left="2333" w:hanging="360"/>
      </w:pPr>
      <w:rPr>
        <w:rFonts w:ascii="Wingdings" w:hAnsi="Wingdings" w:hint="default"/>
      </w:rPr>
    </w:lvl>
    <w:lvl w:ilvl="3" w:tplc="04090001">
      <w:start w:val="1"/>
      <w:numFmt w:val="bullet"/>
      <w:lvlText w:val=""/>
      <w:lvlJc w:val="left"/>
      <w:pPr>
        <w:ind w:left="3053" w:hanging="360"/>
      </w:pPr>
      <w:rPr>
        <w:rFonts w:ascii="Symbol" w:hAnsi="Symbol" w:hint="default"/>
      </w:rPr>
    </w:lvl>
    <w:lvl w:ilvl="4" w:tplc="04090003">
      <w:start w:val="1"/>
      <w:numFmt w:val="bullet"/>
      <w:lvlText w:val="o"/>
      <w:lvlJc w:val="left"/>
      <w:pPr>
        <w:ind w:left="3773" w:hanging="360"/>
      </w:pPr>
      <w:rPr>
        <w:rFonts w:ascii="Courier New" w:hAnsi="Courier New" w:cs="Courier New" w:hint="default"/>
      </w:rPr>
    </w:lvl>
    <w:lvl w:ilvl="5" w:tplc="04090005">
      <w:start w:val="1"/>
      <w:numFmt w:val="bullet"/>
      <w:lvlText w:val=""/>
      <w:lvlJc w:val="left"/>
      <w:pPr>
        <w:ind w:left="4493" w:hanging="360"/>
      </w:pPr>
      <w:rPr>
        <w:rFonts w:ascii="Wingdings" w:hAnsi="Wingdings" w:hint="default"/>
      </w:rPr>
    </w:lvl>
    <w:lvl w:ilvl="6" w:tplc="04090001">
      <w:start w:val="1"/>
      <w:numFmt w:val="bullet"/>
      <w:lvlText w:val=""/>
      <w:lvlJc w:val="left"/>
      <w:pPr>
        <w:ind w:left="5213" w:hanging="360"/>
      </w:pPr>
      <w:rPr>
        <w:rFonts w:ascii="Symbol" w:hAnsi="Symbol" w:hint="default"/>
      </w:rPr>
    </w:lvl>
    <w:lvl w:ilvl="7" w:tplc="04090003">
      <w:start w:val="1"/>
      <w:numFmt w:val="bullet"/>
      <w:lvlText w:val="o"/>
      <w:lvlJc w:val="left"/>
      <w:pPr>
        <w:ind w:left="5933" w:hanging="360"/>
      </w:pPr>
      <w:rPr>
        <w:rFonts w:ascii="Courier New" w:hAnsi="Courier New" w:cs="Courier New" w:hint="default"/>
      </w:rPr>
    </w:lvl>
    <w:lvl w:ilvl="8" w:tplc="04090005">
      <w:start w:val="1"/>
      <w:numFmt w:val="bullet"/>
      <w:lvlText w:val=""/>
      <w:lvlJc w:val="left"/>
      <w:pPr>
        <w:ind w:left="6653" w:hanging="360"/>
      </w:pPr>
      <w:rPr>
        <w:rFonts w:ascii="Wingdings" w:hAnsi="Wingdings" w:hint="default"/>
      </w:rPr>
    </w:lvl>
  </w:abstractNum>
  <w:abstractNum w:abstractNumId="48" w15:restartNumberingAfterBreak="0">
    <w:nsid w:val="562A3E79"/>
    <w:multiLevelType w:val="hybridMultilevel"/>
    <w:tmpl w:val="43EE832E"/>
    <w:lvl w:ilvl="0" w:tplc="4CEA3E4A">
      <w:start w:val="1"/>
      <w:numFmt w:val="bullet"/>
      <w:pStyle w:val="BASICCalloutBullet"/>
      <w:lvlText w:val=""/>
      <w:lvlJc w:val="left"/>
      <w:pPr>
        <w:tabs>
          <w:tab w:val="num" w:pos="288"/>
        </w:tabs>
        <w:ind w:left="288" w:hanging="288"/>
      </w:pPr>
      <w:rPr>
        <w:rFonts w:ascii="Symbol" w:hAnsi="Symbol" w:cs="Times New Roman" w:hint="default"/>
        <w:color w:val="00000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58254973"/>
    <w:multiLevelType w:val="hybridMultilevel"/>
    <w:tmpl w:val="62860450"/>
    <w:lvl w:ilvl="0" w:tplc="A89A9F14">
      <w:start w:val="1"/>
      <w:numFmt w:val="upperRoman"/>
      <w:pStyle w:val="RomanNumeralI"/>
      <w:lvlText w:val="%1."/>
      <w:lvlJc w:val="left"/>
      <w:pPr>
        <w:ind w:left="360" w:hanging="360"/>
      </w:pPr>
      <w:rPr>
        <w:b/>
        <w:i w:val="0"/>
        <w:color w:val="000000" w:themeColor="text1"/>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0" w15:restartNumberingAfterBreak="0">
    <w:nsid w:val="595C6B3C"/>
    <w:multiLevelType w:val="hybridMultilevel"/>
    <w:tmpl w:val="5B1A826E"/>
    <w:lvl w:ilvl="0" w:tplc="8FC4DE80">
      <w:start w:val="1"/>
      <w:numFmt w:val="bullet"/>
      <w:pStyle w:val="Bullet3Last"/>
      <w:lvlText w:val="-"/>
      <w:lvlJc w:val="left"/>
      <w:pPr>
        <w:ind w:left="1080" w:hanging="360"/>
      </w:pPr>
      <w:rPr>
        <w:rFonts w:ascii="Arial" w:hAnsi="Arial" w:cs="Times New Roman" w:hint="default"/>
        <w:color w:val="002D62"/>
        <w:sz w:val="24"/>
      </w:rPr>
    </w:lvl>
    <w:lvl w:ilvl="1" w:tplc="04090003">
      <w:start w:val="1"/>
      <w:numFmt w:val="bullet"/>
      <w:lvlText w:val="o"/>
      <w:lvlJc w:val="left"/>
      <w:pPr>
        <w:ind w:left="1930" w:hanging="360"/>
      </w:pPr>
      <w:rPr>
        <w:rFonts w:ascii="Courier New" w:hAnsi="Courier New" w:cs="Courier New" w:hint="default"/>
      </w:rPr>
    </w:lvl>
    <w:lvl w:ilvl="2" w:tplc="04090005">
      <w:start w:val="1"/>
      <w:numFmt w:val="bullet"/>
      <w:lvlText w:val=""/>
      <w:lvlJc w:val="left"/>
      <w:pPr>
        <w:ind w:left="2650" w:hanging="360"/>
      </w:pPr>
      <w:rPr>
        <w:rFonts w:ascii="Wingdings" w:hAnsi="Wingdings" w:hint="default"/>
      </w:rPr>
    </w:lvl>
    <w:lvl w:ilvl="3" w:tplc="04090001">
      <w:start w:val="1"/>
      <w:numFmt w:val="bullet"/>
      <w:lvlText w:val=""/>
      <w:lvlJc w:val="left"/>
      <w:pPr>
        <w:ind w:left="3370" w:hanging="360"/>
      </w:pPr>
      <w:rPr>
        <w:rFonts w:ascii="Symbol" w:hAnsi="Symbol" w:hint="default"/>
      </w:rPr>
    </w:lvl>
    <w:lvl w:ilvl="4" w:tplc="04090003">
      <w:start w:val="1"/>
      <w:numFmt w:val="bullet"/>
      <w:lvlText w:val="o"/>
      <w:lvlJc w:val="left"/>
      <w:pPr>
        <w:ind w:left="4090" w:hanging="360"/>
      </w:pPr>
      <w:rPr>
        <w:rFonts w:ascii="Courier New" w:hAnsi="Courier New" w:cs="Courier New" w:hint="default"/>
      </w:rPr>
    </w:lvl>
    <w:lvl w:ilvl="5" w:tplc="04090005">
      <w:start w:val="1"/>
      <w:numFmt w:val="bullet"/>
      <w:lvlText w:val=""/>
      <w:lvlJc w:val="left"/>
      <w:pPr>
        <w:ind w:left="4810" w:hanging="360"/>
      </w:pPr>
      <w:rPr>
        <w:rFonts w:ascii="Wingdings" w:hAnsi="Wingdings" w:hint="default"/>
      </w:rPr>
    </w:lvl>
    <w:lvl w:ilvl="6" w:tplc="04090001">
      <w:start w:val="1"/>
      <w:numFmt w:val="bullet"/>
      <w:lvlText w:val=""/>
      <w:lvlJc w:val="left"/>
      <w:pPr>
        <w:ind w:left="5530" w:hanging="360"/>
      </w:pPr>
      <w:rPr>
        <w:rFonts w:ascii="Symbol" w:hAnsi="Symbol" w:hint="default"/>
      </w:rPr>
    </w:lvl>
    <w:lvl w:ilvl="7" w:tplc="04090003">
      <w:start w:val="1"/>
      <w:numFmt w:val="bullet"/>
      <w:lvlText w:val="o"/>
      <w:lvlJc w:val="left"/>
      <w:pPr>
        <w:ind w:left="6250" w:hanging="360"/>
      </w:pPr>
      <w:rPr>
        <w:rFonts w:ascii="Courier New" w:hAnsi="Courier New" w:cs="Courier New" w:hint="default"/>
      </w:rPr>
    </w:lvl>
    <w:lvl w:ilvl="8" w:tplc="04090005">
      <w:start w:val="1"/>
      <w:numFmt w:val="bullet"/>
      <w:lvlText w:val=""/>
      <w:lvlJc w:val="left"/>
      <w:pPr>
        <w:ind w:left="6970" w:hanging="360"/>
      </w:pPr>
      <w:rPr>
        <w:rFonts w:ascii="Wingdings" w:hAnsi="Wingdings" w:hint="default"/>
      </w:rPr>
    </w:lvl>
  </w:abstractNum>
  <w:abstractNum w:abstractNumId="51" w15:restartNumberingAfterBreak="0">
    <w:nsid w:val="5B004DFE"/>
    <w:multiLevelType w:val="hybridMultilevel"/>
    <w:tmpl w:val="C80E6622"/>
    <w:lvl w:ilvl="0" w:tplc="99EC913A">
      <w:start w:val="1"/>
      <w:numFmt w:val="bullet"/>
      <w:pStyle w:val="Bullet2Last"/>
      <w:lvlText w:val=""/>
      <w:lvlJc w:val="left"/>
      <w:pPr>
        <w:ind w:left="720" w:hanging="360"/>
      </w:pPr>
      <w:rPr>
        <w:rFonts w:ascii="Wingdings" w:hAnsi="Wingdings" w:hint="default"/>
        <w:b w:val="0"/>
        <w:i w:val="0"/>
        <w:strike w:val="0"/>
        <w:dstrike w:val="0"/>
        <w:color w:val="002D62"/>
        <w:sz w:val="22"/>
        <w:u w:val="none" w:color="00A5AA"/>
        <w:effect w:val="none"/>
      </w:rPr>
    </w:lvl>
    <w:lvl w:ilvl="1" w:tplc="04090003">
      <w:start w:val="1"/>
      <w:numFmt w:val="bullet"/>
      <w:lvlText w:val="o"/>
      <w:lvlJc w:val="left"/>
      <w:pPr>
        <w:ind w:left="1685" w:hanging="360"/>
      </w:pPr>
      <w:rPr>
        <w:rFonts w:ascii="Courier New" w:hAnsi="Courier New" w:cs="Courier New" w:hint="default"/>
      </w:rPr>
    </w:lvl>
    <w:lvl w:ilvl="2" w:tplc="04090005">
      <w:start w:val="1"/>
      <w:numFmt w:val="bullet"/>
      <w:lvlText w:val=""/>
      <w:lvlJc w:val="left"/>
      <w:pPr>
        <w:ind w:left="2405" w:hanging="360"/>
      </w:pPr>
      <w:rPr>
        <w:rFonts w:ascii="Wingdings" w:hAnsi="Wingdings" w:hint="default"/>
      </w:rPr>
    </w:lvl>
    <w:lvl w:ilvl="3" w:tplc="04090001">
      <w:start w:val="1"/>
      <w:numFmt w:val="bullet"/>
      <w:lvlText w:val=""/>
      <w:lvlJc w:val="left"/>
      <w:pPr>
        <w:ind w:left="3125" w:hanging="360"/>
      </w:pPr>
      <w:rPr>
        <w:rFonts w:ascii="Symbol" w:hAnsi="Symbol" w:hint="default"/>
      </w:rPr>
    </w:lvl>
    <w:lvl w:ilvl="4" w:tplc="04090003">
      <w:start w:val="1"/>
      <w:numFmt w:val="bullet"/>
      <w:lvlText w:val="o"/>
      <w:lvlJc w:val="left"/>
      <w:pPr>
        <w:ind w:left="3845" w:hanging="360"/>
      </w:pPr>
      <w:rPr>
        <w:rFonts w:ascii="Courier New" w:hAnsi="Courier New" w:cs="Courier New" w:hint="default"/>
      </w:rPr>
    </w:lvl>
    <w:lvl w:ilvl="5" w:tplc="04090005">
      <w:start w:val="1"/>
      <w:numFmt w:val="bullet"/>
      <w:lvlText w:val=""/>
      <w:lvlJc w:val="left"/>
      <w:pPr>
        <w:ind w:left="4565" w:hanging="360"/>
      </w:pPr>
      <w:rPr>
        <w:rFonts w:ascii="Wingdings" w:hAnsi="Wingdings" w:hint="default"/>
      </w:rPr>
    </w:lvl>
    <w:lvl w:ilvl="6" w:tplc="04090001">
      <w:start w:val="1"/>
      <w:numFmt w:val="bullet"/>
      <w:lvlText w:val=""/>
      <w:lvlJc w:val="left"/>
      <w:pPr>
        <w:ind w:left="5285" w:hanging="360"/>
      </w:pPr>
      <w:rPr>
        <w:rFonts w:ascii="Symbol" w:hAnsi="Symbol" w:hint="default"/>
      </w:rPr>
    </w:lvl>
    <w:lvl w:ilvl="7" w:tplc="04090003">
      <w:start w:val="1"/>
      <w:numFmt w:val="bullet"/>
      <w:lvlText w:val="o"/>
      <w:lvlJc w:val="left"/>
      <w:pPr>
        <w:ind w:left="6005" w:hanging="360"/>
      </w:pPr>
      <w:rPr>
        <w:rFonts w:ascii="Courier New" w:hAnsi="Courier New" w:cs="Courier New" w:hint="default"/>
      </w:rPr>
    </w:lvl>
    <w:lvl w:ilvl="8" w:tplc="04090005">
      <w:start w:val="1"/>
      <w:numFmt w:val="bullet"/>
      <w:lvlText w:val=""/>
      <w:lvlJc w:val="left"/>
      <w:pPr>
        <w:ind w:left="6725" w:hanging="360"/>
      </w:pPr>
      <w:rPr>
        <w:rFonts w:ascii="Wingdings" w:hAnsi="Wingdings" w:hint="default"/>
      </w:rPr>
    </w:lvl>
  </w:abstractNum>
  <w:abstractNum w:abstractNumId="52" w15:restartNumberingAfterBreak="0">
    <w:nsid w:val="5F8542E5"/>
    <w:multiLevelType w:val="hybridMultilevel"/>
    <w:tmpl w:val="694AC488"/>
    <w:lvl w:ilvl="0" w:tplc="1F12814A">
      <w:start w:val="1"/>
      <w:numFmt w:val="bullet"/>
      <w:pStyle w:val="TableBullet1Arial"/>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602A6C6E"/>
    <w:multiLevelType w:val="hybridMultilevel"/>
    <w:tmpl w:val="3260D9A0"/>
    <w:lvl w:ilvl="0" w:tplc="BD04B63E">
      <w:start w:val="1"/>
      <w:numFmt w:val="bullet"/>
      <w:pStyle w:val="BASICQualsBullets"/>
      <w:lvlText w:val=""/>
      <w:lvlJc w:val="left"/>
      <w:pPr>
        <w:tabs>
          <w:tab w:val="num" w:pos="360"/>
        </w:tabs>
        <w:ind w:left="360" w:hanging="360"/>
      </w:pPr>
      <w:rPr>
        <w:rFonts w:ascii="Symbol" w:hAnsi="Symbol" w:cs="Times New Roman" w:hint="default"/>
      </w:rPr>
    </w:lvl>
    <w:lvl w:ilvl="1" w:tplc="F73691BA">
      <w:start w:val="1"/>
      <w:numFmt w:val="bullet"/>
      <w:lvlText w:val="o"/>
      <w:lvlJc w:val="left"/>
      <w:pPr>
        <w:tabs>
          <w:tab w:val="num" w:pos="1440"/>
        </w:tabs>
        <w:ind w:left="1440" w:hanging="360"/>
      </w:pPr>
      <w:rPr>
        <w:rFonts w:ascii="Courier New" w:hAnsi="Courier New" w:cs="Courier New" w:hint="default"/>
      </w:rPr>
    </w:lvl>
    <w:lvl w:ilvl="2" w:tplc="2040C1F4">
      <w:start w:val="1"/>
      <w:numFmt w:val="bullet"/>
      <w:lvlText w:val=""/>
      <w:lvlJc w:val="left"/>
      <w:pPr>
        <w:tabs>
          <w:tab w:val="num" w:pos="2160"/>
        </w:tabs>
        <w:ind w:left="2160" w:hanging="360"/>
      </w:pPr>
      <w:rPr>
        <w:rFonts w:ascii="Wingdings" w:hAnsi="Wingdings" w:hint="default"/>
      </w:rPr>
    </w:lvl>
    <w:lvl w:ilvl="3" w:tplc="42B21A06">
      <w:start w:val="1"/>
      <w:numFmt w:val="bullet"/>
      <w:lvlText w:val=""/>
      <w:lvlJc w:val="left"/>
      <w:pPr>
        <w:tabs>
          <w:tab w:val="num" w:pos="2880"/>
        </w:tabs>
        <w:ind w:left="2880" w:hanging="360"/>
      </w:pPr>
      <w:rPr>
        <w:rFonts w:ascii="Symbol" w:hAnsi="Symbol" w:hint="default"/>
      </w:rPr>
    </w:lvl>
    <w:lvl w:ilvl="4" w:tplc="C6DEEA0E">
      <w:start w:val="1"/>
      <w:numFmt w:val="bullet"/>
      <w:lvlText w:val="o"/>
      <w:lvlJc w:val="left"/>
      <w:pPr>
        <w:tabs>
          <w:tab w:val="num" w:pos="3600"/>
        </w:tabs>
        <w:ind w:left="3600" w:hanging="360"/>
      </w:pPr>
      <w:rPr>
        <w:rFonts w:ascii="Courier New" w:hAnsi="Courier New" w:cs="Courier New" w:hint="default"/>
      </w:rPr>
    </w:lvl>
    <w:lvl w:ilvl="5" w:tplc="B672B71C">
      <w:start w:val="1"/>
      <w:numFmt w:val="bullet"/>
      <w:lvlText w:val=""/>
      <w:lvlJc w:val="left"/>
      <w:pPr>
        <w:tabs>
          <w:tab w:val="num" w:pos="4320"/>
        </w:tabs>
        <w:ind w:left="4320" w:hanging="360"/>
      </w:pPr>
      <w:rPr>
        <w:rFonts w:ascii="Wingdings" w:hAnsi="Wingdings" w:hint="default"/>
      </w:rPr>
    </w:lvl>
    <w:lvl w:ilvl="6" w:tplc="2F66BD7C">
      <w:start w:val="1"/>
      <w:numFmt w:val="bullet"/>
      <w:lvlText w:val=""/>
      <w:lvlJc w:val="left"/>
      <w:pPr>
        <w:tabs>
          <w:tab w:val="num" w:pos="5040"/>
        </w:tabs>
        <w:ind w:left="5040" w:hanging="360"/>
      </w:pPr>
      <w:rPr>
        <w:rFonts w:ascii="Symbol" w:hAnsi="Symbol" w:hint="default"/>
      </w:rPr>
    </w:lvl>
    <w:lvl w:ilvl="7" w:tplc="E0ACE6C8">
      <w:start w:val="1"/>
      <w:numFmt w:val="bullet"/>
      <w:lvlText w:val="o"/>
      <w:lvlJc w:val="left"/>
      <w:pPr>
        <w:tabs>
          <w:tab w:val="num" w:pos="5760"/>
        </w:tabs>
        <w:ind w:left="5760" w:hanging="360"/>
      </w:pPr>
      <w:rPr>
        <w:rFonts w:ascii="Courier New" w:hAnsi="Courier New" w:cs="Courier New" w:hint="default"/>
      </w:rPr>
    </w:lvl>
    <w:lvl w:ilvl="8" w:tplc="22A46BCC">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60C70B65"/>
    <w:multiLevelType w:val="hybridMultilevel"/>
    <w:tmpl w:val="C42C4E94"/>
    <w:lvl w:ilvl="0" w:tplc="04090001">
      <w:start w:val="1"/>
      <w:numFmt w:val="bullet"/>
      <w:lvlText w:val=""/>
      <w:lvlJc w:val="left"/>
      <w:pPr>
        <w:ind w:left="1571" w:hanging="360"/>
      </w:pPr>
      <w:rPr>
        <w:rFonts w:ascii="Symbol" w:hAnsi="Symbol" w:hint="default"/>
      </w:rPr>
    </w:lvl>
    <w:lvl w:ilvl="1" w:tplc="40090003" w:tentative="1">
      <w:start w:val="1"/>
      <w:numFmt w:val="bullet"/>
      <w:lvlText w:val="o"/>
      <w:lvlJc w:val="left"/>
      <w:pPr>
        <w:ind w:left="2291" w:hanging="360"/>
      </w:pPr>
      <w:rPr>
        <w:rFonts w:ascii="Courier New" w:hAnsi="Courier New" w:cs="Courier New" w:hint="default"/>
      </w:rPr>
    </w:lvl>
    <w:lvl w:ilvl="2" w:tplc="40090005" w:tentative="1">
      <w:start w:val="1"/>
      <w:numFmt w:val="bullet"/>
      <w:lvlText w:val=""/>
      <w:lvlJc w:val="left"/>
      <w:pPr>
        <w:ind w:left="3011" w:hanging="360"/>
      </w:pPr>
      <w:rPr>
        <w:rFonts w:ascii="Wingdings" w:hAnsi="Wingdings" w:hint="default"/>
      </w:rPr>
    </w:lvl>
    <w:lvl w:ilvl="3" w:tplc="40090001" w:tentative="1">
      <w:start w:val="1"/>
      <w:numFmt w:val="bullet"/>
      <w:lvlText w:val=""/>
      <w:lvlJc w:val="left"/>
      <w:pPr>
        <w:ind w:left="3731" w:hanging="360"/>
      </w:pPr>
      <w:rPr>
        <w:rFonts w:ascii="Symbol" w:hAnsi="Symbol" w:hint="default"/>
      </w:rPr>
    </w:lvl>
    <w:lvl w:ilvl="4" w:tplc="40090003" w:tentative="1">
      <w:start w:val="1"/>
      <w:numFmt w:val="bullet"/>
      <w:lvlText w:val="o"/>
      <w:lvlJc w:val="left"/>
      <w:pPr>
        <w:ind w:left="4451" w:hanging="360"/>
      </w:pPr>
      <w:rPr>
        <w:rFonts w:ascii="Courier New" w:hAnsi="Courier New" w:cs="Courier New" w:hint="default"/>
      </w:rPr>
    </w:lvl>
    <w:lvl w:ilvl="5" w:tplc="40090005" w:tentative="1">
      <w:start w:val="1"/>
      <w:numFmt w:val="bullet"/>
      <w:lvlText w:val=""/>
      <w:lvlJc w:val="left"/>
      <w:pPr>
        <w:ind w:left="5171" w:hanging="360"/>
      </w:pPr>
      <w:rPr>
        <w:rFonts w:ascii="Wingdings" w:hAnsi="Wingdings" w:hint="default"/>
      </w:rPr>
    </w:lvl>
    <w:lvl w:ilvl="6" w:tplc="40090001" w:tentative="1">
      <w:start w:val="1"/>
      <w:numFmt w:val="bullet"/>
      <w:lvlText w:val=""/>
      <w:lvlJc w:val="left"/>
      <w:pPr>
        <w:ind w:left="5891" w:hanging="360"/>
      </w:pPr>
      <w:rPr>
        <w:rFonts w:ascii="Symbol" w:hAnsi="Symbol" w:hint="default"/>
      </w:rPr>
    </w:lvl>
    <w:lvl w:ilvl="7" w:tplc="40090003" w:tentative="1">
      <w:start w:val="1"/>
      <w:numFmt w:val="bullet"/>
      <w:lvlText w:val="o"/>
      <w:lvlJc w:val="left"/>
      <w:pPr>
        <w:ind w:left="6611" w:hanging="360"/>
      </w:pPr>
      <w:rPr>
        <w:rFonts w:ascii="Courier New" w:hAnsi="Courier New" w:cs="Courier New" w:hint="default"/>
      </w:rPr>
    </w:lvl>
    <w:lvl w:ilvl="8" w:tplc="40090005" w:tentative="1">
      <w:start w:val="1"/>
      <w:numFmt w:val="bullet"/>
      <w:lvlText w:val=""/>
      <w:lvlJc w:val="left"/>
      <w:pPr>
        <w:ind w:left="7331" w:hanging="360"/>
      </w:pPr>
      <w:rPr>
        <w:rFonts w:ascii="Wingdings" w:hAnsi="Wingdings" w:hint="default"/>
      </w:rPr>
    </w:lvl>
  </w:abstractNum>
  <w:abstractNum w:abstractNumId="55" w15:restartNumberingAfterBreak="0">
    <w:nsid w:val="613A498B"/>
    <w:multiLevelType w:val="hybridMultilevel"/>
    <w:tmpl w:val="6C905292"/>
    <w:lvl w:ilvl="0" w:tplc="AB66E3D0">
      <w:start w:val="1"/>
      <w:numFmt w:val="bullet"/>
      <w:pStyle w:val="Bullet"/>
      <w:lvlText w:val=""/>
      <w:lvlJc w:val="left"/>
      <w:pPr>
        <w:tabs>
          <w:tab w:val="num" w:pos="360"/>
        </w:tabs>
        <w:ind w:left="173" w:hanging="173"/>
      </w:pPr>
      <w:rPr>
        <w:rFonts w:ascii="Symbol" w:hAnsi="Symbol" w:hint="default"/>
        <w:b w:val="0"/>
        <w:i w:val="0"/>
        <w:strike w:val="0"/>
        <w:dstrike w:val="0"/>
        <w:color w:val="00A0AF"/>
        <w:sz w:val="20"/>
        <w:u w:val="none"/>
        <w:effect w:val="none"/>
      </w:rPr>
    </w:lvl>
    <w:lvl w:ilvl="1" w:tplc="23DE5D9E">
      <w:start w:val="1"/>
      <w:numFmt w:val="bullet"/>
      <w:lvlText w:val="o"/>
      <w:lvlJc w:val="left"/>
      <w:pPr>
        <w:tabs>
          <w:tab w:val="num" w:pos="1440"/>
        </w:tabs>
        <w:ind w:left="1440" w:hanging="360"/>
      </w:pPr>
      <w:rPr>
        <w:rFonts w:ascii="Courier New" w:hAnsi="Courier New" w:cs="Times New Roman" w:hint="default"/>
      </w:rPr>
    </w:lvl>
    <w:lvl w:ilvl="2" w:tplc="F504582C">
      <w:start w:val="1"/>
      <w:numFmt w:val="bullet"/>
      <w:lvlText w:val=""/>
      <w:lvlJc w:val="left"/>
      <w:pPr>
        <w:tabs>
          <w:tab w:val="num" w:pos="2160"/>
        </w:tabs>
        <w:ind w:left="2160" w:hanging="360"/>
      </w:pPr>
      <w:rPr>
        <w:rFonts w:ascii="Wingdings" w:hAnsi="Wingdings" w:hint="default"/>
      </w:rPr>
    </w:lvl>
    <w:lvl w:ilvl="3" w:tplc="FF808F4C">
      <w:start w:val="1"/>
      <w:numFmt w:val="bullet"/>
      <w:lvlText w:val=""/>
      <w:lvlJc w:val="left"/>
      <w:pPr>
        <w:tabs>
          <w:tab w:val="num" w:pos="2880"/>
        </w:tabs>
        <w:ind w:left="2880" w:hanging="360"/>
      </w:pPr>
      <w:rPr>
        <w:rFonts w:ascii="Symbol" w:hAnsi="Symbol" w:hint="default"/>
      </w:rPr>
    </w:lvl>
    <w:lvl w:ilvl="4" w:tplc="C3FE9E6A">
      <w:start w:val="1"/>
      <w:numFmt w:val="bullet"/>
      <w:lvlText w:val="o"/>
      <w:lvlJc w:val="left"/>
      <w:pPr>
        <w:tabs>
          <w:tab w:val="num" w:pos="3600"/>
        </w:tabs>
        <w:ind w:left="3600" w:hanging="360"/>
      </w:pPr>
      <w:rPr>
        <w:rFonts w:ascii="Courier New" w:hAnsi="Courier New" w:cs="Times New Roman" w:hint="default"/>
      </w:rPr>
    </w:lvl>
    <w:lvl w:ilvl="5" w:tplc="F6D4BA72">
      <w:start w:val="1"/>
      <w:numFmt w:val="bullet"/>
      <w:lvlText w:val=""/>
      <w:lvlJc w:val="left"/>
      <w:pPr>
        <w:tabs>
          <w:tab w:val="num" w:pos="4320"/>
        </w:tabs>
        <w:ind w:left="4320" w:hanging="360"/>
      </w:pPr>
      <w:rPr>
        <w:rFonts w:ascii="Wingdings" w:hAnsi="Wingdings" w:hint="default"/>
      </w:rPr>
    </w:lvl>
    <w:lvl w:ilvl="6" w:tplc="54FE0B9E">
      <w:start w:val="1"/>
      <w:numFmt w:val="bullet"/>
      <w:lvlText w:val=""/>
      <w:lvlJc w:val="left"/>
      <w:pPr>
        <w:tabs>
          <w:tab w:val="num" w:pos="5040"/>
        </w:tabs>
        <w:ind w:left="5040" w:hanging="360"/>
      </w:pPr>
      <w:rPr>
        <w:rFonts w:ascii="Symbol" w:hAnsi="Symbol" w:hint="default"/>
      </w:rPr>
    </w:lvl>
    <w:lvl w:ilvl="7" w:tplc="2F202628">
      <w:start w:val="1"/>
      <w:numFmt w:val="bullet"/>
      <w:lvlText w:val="o"/>
      <w:lvlJc w:val="left"/>
      <w:pPr>
        <w:tabs>
          <w:tab w:val="num" w:pos="5760"/>
        </w:tabs>
        <w:ind w:left="5760" w:hanging="360"/>
      </w:pPr>
      <w:rPr>
        <w:rFonts w:ascii="Courier New" w:hAnsi="Courier New" w:cs="Times New Roman" w:hint="default"/>
      </w:rPr>
    </w:lvl>
    <w:lvl w:ilvl="8" w:tplc="48569F42">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66650561"/>
    <w:multiLevelType w:val="hybridMultilevel"/>
    <w:tmpl w:val="E35AB402"/>
    <w:lvl w:ilvl="0" w:tplc="8F90EAB4">
      <w:start w:val="1"/>
      <w:numFmt w:val="bullet"/>
      <w:pStyle w:val="BASICJDBullet2"/>
      <w:lvlText w:val="–"/>
      <w:lvlJc w:val="left"/>
      <w:pPr>
        <w:tabs>
          <w:tab w:val="num" w:pos="720"/>
        </w:tabs>
        <w:ind w:left="720" w:hanging="360"/>
      </w:pPr>
      <w:rPr>
        <w:rFonts w:ascii="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68D163B0"/>
    <w:multiLevelType w:val="hybridMultilevel"/>
    <w:tmpl w:val="36CA3056"/>
    <w:lvl w:ilvl="0" w:tplc="683891F4">
      <w:start w:val="1"/>
      <w:numFmt w:val="bullet"/>
      <w:pStyle w:val="BASICJDBullet1"/>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6A32451C"/>
    <w:multiLevelType w:val="hybridMultilevel"/>
    <w:tmpl w:val="F6B66C14"/>
    <w:lvl w:ilvl="0" w:tplc="9260F29A">
      <w:start w:val="1"/>
      <w:numFmt w:val="bullet"/>
      <w:pStyle w:val="AHSCallout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6B1D7943"/>
    <w:multiLevelType w:val="hybridMultilevel"/>
    <w:tmpl w:val="3C5AC9CC"/>
    <w:lvl w:ilvl="0" w:tplc="146853F2">
      <w:start w:val="1"/>
      <w:numFmt w:val="bullet"/>
      <w:pStyle w:val="Bullet-Paragraph"/>
      <w:lvlText w:val="►"/>
      <w:lvlJc w:val="left"/>
      <w:pPr>
        <w:ind w:left="360" w:hanging="360"/>
      </w:pPr>
      <w:rPr>
        <w:rFonts w:ascii="Arial" w:hAnsi="Arial" w:cs="Times New Roman" w:hint="default"/>
        <w:color w:val="FB4F14"/>
        <w:sz w:val="18"/>
        <w:szCs w:val="16"/>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73444945"/>
    <w:multiLevelType w:val="hybridMultilevel"/>
    <w:tmpl w:val="10A84B5A"/>
    <w:lvl w:ilvl="0" w:tplc="671272D4">
      <w:start w:val="1"/>
      <w:numFmt w:val="bullet"/>
      <w:pStyle w:val="Bullet-List"/>
      <w:lvlText w:val="►"/>
      <w:lvlJc w:val="left"/>
      <w:pPr>
        <w:ind w:left="360" w:hanging="360"/>
      </w:pPr>
      <w:rPr>
        <w:rFonts w:ascii="Arial" w:hAnsi="Arial" w:cs="Times New Roman" w:hint="default"/>
        <w:color w:val="FB4F14"/>
        <w:sz w:val="18"/>
        <w:szCs w:val="16"/>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1" w15:restartNumberingAfterBreak="0">
    <w:nsid w:val="74775BA8"/>
    <w:multiLevelType w:val="hybridMultilevel"/>
    <w:tmpl w:val="F13056F6"/>
    <w:lvl w:ilvl="0" w:tplc="A87E71B0">
      <w:start w:val="1"/>
      <w:numFmt w:val="decimal"/>
      <w:pStyle w:val="NumberedTablelist"/>
      <w:lvlText w:val="%1."/>
      <w:lvlJc w:val="left"/>
      <w:pPr>
        <w:ind w:left="720" w:hanging="360"/>
      </w:pPr>
      <w:rPr>
        <w:rFonts w:ascii="Arial" w:eastAsia="Times New Roman" w:hAnsi="Arial" w:cs="Arial" w:hint="default"/>
        <w:b/>
        <w:sz w:val="16"/>
        <w:szCs w:val="16"/>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2" w15:restartNumberingAfterBreak="0">
    <w:nsid w:val="77844D6D"/>
    <w:multiLevelType w:val="hybridMultilevel"/>
    <w:tmpl w:val="197640B2"/>
    <w:lvl w:ilvl="0" w:tplc="BDFE45E6">
      <w:start w:val="1"/>
      <w:numFmt w:val="decimal"/>
      <w:pStyle w:val="NumberedListIndented"/>
      <w:lvlText w:val="%1."/>
      <w:lvlJc w:val="left"/>
      <w:pPr>
        <w:ind w:left="605" w:hanging="360"/>
      </w:pPr>
      <w:rPr>
        <w:b/>
        <w:i w:val="0"/>
        <w:color w:val="000000" w:themeColor="text1"/>
      </w:rPr>
    </w:lvl>
    <w:lvl w:ilvl="1" w:tplc="04090019">
      <w:start w:val="1"/>
      <w:numFmt w:val="lowerLetter"/>
      <w:lvlText w:val="%2."/>
      <w:lvlJc w:val="left"/>
      <w:pPr>
        <w:ind w:left="1685" w:hanging="360"/>
      </w:pPr>
    </w:lvl>
    <w:lvl w:ilvl="2" w:tplc="0409001B">
      <w:start w:val="1"/>
      <w:numFmt w:val="lowerRoman"/>
      <w:lvlText w:val="%3."/>
      <w:lvlJc w:val="right"/>
      <w:pPr>
        <w:ind w:left="2405" w:hanging="180"/>
      </w:pPr>
    </w:lvl>
    <w:lvl w:ilvl="3" w:tplc="0409000F">
      <w:start w:val="1"/>
      <w:numFmt w:val="decimal"/>
      <w:lvlText w:val="%4."/>
      <w:lvlJc w:val="left"/>
      <w:pPr>
        <w:ind w:left="3125" w:hanging="360"/>
      </w:pPr>
    </w:lvl>
    <w:lvl w:ilvl="4" w:tplc="04090019">
      <w:start w:val="1"/>
      <w:numFmt w:val="lowerLetter"/>
      <w:lvlText w:val="%5."/>
      <w:lvlJc w:val="left"/>
      <w:pPr>
        <w:ind w:left="3845" w:hanging="360"/>
      </w:pPr>
    </w:lvl>
    <w:lvl w:ilvl="5" w:tplc="0409001B">
      <w:start w:val="1"/>
      <w:numFmt w:val="lowerRoman"/>
      <w:lvlText w:val="%6."/>
      <w:lvlJc w:val="right"/>
      <w:pPr>
        <w:ind w:left="4565" w:hanging="180"/>
      </w:pPr>
    </w:lvl>
    <w:lvl w:ilvl="6" w:tplc="0409000F">
      <w:start w:val="1"/>
      <w:numFmt w:val="decimal"/>
      <w:lvlText w:val="%7."/>
      <w:lvlJc w:val="left"/>
      <w:pPr>
        <w:ind w:left="5285" w:hanging="360"/>
      </w:pPr>
    </w:lvl>
    <w:lvl w:ilvl="7" w:tplc="04090019">
      <w:start w:val="1"/>
      <w:numFmt w:val="lowerLetter"/>
      <w:lvlText w:val="%8."/>
      <w:lvlJc w:val="left"/>
      <w:pPr>
        <w:ind w:left="6005" w:hanging="360"/>
      </w:pPr>
    </w:lvl>
    <w:lvl w:ilvl="8" w:tplc="0409001B">
      <w:start w:val="1"/>
      <w:numFmt w:val="lowerRoman"/>
      <w:lvlText w:val="%9."/>
      <w:lvlJc w:val="right"/>
      <w:pPr>
        <w:ind w:left="6725" w:hanging="180"/>
      </w:pPr>
    </w:lvl>
  </w:abstractNum>
  <w:abstractNum w:abstractNumId="63" w15:restartNumberingAfterBreak="0">
    <w:nsid w:val="7C286676"/>
    <w:multiLevelType w:val="hybridMultilevel"/>
    <w:tmpl w:val="88468D20"/>
    <w:lvl w:ilvl="0" w:tplc="04AC94BC">
      <w:start w:val="1"/>
      <w:numFmt w:val="bullet"/>
      <w:pStyle w:val="Bullet1Last"/>
      <w:lvlText w:val=""/>
      <w:lvlJc w:val="left"/>
      <w:pPr>
        <w:ind w:left="360" w:hanging="360"/>
      </w:pPr>
      <w:rPr>
        <w:rFonts w:ascii="Symbol" w:hAnsi="Symbol" w:hint="default"/>
        <w:color w:val="002D6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9"/>
  </w:num>
  <w:num w:numId="2">
    <w:abstractNumId w:val="13"/>
  </w:num>
  <w:num w:numId="3">
    <w:abstractNumId w:val="27"/>
  </w:num>
  <w:num w:numId="4">
    <w:abstractNumId w:val="16"/>
  </w:num>
  <w:num w:numId="5">
    <w:abstractNumId w:val="41"/>
  </w:num>
  <w:num w:numId="6">
    <w:abstractNumId w:val="23"/>
  </w:num>
  <w:num w:numId="7">
    <w:abstractNumId w:val="8"/>
    <w:lvlOverride w:ilvl="0">
      <w:startOverride w:val="1"/>
    </w:lvlOverride>
  </w:num>
  <w:num w:numId="8">
    <w:abstractNumId w:val="7"/>
  </w:num>
  <w:num w:numId="9">
    <w:abstractNumId w:val="6"/>
  </w:num>
  <w:num w:numId="10">
    <w:abstractNumId w:val="5"/>
  </w:num>
  <w:num w:numId="11">
    <w:abstractNumId w:val="4"/>
  </w:num>
  <w:num w:numId="12">
    <w:abstractNumId w:val="3"/>
    <w:lvlOverride w:ilvl="0">
      <w:startOverride w:val="1"/>
    </w:lvlOverride>
  </w:num>
  <w:num w:numId="13">
    <w:abstractNumId w:val="2"/>
    <w:lvlOverride w:ilvl="0">
      <w:startOverride w:val="1"/>
    </w:lvlOverride>
  </w:num>
  <w:num w:numId="14">
    <w:abstractNumId w:val="1"/>
    <w:lvlOverride w:ilvl="0">
      <w:startOverride w:val="1"/>
    </w:lvlOverride>
  </w:num>
  <w:num w:numId="15">
    <w:abstractNumId w:val="0"/>
    <w:lvlOverride w:ilvl="0">
      <w:startOverride w:val="1"/>
    </w:lvlOverride>
  </w:num>
  <w:num w:numId="16">
    <w:abstractNumId w:val="58"/>
  </w:num>
  <w:num w:numId="1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4"/>
  </w:num>
  <w:num w:numId="19">
    <w:abstractNumId w:val="63"/>
  </w:num>
  <w:num w:numId="20">
    <w:abstractNumId w:val="60"/>
  </w:num>
  <w:num w:numId="21">
    <w:abstractNumId w:val="59"/>
  </w:num>
  <w:num w:numId="22">
    <w:abstractNumId w:val="31"/>
  </w:num>
  <w:num w:numId="23">
    <w:abstractNumId w:val="19"/>
  </w:num>
  <w:num w:numId="24">
    <w:abstractNumId w:val="51"/>
  </w:num>
  <w:num w:numId="25">
    <w:abstractNumId w:val="15"/>
  </w:num>
  <w:num w:numId="26">
    <w:abstractNumId w:val="50"/>
  </w:num>
  <w:num w:numId="27">
    <w:abstractNumId w:val="38"/>
  </w:num>
  <w:num w:numId="2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5"/>
  </w:num>
  <w:num w:numId="30">
    <w:abstractNumId w:val="18"/>
  </w:num>
  <w:num w:numId="31">
    <w:abstractNumId w:val="46"/>
  </w:num>
  <w:num w:numId="3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num>
  <w:num w:numId="35">
    <w:abstractNumId w:val="47"/>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9"/>
  </w:num>
  <w:num w:numId="4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8"/>
  </w:num>
  <w:num w:numId="42">
    <w:abstractNumId w:val="21"/>
  </w:num>
  <w:num w:numId="43">
    <w:abstractNumId w:val="57"/>
  </w:num>
  <w:num w:numId="44">
    <w:abstractNumId w:val="56"/>
  </w:num>
  <w:num w:numId="4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3"/>
  </w:num>
  <w:num w:numId="47">
    <w:abstractNumId w:val="39"/>
  </w:num>
  <w:num w:numId="48">
    <w:abstractNumId w:val="35"/>
  </w:num>
  <w:num w:numId="49">
    <w:abstractNumId w:val="45"/>
  </w:num>
  <w:num w:numId="50">
    <w:abstractNumId w:val="28"/>
  </w:num>
  <w:num w:numId="5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2"/>
  </w:num>
  <w:num w:numId="53">
    <w:abstractNumId w:val="55"/>
  </w:num>
  <w:num w:numId="54">
    <w:abstractNumId w:val="10"/>
  </w:num>
  <w:num w:numId="55">
    <w:abstractNumId w:val="14"/>
  </w:num>
  <w:num w:numId="56">
    <w:abstractNumId w:val="32"/>
  </w:num>
  <w:num w:numId="57">
    <w:abstractNumId w:val="33"/>
  </w:num>
  <w:num w:numId="58">
    <w:abstractNumId w:val="40"/>
  </w:num>
  <w:num w:numId="59">
    <w:abstractNumId w:val="42"/>
  </w:num>
  <w:num w:numId="60">
    <w:abstractNumId w:val="24"/>
  </w:num>
  <w:num w:numId="6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1"/>
  </w:num>
  <w:num w:numId="63">
    <w:abstractNumId w:val="54"/>
  </w:num>
  <w:num w:numId="64">
    <w:abstractNumId w:val="26"/>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0C4D"/>
    <w:rsid w:val="00090356"/>
    <w:rsid w:val="0009426D"/>
    <w:rsid w:val="000F7A96"/>
    <w:rsid w:val="002351CD"/>
    <w:rsid w:val="00255C0C"/>
    <w:rsid w:val="002F6D5B"/>
    <w:rsid w:val="003F4095"/>
    <w:rsid w:val="00693149"/>
    <w:rsid w:val="006D0A81"/>
    <w:rsid w:val="00761E01"/>
    <w:rsid w:val="007F692F"/>
    <w:rsid w:val="00871E8D"/>
    <w:rsid w:val="008C6ABF"/>
    <w:rsid w:val="00982043"/>
    <w:rsid w:val="00B41D32"/>
    <w:rsid w:val="00B52A48"/>
    <w:rsid w:val="00B80C4D"/>
    <w:rsid w:val="00B94196"/>
    <w:rsid w:val="00C721A6"/>
    <w:rsid w:val="00C87843"/>
    <w:rsid w:val="00CA0BD9"/>
    <w:rsid w:val="00D62AB8"/>
    <w:rsid w:val="00E84577"/>
    <w:rsid w:val="00F43C31"/>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B35A85"/>
  <w15:chartTrackingRefBased/>
  <w15:docId w15:val="{666090F6-6863-43FF-AD8A-EED2797886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iPriority="0" w:unhideWhenUsed="1"/>
    <w:lsdException w:name="HTML Definition" w:semiHidden="1"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82043"/>
  </w:style>
  <w:style w:type="paragraph" w:styleId="Heading1">
    <w:name w:val="heading 1"/>
    <w:aliases w:val="Section Heading,H1,h1,JAIN HEADING 1,No numbers"/>
    <w:basedOn w:val="Normal"/>
    <w:next w:val="Normal"/>
    <w:link w:val="Heading1Char"/>
    <w:qFormat/>
    <w:rsid w:val="00982043"/>
    <w:pPr>
      <w:keepNext/>
      <w:tabs>
        <w:tab w:val="left" w:pos="10080"/>
      </w:tabs>
      <w:autoSpaceDE w:val="0"/>
      <w:autoSpaceDN w:val="0"/>
      <w:adjustRightInd w:val="0"/>
      <w:spacing w:before="320" w:after="100" w:line="276" w:lineRule="auto"/>
      <w:outlineLvl w:val="0"/>
    </w:pPr>
    <w:rPr>
      <w:rFonts w:ascii="Arial Narrow" w:eastAsiaTheme="minorEastAsia" w:hAnsi="Arial Narrow" w:cs="Arial-BoldMT"/>
      <w:b/>
      <w:bCs/>
      <w:color w:val="0070C0"/>
      <w:sz w:val="44"/>
      <w:szCs w:val="44"/>
      <w:lang w:val="en-US" w:eastAsia="ja-JP"/>
    </w:rPr>
  </w:style>
  <w:style w:type="paragraph" w:styleId="Heading2">
    <w:name w:val="heading 2"/>
    <w:aliases w:val="PRTM Heading 2,Response Code,Chapter Title,Response Code1,Chapter Title1,Response Code2,Chapter Title2,Response Code3,Chapter Title3,Response Code4,Chapter Title4,Response Code5,Chapter Title5,Response Code6,Chapter Title6,2,1.1.1 Heading,H2"/>
    <w:basedOn w:val="Normal"/>
    <w:next w:val="Normal"/>
    <w:link w:val="Heading2Char"/>
    <w:uiPriority w:val="9"/>
    <w:semiHidden/>
    <w:unhideWhenUsed/>
    <w:qFormat/>
    <w:rsid w:val="00982043"/>
    <w:pPr>
      <w:keepNext/>
      <w:tabs>
        <w:tab w:val="left" w:pos="10080"/>
      </w:tabs>
      <w:autoSpaceDE w:val="0"/>
      <w:autoSpaceDN w:val="0"/>
      <w:adjustRightInd w:val="0"/>
      <w:spacing w:before="320" w:after="100" w:line="276" w:lineRule="auto"/>
      <w:outlineLvl w:val="1"/>
    </w:pPr>
    <w:rPr>
      <w:rFonts w:ascii="Arial Narrow" w:eastAsiaTheme="minorEastAsia" w:hAnsi="Arial Narrow" w:cs="Arial-BoldMT"/>
      <w:color w:val="0070C0"/>
      <w:sz w:val="40"/>
      <w:szCs w:val="40"/>
      <w:lang w:val="en-US" w:eastAsia="ja-JP"/>
    </w:rPr>
  </w:style>
  <w:style w:type="paragraph" w:styleId="Heading3">
    <w:name w:val="heading 3"/>
    <w:aliases w:val="Section,Section1,h3,Level 1 - 1,Header 3,heading 3"/>
    <w:basedOn w:val="Normal"/>
    <w:next w:val="Normal"/>
    <w:link w:val="Heading3Char"/>
    <w:semiHidden/>
    <w:unhideWhenUsed/>
    <w:qFormat/>
    <w:rsid w:val="0098204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aliases w:val="h4,Level 2 - a,H4"/>
    <w:basedOn w:val="Normal"/>
    <w:next w:val="Normal"/>
    <w:link w:val="Heading4Char"/>
    <w:semiHidden/>
    <w:unhideWhenUsed/>
    <w:qFormat/>
    <w:rsid w:val="00982043"/>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aliases w:val="Block Label,Block Label1"/>
    <w:basedOn w:val="Normal"/>
    <w:next w:val="Normal"/>
    <w:link w:val="Heading5Char"/>
    <w:semiHidden/>
    <w:unhideWhenUsed/>
    <w:qFormat/>
    <w:rsid w:val="00982043"/>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semiHidden/>
    <w:unhideWhenUsed/>
    <w:qFormat/>
    <w:rsid w:val="00982043"/>
    <w:pPr>
      <w:keepNext/>
      <w:tabs>
        <w:tab w:val="left" w:pos="10080"/>
      </w:tabs>
      <w:autoSpaceDE w:val="0"/>
      <w:autoSpaceDN w:val="0"/>
      <w:adjustRightInd w:val="0"/>
      <w:spacing w:before="320" w:after="100" w:line="276" w:lineRule="auto"/>
      <w:outlineLvl w:val="5"/>
    </w:pPr>
    <w:rPr>
      <w:rFonts w:ascii="Arial Narrow" w:eastAsiaTheme="minorEastAsia" w:hAnsi="Arial Narrow" w:cs="Arial-BoldMT"/>
      <w:b/>
      <w:bCs/>
      <w:color w:val="0070C0"/>
      <w:sz w:val="26"/>
      <w:szCs w:val="28"/>
      <w:lang w:val="en-US" w:eastAsia="ja-JP"/>
    </w:rPr>
  </w:style>
  <w:style w:type="paragraph" w:styleId="Heading7">
    <w:name w:val="heading 7"/>
    <w:basedOn w:val="Normal"/>
    <w:next w:val="Normal"/>
    <w:link w:val="Heading7Char"/>
    <w:uiPriority w:val="99"/>
    <w:semiHidden/>
    <w:unhideWhenUsed/>
    <w:qFormat/>
    <w:rsid w:val="00982043"/>
    <w:pPr>
      <w:keepNext/>
      <w:tabs>
        <w:tab w:val="left" w:pos="10080"/>
      </w:tabs>
      <w:autoSpaceDE w:val="0"/>
      <w:autoSpaceDN w:val="0"/>
      <w:adjustRightInd w:val="0"/>
      <w:spacing w:before="320" w:after="100" w:line="276" w:lineRule="auto"/>
      <w:outlineLvl w:val="6"/>
    </w:pPr>
    <w:rPr>
      <w:rFonts w:ascii="Arial Narrow" w:eastAsiaTheme="minorEastAsia" w:hAnsi="Arial Narrow" w:cs="Arial-BoldMT"/>
      <w:b/>
      <w:bCs/>
      <w:color w:val="0070C0"/>
      <w:sz w:val="24"/>
      <w:lang w:val="en-US" w:eastAsia="ja-JP"/>
    </w:rPr>
  </w:style>
  <w:style w:type="paragraph" w:styleId="Heading8">
    <w:name w:val="heading 8"/>
    <w:aliases w:val="Legal Level 1.1.1."/>
    <w:basedOn w:val="Normal"/>
    <w:next w:val="Normal"/>
    <w:link w:val="Heading8Char"/>
    <w:uiPriority w:val="99"/>
    <w:semiHidden/>
    <w:unhideWhenUsed/>
    <w:qFormat/>
    <w:rsid w:val="00982043"/>
    <w:pPr>
      <w:keepNext/>
      <w:tabs>
        <w:tab w:val="left" w:pos="10080"/>
      </w:tabs>
      <w:autoSpaceDE w:val="0"/>
      <w:autoSpaceDN w:val="0"/>
      <w:adjustRightInd w:val="0"/>
      <w:spacing w:before="320" w:after="100" w:line="276" w:lineRule="auto"/>
      <w:outlineLvl w:val="7"/>
    </w:pPr>
    <w:rPr>
      <w:rFonts w:ascii="Arial Narrow" w:eastAsiaTheme="minorEastAsia" w:hAnsi="Arial Narrow" w:cs="Arial-BoldMT"/>
      <w:b/>
      <w:bCs/>
      <w:color w:val="0070C0"/>
      <w:lang w:val="en-US" w:eastAsia="ja-JP"/>
    </w:rPr>
  </w:style>
  <w:style w:type="paragraph" w:styleId="Heading9">
    <w:name w:val="heading 9"/>
    <w:basedOn w:val="Normal"/>
    <w:next w:val="Normal"/>
    <w:link w:val="Heading9Char"/>
    <w:uiPriority w:val="99"/>
    <w:semiHidden/>
    <w:unhideWhenUsed/>
    <w:qFormat/>
    <w:rsid w:val="00982043"/>
    <w:pPr>
      <w:keepNext/>
      <w:tabs>
        <w:tab w:val="left" w:pos="10080"/>
      </w:tabs>
      <w:autoSpaceDE w:val="0"/>
      <w:autoSpaceDN w:val="0"/>
      <w:adjustRightInd w:val="0"/>
      <w:spacing w:before="320" w:after="100" w:line="276" w:lineRule="auto"/>
      <w:outlineLvl w:val="8"/>
    </w:pPr>
    <w:rPr>
      <w:rFonts w:ascii="Arial Bold" w:eastAsiaTheme="minorEastAsia" w:hAnsi="Arial Bold" w:cs="Arial-BoldMT"/>
      <w:b/>
      <w:bCs/>
      <w:color w:val="00A0AF"/>
      <w:lang w:val="en-US"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Heading Char,H1 Char,h1 Char,JAIN HEADING 1 Char,No numbers Char"/>
    <w:basedOn w:val="DefaultParagraphFont"/>
    <w:link w:val="Heading1"/>
    <w:rsid w:val="00982043"/>
    <w:rPr>
      <w:rFonts w:ascii="Arial Narrow" w:eastAsiaTheme="minorEastAsia" w:hAnsi="Arial Narrow" w:cs="Arial-BoldMT"/>
      <w:b/>
      <w:bCs/>
      <w:color w:val="0070C0"/>
      <w:sz w:val="44"/>
      <w:szCs w:val="44"/>
      <w:lang w:val="en-US" w:eastAsia="ja-JP"/>
    </w:rPr>
  </w:style>
  <w:style w:type="character" w:customStyle="1" w:styleId="Heading2Char">
    <w:name w:val="Heading 2 Char"/>
    <w:aliases w:val="PRTM Heading 2 Char,Response Code Char,Chapter Title Char,Response Code1 Char,Chapter Title1 Char,Response Code2 Char,Chapter Title2 Char,Response Code3 Char,Chapter Title3 Char,Response Code4 Char,Chapter Title4 Char,Response Code5 Char"/>
    <w:basedOn w:val="DefaultParagraphFont"/>
    <w:link w:val="Heading2"/>
    <w:uiPriority w:val="9"/>
    <w:semiHidden/>
    <w:rsid w:val="00982043"/>
    <w:rPr>
      <w:rFonts w:ascii="Arial Narrow" w:eastAsiaTheme="minorEastAsia" w:hAnsi="Arial Narrow" w:cs="Arial-BoldMT"/>
      <w:color w:val="0070C0"/>
      <w:sz w:val="40"/>
      <w:szCs w:val="40"/>
      <w:lang w:val="en-US" w:eastAsia="ja-JP"/>
    </w:rPr>
  </w:style>
  <w:style w:type="character" w:customStyle="1" w:styleId="Heading3Char">
    <w:name w:val="Heading 3 Char"/>
    <w:aliases w:val="Section Char,Section1 Char,h3 Char,Level 1 - 1 Char,Header 3 Char,heading 3 Char"/>
    <w:basedOn w:val="DefaultParagraphFont"/>
    <w:link w:val="Heading3"/>
    <w:semiHidden/>
    <w:rsid w:val="00982043"/>
    <w:rPr>
      <w:rFonts w:asciiTheme="majorHAnsi" w:eastAsiaTheme="majorEastAsia" w:hAnsiTheme="majorHAnsi" w:cstheme="majorBidi"/>
      <w:color w:val="1F3763" w:themeColor="accent1" w:themeShade="7F"/>
      <w:sz w:val="24"/>
      <w:szCs w:val="24"/>
    </w:rPr>
  </w:style>
  <w:style w:type="character" w:customStyle="1" w:styleId="Heading4Char">
    <w:name w:val="Heading 4 Char"/>
    <w:aliases w:val="h4 Char,Level 2 - a Char,H4 Char"/>
    <w:basedOn w:val="DefaultParagraphFont"/>
    <w:link w:val="Heading4"/>
    <w:semiHidden/>
    <w:rsid w:val="00982043"/>
    <w:rPr>
      <w:rFonts w:asciiTheme="majorHAnsi" w:eastAsiaTheme="majorEastAsia" w:hAnsiTheme="majorHAnsi" w:cstheme="majorBidi"/>
      <w:i/>
      <w:iCs/>
      <w:color w:val="2F5496" w:themeColor="accent1" w:themeShade="BF"/>
    </w:rPr>
  </w:style>
  <w:style w:type="character" w:customStyle="1" w:styleId="Heading5Char">
    <w:name w:val="Heading 5 Char"/>
    <w:aliases w:val="Block Label Char,Block Label1 Char"/>
    <w:basedOn w:val="DefaultParagraphFont"/>
    <w:link w:val="Heading5"/>
    <w:semiHidden/>
    <w:rsid w:val="0098204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semiHidden/>
    <w:rsid w:val="00982043"/>
    <w:rPr>
      <w:rFonts w:ascii="Arial Narrow" w:eastAsiaTheme="minorEastAsia" w:hAnsi="Arial Narrow" w:cs="Arial-BoldMT"/>
      <w:b/>
      <w:bCs/>
      <w:color w:val="0070C0"/>
      <w:sz w:val="26"/>
      <w:szCs w:val="28"/>
      <w:lang w:val="en-US" w:eastAsia="ja-JP"/>
    </w:rPr>
  </w:style>
  <w:style w:type="character" w:customStyle="1" w:styleId="Heading7Char">
    <w:name w:val="Heading 7 Char"/>
    <w:basedOn w:val="DefaultParagraphFont"/>
    <w:link w:val="Heading7"/>
    <w:uiPriority w:val="99"/>
    <w:semiHidden/>
    <w:rsid w:val="00982043"/>
    <w:rPr>
      <w:rFonts w:ascii="Arial Narrow" w:eastAsiaTheme="minorEastAsia" w:hAnsi="Arial Narrow" w:cs="Arial-BoldMT"/>
      <w:b/>
      <w:bCs/>
      <w:color w:val="0070C0"/>
      <w:sz w:val="24"/>
      <w:lang w:val="en-US" w:eastAsia="ja-JP"/>
    </w:rPr>
  </w:style>
  <w:style w:type="character" w:customStyle="1" w:styleId="Heading8Char">
    <w:name w:val="Heading 8 Char"/>
    <w:aliases w:val="Legal Level 1.1.1. Char"/>
    <w:basedOn w:val="DefaultParagraphFont"/>
    <w:link w:val="Heading8"/>
    <w:uiPriority w:val="99"/>
    <w:semiHidden/>
    <w:rsid w:val="00982043"/>
    <w:rPr>
      <w:rFonts w:ascii="Arial Narrow" w:eastAsiaTheme="minorEastAsia" w:hAnsi="Arial Narrow" w:cs="Arial-BoldMT"/>
      <w:b/>
      <w:bCs/>
      <w:color w:val="0070C0"/>
      <w:lang w:val="en-US" w:eastAsia="ja-JP"/>
    </w:rPr>
  </w:style>
  <w:style w:type="character" w:customStyle="1" w:styleId="Heading9Char">
    <w:name w:val="Heading 9 Char"/>
    <w:basedOn w:val="DefaultParagraphFont"/>
    <w:link w:val="Heading9"/>
    <w:uiPriority w:val="99"/>
    <w:semiHidden/>
    <w:rsid w:val="00982043"/>
    <w:rPr>
      <w:rFonts w:ascii="Arial Bold" w:eastAsiaTheme="minorEastAsia" w:hAnsi="Arial Bold" w:cs="Arial-BoldMT"/>
      <w:b/>
      <w:bCs/>
      <w:color w:val="00A0AF"/>
      <w:lang w:val="en-US" w:eastAsia="ja-JP"/>
    </w:rPr>
  </w:style>
  <w:style w:type="paragraph" w:styleId="Header">
    <w:name w:val="header"/>
    <w:basedOn w:val="Normal"/>
    <w:link w:val="HeaderChar"/>
    <w:uiPriority w:val="99"/>
    <w:unhideWhenUsed/>
    <w:rsid w:val="00982043"/>
    <w:pPr>
      <w:tabs>
        <w:tab w:val="center" w:pos="4513"/>
        <w:tab w:val="right" w:pos="9026"/>
      </w:tabs>
      <w:spacing w:after="0" w:line="240" w:lineRule="auto"/>
    </w:pPr>
  </w:style>
  <w:style w:type="character" w:customStyle="1" w:styleId="HeaderChar">
    <w:name w:val="Header Char"/>
    <w:basedOn w:val="DefaultParagraphFont"/>
    <w:link w:val="Header"/>
    <w:uiPriority w:val="99"/>
    <w:rsid w:val="00982043"/>
  </w:style>
  <w:style w:type="paragraph" w:styleId="Footer">
    <w:name w:val="footer"/>
    <w:basedOn w:val="Normal"/>
    <w:link w:val="FooterChar"/>
    <w:uiPriority w:val="99"/>
    <w:unhideWhenUsed/>
    <w:qFormat/>
    <w:rsid w:val="00982043"/>
    <w:pPr>
      <w:tabs>
        <w:tab w:val="center" w:pos="4513"/>
        <w:tab w:val="right" w:pos="9026"/>
      </w:tabs>
      <w:spacing w:after="0" w:line="240" w:lineRule="auto"/>
    </w:pPr>
  </w:style>
  <w:style w:type="character" w:customStyle="1" w:styleId="FooterChar">
    <w:name w:val="Footer Char"/>
    <w:basedOn w:val="DefaultParagraphFont"/>
    <w:link w:val="Footer"/>
    <w:uiPriority w:val="99"/>
    <w:rsid w:val="00982043"/>
  </w:style>
  <w:style w:type="paragraph" w:styleId="ListParagraph">
    <w:name w:val="List Paragraph"/>
    <w:basedOn w:val="Normal"/>
    <w:link w:val="ListParagraphChar"/>
    <w:uiPriority w:val="34"/>
    <w:qFormat/>
    <w:rsid w:val="00982043"/>
    <w:pPr>
      <w:ind w:left="720"/>
      <w:contextualSpacing/>
    </w:pPr>
  </w:style>
  <w:style w:type="paragraph" w:styleId="ListBullet">
    <w:name w:val="List Bullet"/>
    <w:basedOn w:val="Normal"/>
    <w:uiPriority w:val="99"/>
    <w:unhideWhenUsed/>
    <w:rsid w:val="00982043"/>
    <w:pPr>
      <w:numPr>
        <w:numId w:val="1"/>
      </w:numPr>
      <w:spacing w:after="0" w:line="240" w:lineRule="auto"/>
    </w:pPr>
    <w:rPr>
      <w:rFonts w:ascii="Times New Roman" w:eastAsia="Times New Roman" w:hAnsi="Times New Roman" w:cs="Times New Roman"/>
      <w:sz w:val="24"/>
      <w:szCs w:val="24"/>
      <w:lang w:val="en-US"/>
    </w:rPr>
  </w:style>
  <w:style w:type="character" w:customStyle="1" w:styleId="ListParagraphChar">
    <w:name w:val="List Paragraph Char"/>
    <w:link w:val="ListParagraph"/>
    <w:uiPriority w:val="34"/>
    <w:locked/>
    <w:rsid w:val="00982043"/>
  </w:style>
  <w:style w:type="character" w:customStyle="1" w:styleId="BASICBodyChar">
    <w:name w:val="BASIC Body Char"/>
    <w:basedOn w:val="DefaultParagraphFont"/>
    <w:link w:val="BASICBody"/>
    <w:uiPriority w:val="99"/>
    <w:locked/>
    <w:rsid w:val="00982043"/>
    <w:rPr>
      <w:rFonts w:ascii="Times New Roman" w:eastAsia="Times New Roman" w:hAnsi="Times New Roman" w:cs="Times New Roman"/>
      <w:sz w:val="24"/>
      <w:szCs w:val="24"/>
    </w:rPr>
  </w:style>
  <w:style w:type="paragraph" w:customStyle="1" w:styleId="BASICBody">
    <w:name w:val="BASIC Body"/>
    <w:basedOn w:val="Normal"/>
    <w:link w:val="BASICBodyChar"/>
    <w:uiPriority w:val="99"/>
    <w:qFormat/>
    <w:rsid w:val="00982043"/>
    <w:pPr>
      <w:spacing w:after="200" w:line="240" w:lineRule="auto"/>
    </w:pPr>
    <w:rPr>
      <w:rFonts w:ascii="Times New Roman" w:eastAsia="Times New Roman" w:hAnsi="Times New Roman" w:cs="Times New Roman"/>
      <w:sz w:val="24"/>
      <w:szCs w:val="24"/>
    </w:rPr>
  </w:style>
  <w:style w:type="character" w:customStyle="1" w:styleId="BASICBullet1LastCharChar">
    <w:name w:val="BASIC Bullet1_Last Char Char"/>
    <w:basedOn w:val="BASICBodyChar"/>
    <w:link w:val="BASICBullet1Last"/>
    <w:uiPriority w:val="99"/>
    <w:locked/>
    <w:rsid w:val="00982043"/>
    <w:rPr>
      <w:rFonts w:ascii="Times New Roman" w:eastAsia="Times New Roman" w:hAnsi="Times New Roman" w:cs="Times New Roman"/>
      <w:sz w:val="24"/>
      <w:szCs w:val="24"/>
    </w:rPr>
  </w:style>
  <w:style w:type="paragraph" w:customStyle="1" w:styleId="BASICBullet1Last">
    <w:name w:val="BASIC Bullet1_Last"/>
    <w:basedOn w:val="Normal"/>
    <w:next w:val="BASICBody"/>
    <w:link w:val="BASICBullet1LastCharChar"/>
    <w:uiPriority w:val="99"/>
    <w:qFormat/>
    <w:rsid w:val="00982043"/>
    <w:pPr>
      <w:numPr>
        <w:numId w:val="2"/>
      </w:numPr>
      <w:tabs>
        <w:tab w:val="left" w:pos="360"/>
      </w:tabs>
      <w:spacing w:after="200" w:line="240" w:lineRule="auto"/>
      <w:ind w:left="360"/>
    </w:pPr>
    <w:rPr>
      <w:rFonts w:ascii="Times New Roman" w:eastAsia="Times New Roman" w:hAnsi="Times New Roman" w:cs="Times New Roman"/>
      <w:sz w:val="24"/>
      <w:szCs w:val="24"/>
    </w:rPr>
  </w:style>
  <w:style w:type="character" w:customStyle="1" w:styleId="BASICBullet1CharChar">
    <w:name w:val="BASIC Bullet1 Char Char"/>
    <w:link w:val="BASICBullet1"/>
    <w:uiPriority w:val="99"/>
    <w:locked/>
    <w:rsid w:val="00982043"/>
    <w:rPr>
      <w:rFonts w:ascii="Times New Roman" w:eastAsia="Times New Roman" w:hAnsi="Times New Roman" w:cs="Times New Roman"/>
      <w:sz w:val="24"/>
      <w:szCs w:val="24"/>
    </w:rPr>
  </w:style>
  <w:style w:type="paragraph" w:customStyle="1" w:styleId="BASICBullet1">
    <w:name w:val="BASIC Bullet1"/>
    <w:basedOn w:val="BASICBullet1Last"/>
    <w:link w:val="BASICBullet1CharChar"/>
    <w:uiPriority w:val="99"/>
    <w:rsid w:val="00982043"/>
  </w:style>
  <w:style w:type="paragraph" w:customStyle="1" w:styleId="BASICBullet2Last">
    <w:name w:val="BASIC Bullet2_Last"/>
    <w:basedOn w:val="BASICBullet1Last"/>
    <w:next w:val="BASICBody"/>
    <w:link w:val="BASICBullet2LastCharChar"/>
    <w:uiPriority w:val="99"/>
    <w:rsid w:val="00982043"/>
    <w:pPr>
      <w:numPr>
        <w:ilvl w:val="1"/>
      </w:numPr>
      <w:tabs>
        <w:tab w:val="clear" w:pos="360"/>
        <w:tab w:val="left" w:pos="720"/>
      </w:tabs>
      <w:ind w:left="720"/>
    </w:pPr>
  </w:style>
  <w:style w:type="paragraph" w:customStyle="1" w:styleId="BASICBullet3Last">
    <w:name w:val="BASIC Bullet3_Last"/>
    <w:basedOn w:val="BASICBullet2Last"/>
    <w:next w:val="BASICBody"/>
    <w:uiPriority w:val="99"/>
    <w:rsid w:val="00982043"/>
    <w:pPr>
      <w:numPr>
        <w:ilvl w:val="2"/>
      </w:numPr>
      <w:tabs>
        <w:tab w:val="clear" w:pos="720"/>
        <w:tab w:val="left" w:pos="1080"/>
      </w:tabs>
      <w:ind w:left="1080" w:hanging="180"/>
    </w:pPr>
  </w:style>
  <w:style w:type="paragraph" w:customStyle="1" w:styleId="AHSBullet">
    <w:name w:val="AHS Bullet"/>
    <w:basedOn w:val="Normal"/>
    <w:uiPriority w:val="99"/>
    <w:qFormat/>
    <w:rsid w:val="00982043"/>
    <w:pPr>
      <w:numPr>
        <w:numId w:val="3"/>
      </w:numPr>
      <w:spacing w:after="120" w:line="240" w:lineRule="auto"/>
      <w:ind w:left="461" w:hanging="274"/>
      <w:contextualSpacing/>
    </w:pPr>
    <w:rPr>
      <w:rFonts w:ascii="Times New Roman" w:hAnsi="Times New Roman"/>
      <w:sz w:val="24"/>
      <w:lang w:val="en-US"/>
    </w:rPr>
  </w:style>
  <w:style w:type="character" w:customStyle="1" w:styleId="CallOutHeaderChar">
    <w:name w:val="Call Out Header Char"/>
    <w:basedOn w:val="DefaultParagraphFont"/>
    <w:link w:val="CallOutHeader"/>
    <w:locked/>
    <w:rsid w:val="00982043"/>
    <w:rPr>
      <w:rFonts w:ascii="Arial" w:eastAsiaTheme="minorEastAsia" w:hAnsi="Arial" w:cs="Times New Roman"/>
      <w:b/>
      <w:color w:val="0070C0"/>
      <w:szCs w:val="20"/>
      <w:lang w:eastAsia="ja-JP"/>
    </w:rPr>
  </w:style>
  <w:style w:type="paragraph" w:customStyle="1" w:styleId="CallOutHeader">
    <w:name w:val="Call Out Header"/>
    <w:basedOn w:val="Normal"/>
    <w:link w:val="CallOutHeaderChar"/>
    <w:qFormat/>
    <w:rsid w:val="00982043"/>
    <w:pPr>
      <w:spacing w:before="120" w:after="120" w:line="240" w:lineRule="auto"/>
    </w:pPr>
    <w:rPr>
      <w:rFonts w:ascii="Arial" w:eastAsiaTheme="minorEastAsia" w:hAnsi="Arial" w:cs="Times New Roman"/>
      <w:b/>
      <w:color w:val="0070C0"/>
      <w:szCs w:val="20"/>
      <w:lang w:eastAsia="ja-JP"/>
    </w:rPr>
  </w:style>
  <w:style w:type="character" w:customStyle="1" w:styleId="Text-tChar">
    <w:name w:val="Text-t Char"/>
    <w:basedOn w:val="DefaultParagraphFont"/>
    <w:link w:val="Text-t"/>
    <w:locked/>
    <w:rsid w:val="00982043"/>
    <w:rPr>
      <w:rFonts w:ascii="Times New Roman" w:eastAsiaTheme="minorEastAsia" w:hAnsi="Times New Roman" w:cs="TimesNewRomanPSMT"/>
      <w:color w:val="000000"/>
      <w:sz w:val="24"/>
      <w:lang w:eastAsia="ja-JP"/>
    </w:rPr>
  </w:style>
  <w:style w:type="paragraph" w:customStyle="1" w:styleId="Text-t">
    <w:name w:val="Text-t"/>
    <w:basedOn w:val="Normal"/>
    <w:link w:val="Text-tChar"/>
    <w:qFormat/>
    <w:rsid w:val="00982043"/>
    <w:pPr>
      <w:tabs>
        <w:tab w:val="left" w:pos="10080"/>
      </w:tabs>
      <w:autoSpaceDE w:val="0"/>
      <w:autoSpaceDN w:val="0"/>
      <w:adjustRightInd w:val="0"/>
      <w:spacing w:after="180" w:line="276" w:lineRule="auto"/>
    </w:pPr>
    <w:rPr>
      <w:rFonts w:ascii="Times New Roman" w:eastAsiaTheme="minorEastAsia" w:hAnsi="Times New Roman" w:cs="TimesNewRomanPSMT"/>
      <w:color w:val="000000"/>
      <w:sz w:val="24"/>
      <w:lang w:eastAsia="ja-JP"/>
    </w:rPr>
  </w:style>
  <w:style w:type="paragraph" w:customStyle="1" w:styleId="AHSCaption">
    <w:name w:val="AHS Caption"/>
    <w:basedOn w:val="Normal"/>
    <w:next w:val="Normal"/>
    <w:uiPriority w:val="99"/>
    <w:qFormat/>
    <w:rsid w:val="00982043"/>
    <w:pPr>
      <w:spacing w:after="120" w:line="240" w:lineRule="auto"/>
      <w:jc w:val="center"/>
    </w:pPr>
    <w:rPr>
      <w:rFonts w:ascii="Times New Roman" w:hAnsi="Times New Roman"/>
      <w:i/>
      <w:color w:val="4B8BB7"/>
      <w:sz w:val="24"/>
      <w:lang w:val="en-US"/>
    </w:rPr>
  </w:style>
  <w:style w:type="paragraph" w:customStyle="1" w:styleId="AHSTableHeading">
    <w:name w:val="AHS Table Heading"/>
    <w:basedOn w:val="Normal"/>
    <w:uiPriority w:val="99"/>
    <w:qFormat/>
    <w:rsid w:val="00982043"/>
    <w:pPr>
      <w:keepNext/>
      <w:spacing w:after="0" w:line="240" w:lineRule="auto"/>
      <w:jc w:val="center"/>
    </w:pPr>
    <w:rPr>
      <w:rFonts w:ascii="Times New Roman" w:hAnsi="Times New Roman"/>
      <w:color w:val="FFFFFF" w:themeColor="background1"/>
      <w:sz w:val="24"/>
      <w:lang w:val="en-US"/>
    </w:rPr>
  </w:style>
  <w:style w:type="paragraph" w:customStyle="1" w:styleId="AHSImage">
    <w:name w:val="AHS Image"/>
    <w:basedOn w:val="Normal"/>
    <w:next w:val="AHSCaption"/>
    <w:uiPriority w:val="99"/>
    <w:qFormat/>
    <w:rsid w:val="00982043"/>
    <w:pPr>
      <w:keepNext/>
      <w:spacing w:after="0" w:line="240" w:lineRule="auto"/>
      <w:jc w:val="center"/>
    </w:pPr>
    <w:rPr>
      <w:rFonts w:ascii="Times New Roman" w:hAnsi="Times New Roman"/>
      <w:sz w:val="24"/>
      <w:lang w:val="en-US"/>
    </w:rPr>
  </w:style>
  <w:style w:type="paragraph" w:customStyle="1" w:styleId="AHSTableText">
    <w:name w:val="AHS Table Text"/>
    <w:basedOn w:val="Normal"/>
    <w:uiPriority w:val="99"/>
    <w:qFormat/>
    <w:rsid w:val="00982043"/>
    <w:pPr>
      <w:spacing w:after="0" w:line="240" w:lineRule="auto"/>
    </w:pPr>
    <w:rPr>
      <w:rFonts w:ascii="Times New Roman" w:hAnsi="Times New Roman"/>
      <w:sz w:val="24"/>
      <w:lang w:val="en-US"/>
    </w:rPr>
  </w:style>
  <w:style w:type="paragraph" w:customStyle="1" w:styleId="Exhibit">
    <w:name w:val="Exhibit"/>
    <w:basedOn w:val="Normal"/>
    <w:next w:val="Normal"/>
    <w:uiPriority w:val="99"/>
    <w:qFormat/>
    <w:rsid w:val="00982043"/>
    <w:pPr>
      <w:spacing w:after="0" w:line="240" w:lineRule="auto"/>
    </w:pPr>
    <w:rPr>
      <w:rFonts w:ascii="Times New Roman" w:eastAsia="Calibri" w:hAnsi="Times New Roman" w:cs="Times New Roman"/>
      <w:b/>
      <w:sz w:val="24"/>
      <w:lang w:val="en-US"/>
    </w:rPr>
  </w:style>
  <w:style w:type="paragraph" w:customStyle="1" w:styleId="ExhibitCaption">
    <w:name w:val="Exhibit Caption"/>
    <w:basedOn w:val="Normal"/>
    <w:next w:val="Normal"/>
    <w:uiPriority w:val="99"/>
    <w:qFormat/>
    <w:rsid w:val="00982043"/>
    <w:pPr>
      <w:spacing w:after="120" w:line="240" w:lineRule="auto"/>
    </w:pPr>
    <w:rPr>
      <w:rFonts w:ascii="Times New Roman" w:eastAsia="Calibri" w:hAnsi="Times New Roman" w:cs="Times New Roman"/>
      <w:i/>
      <w:sz w:val="24"/>
      <w:lang w:val="en-US"/>
    </w:rPr>
  </w:style>
  <w:style w:type="paragraph" w:customStyle="1" w:styleId="ListBullet1">
    <w:name w:val="List Bullet 1"/>
    <w:basedOn w:val="Normal"/>
    <w:uiPriority w:val="99"/>
    <w:qFormat/>
    <w:rsid w:val="00982043"/>
    <w:pPr>
      <w:numPr>
        <w:numId w:val="4"/>
      </w:numPr>
      <w:spacing w:after="60" w:line="240" w:lineRule="auto"/>
      <w:ind w:left="720"/>
    </w:pPr>
    <w:rPr>
      <w:rFonts w:ascii="Times New Roman" w:eastAsia="Calibri" w:hAnsi="Times New Roman" w:cs="Times New Roman"/>
      <w:sz w:val="24"/>
      <w:lang w:val="en-US"/>
    </w:rPr>
  </w:style>
  <w:style w:type="paragraph" w:customStyle="1" w:styleId="ListBullet1Last">
    <w:name w:val="List Bullet 1 Last"/>
    <w:basedOn w:val="ListBullet1"/>
    <w:next w:val="Normal"/>
    <w:uiPriority w:val="99"/>
    <w:qFormat/>
    <w:rsid w:val="00982043"/>
    <w:pPr>
      <w:spacing w:after="120"/>
    </w:pPr>
  </w:style>
  <w:style w:type="table" w:styleId="GridTable5Dark-Accent5">
    <w:name w:val="Grid Table 5 Dark Accent 5"/>
    <w:basedOn w:val="TableNormal"/>
    <w:uiPriority w:val="50"/>
    <w:rsid w:val="00982043"/>
    <w:pPr>
      <w:spacing w:after="0" w:line="240" w:lineRule="auto"/>
    </w:pPr>
    <w:rPr>
      <w:lang w:val="en-US"/>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customStyle="1" w:styleId="Bullet1Char">
    <w:name w:val="Bullet1 Char"/>
    <w:aliases w:val="B1 Char,b1 Char,Bullet for no #'s Char,bu1 Char,bu1 + Before:  0 pt Char,After:  6 pt Char,Text + Before:  6 pt Char,Bullet L1 Char,bl1 Char,BulletL1 Char,bu Char,BL Char,bullet double-space Char,double bullet Char,bl Char,Bullet 1 Char"/>
    <w:basedOn w:val="DefaultParagraphFont"/>
    <w:link w:val="Bullet1"/>
    <w:locked/>
    <w:rsid w:val="00982043"/>
    <w:rPr>
      <w:rFonts w:ascii="Times New Roman" w:eastAsiaTheme="minorEastAsia" w:hAnsi="Times New Roman" w:cs="Times New Roman"/>
      <w:sz w:val="24"/>
      <w:lang w:eastAsia="ja-JP"/>
    </w:rPr>
  </w:style>
  <w:style w:type="paragraph" w:customStyle="1" w:styleId="Bullet1">
    <w:name w:val="Bullet1"/>
    <w:aliases w:val="Bullet 1,B1,b1,Bullet for no #'s,bu1,bu1 + Before:  0 pt,After:  6 pt,Justified,Line spacing:  At least 14 pt,Before:  6 pt,Line spacing: ...,FT Normal + (Complex) Arial,Black,Before:  2.4 pt,Af...,Text + Before:  6 pt,b-heading 1/headin,bl1,bu"/>
    <w:basedOn w:val="Normal"/>
    <w:link w:val="Bullet1Char"/>
    <w:qFormat/>
    <w:rsid w:val="00982043"/>
    <w:pPr>
      <w:numPr>
        <w:numId w:val="6"/>
      </w:numPr>
      <w:autoSpaceDE w:val="0"/>
      <w:autoSpaceDN w:val="0"/>
      <w:adjustRightInd w:val="0"/>
      <w:spacing w:after="20" w:line="276" w:lineRule="auto"/>
    </w:pPr>
    <w:rPr>
      <w:rFonts w:ascii="Times New Roman" w:eastAsiaTheme="minorEastAsia" w:hAnsi="Times New Roman" w:cs="Times New Roman"/>
      <w:sz w:val="24"/>
      <w:lang w:eastAsia="ja-JP"/>
    </w:rPr>
  </w:style>
  <w:style w:type="paragraph" w:customStyle="1" w:styleId="Text-tafterLinearBorder">
    <w:name w:val="Text-t after Linear Border"/>
    <w:basedOn w:val="Text-t"/>
    <w:uiPriority w:val="99"/>
    <w:qFormat/>
    <w:rsid w:val="00982043"/>
    <w:pPr>
      <w:spacing w:before="200"/>
    </w:pPr>
  </w:style>
  <w:style w:type="character" w:customStyle="1" w:styleId="FigureChar">
    <w:name w:val="Figure Char"/>
    <w:basedOn w:val="Text-tChar"/>
    <w:link w:val="Figure"/>
    <w:locked/>
    <w:rsid w:val="00982043"/>
    <w:rPr>
      <w:rFonts w:ascii="Times New Roman" w:eastAsiaTheme="minorEastAsia" w:hAnsi="Times New Roman" w:cs="TimesNewRomanPSMT"/>
      <w:b/>
      <w:color w:val="000000" w:themeColor="text1"/>
      <w:sz w:val="24"/>
      <w:szCs w:val="18"/>
      <w:lang w:eastAsia="ja-JP"/>
    </w:rPr>
  </w:style>
  <w:style w:type="paragraph" w:customStyle="1" w:styleId="Figure">
    <w:name w:val="Figure"/>
    <w:basedOn w:val="Text-t"/>
    <w:link w:val="FigureChar"/>
    <w:qFormat/>
    <w:rsid w:val="00982043"/>
    <w:pPr>
      <w:keepNext/>
      <w:spacing w:after="40"/>
      <w:jc w:val="center"/>
    </w:pPr>
    <w:rPr>
      <w:b/>
      <w:color w:val="000000" w:themeColor="text1"/>
      <w:szCs w:val="18"/>
    </w:rPr>
  </w:style>
  <w:style w:type="character" w:customStyle="1" w:styleId="FigureCaptionChar">
    <w:name w:val="Figure Caption Char"/>
    <w:basedOn w:val="DefaultParagraphFont"/>
    <w:link w:val="FigureCaption"/>
    <w:locked/>
    <w:rsid w:val="00982043"/>
    <w:rPr>
      <w:rFonts w:ascii="Times New Roman" w:eastAsiaTheme="minorEastAsia" w:hAnsi="Times New Roman" w:cs="Arial-BoldMT"/>
      <w:bCs/>
      <w:i/>
      <w:color w:val="000000" w:themeColor="text1"/>
      <w:szCs w:val="18"/>
      <w:lang w:eastAsia="ja-JP"/>
    </w:rPr>
  </w:style>
  <w:style w:type="paragraph" w:customStyle="1" w:styleId="FigureCaption">
    <w:name w:val="Figure Caption"/>
    <w:basedOn w:val="Normal"/>
    <w:link w:val="FigureCaptionChar"/>
    <w:qFormat/>
    <w:rsid w:val="00982043"/>
    <w:pPr>
      <w:autoSpaceDE w:val="0"/>
      <w:autoSpaceDN w:val="0"/>
      <w:adjustRightInd w:val="0"/>
      <w:spacing w:after="180" w:line="276" w:lineRule="auto"/>
      <w:jc w:val="center"/>
    </w:pPr>
    <w:rPr>
      <w:rFonts w:ascii="Times New Roman" w:eastAsiaTheme="minorEastAsia" w:hAnsi="Times New Roman" w:cs="Arial-BoldMT"/>
      <w:bCs/>
      <w:i/>
      <w:color w:val="000000" w:themeColor="text1"/>
      <w:szCs w:val="18"/>
      <w:lang w:eastAsia="ja-JP"/>
    </w:rPr>
  </w:style>
  <w:style w:type="character" w:styleId="CommentReference">
    <w:name w:val="annotation reference"/>
    <w:basedOn w:val="DefaultParagraphFont"/>
    <w:uiPriority w:val="99"/>
    <w:semiHidden/>
    <w:unhideWhenUsed/>
    <w:rsid w:val="00982043"/>
    <w:rPr>
      <w:sz w:val="16"/>
      <w:szCs w:val="16"/>
    </w:rPr>
  </w:style>
  <w:style w:type="paragraph" w:styleId="CommentText">
    <w:name w:val="annotation text"/>
    <w:basedOn w:val="Normal"/>
    <w:link w:val="CommentTextChar"/>
    <w:uiPriority w:val="99"/>
    <w:semiHidden/>
    <w:unhideWhenUsed/>
    <w:rsid w:val="00982043"/>
    <w:pPr>
      <w:spacing w:line="240" w:lineRule="auto"/>
    </w:pPr>
    <w:rPr>
      <w:sz w:val="20"/>
      <w:szCs w:val="20"/>
    </w:rPr>
  </w:style>
  <w:style w:type="character" w:customStyle="1" w:styleId="CommentTextChar">
    <w:name w:val="Comment Text Char"/>
    <w:basedOn w:val="DefaultParagraphFont"/>
    <w:link w:val="CommentText"/>
    <w:uiPriority w:val="99"/>
    <w:semiHidden/>
    <w:rsid w:val="00982043"/>
    <w:rPr>
      <w:sz w:val="20"/>
      <w:szCs w:val="20"/>
    </w:rPr>
  </w:style>
  <w:style w:type="paragraph" w:styleId="CommentSubject">
    <w:name w:val="annotation subject"/>
    <w:basedOn w:val="CommentText"/>
    <w:next w:val="CommentText"/>
    <w:link w:val="CommentSubjectChar"/>
    <w:uiPriority w:val="99"/>
    <w:semiHidden/>
    <w:unhideWhenUsed/>
    <w:rsid w:val="00982043"/>
    <w:rPr>
      <w:b/>
      <w:bCs/>
    </w:rPr>
  </w:style>
  <w:style w:type="character" w:customStyle="1" w:styleId="CommentSubjectChar">
    <w:name w:val="Comment Subject Char"/>
    <w:basedOn w:val="CommentTextChar"/>
    <w:link w:val="CommentSubject"/>
    <w:uiPriority w:val="99"/>
    <w:semiHidden/>
    <w:rsid w:val="00982043"/>
    <w:rPr>
      <w:b/>
      <w:bCs/>
      <w:sz w:val="20"/>
      <w:szCs w:val="20"/>
    </w:rPr>
  </w:style>
  <w:style w:type="paragraph" w:styleId="BalloonText">
    <w:name w:val="Balloon Text"/>
    <w:basedOn w:val="Normal"/>
    <w:link w:val="BalloonTextChar"/>
    <w:uiPriority w:val="99"/>
    <w:semiHidden/>
    <w:unhideWhenUsed/>
    <w:rsid w:val="0098204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82043"/>
    <w:rPr>
      <w:rFonts w:ascii="Segoe UI" w:hAnsi="Segoe UI" w:cs="Segoe UI"/>
      <w:sz w:val="18"/>
      <w:szCs w:val="18"/>
    </w:rPr>
  </w:style>
  <w:style w:type="paragraph" w:customStyle="1" w:styleId="Default">
    <w:name w:val="Default"/>
    <w:rsid w:val="00982043"/>
    <w:pPr>
      <w:autoSpaceDE w:val="0"/>
      <w:autoSpaceDN w:val="0"/>
      <w:adjustRightInd w:val="0"/>
      <w:spacing w:after="0" w:line="240" w:lineRule="auto"/>
    </w:pPr>
    <w:rPr>
      <w:rFonts w:ascii="Calibri" w:hAnsi="Calibri" w:cs="Calibri"/>
      <w:color w:val="000000"/>
      <w:sz w:val="24"/>
      <w:szCs w:val="24"/>
    </w:rPr>
  </w:style>
  <w:style w:type="paragraph" w:styleId="Revision">
    <w:name w:val="Revision"/>
    <w:hidden/>
    <w:uiPriority w:val="99"/>
    <w:semiHidden/>
    <w:rsid w:val="00982043"/>
    <w:pPr>
      <w:spacing w:after="0" w:line="240" w:lineRule="auto"/>
    </w:pPr>
  </w:style>
  <w:style w:type="character" w:styleId="Hyperlink">
    <w:name w:val="Hyperlink"/>
    <w:basedOn w:val="DefaultParagraphFont"/>
    <w:uiPriority w:val="99"/>
    <w:semiHidden/>
    <w:unhideWhenUsed/>
    <w:qFormat/>
    <w:rsid w:val="00982043"/>
    <w:rPr>
      <w:rFonts w:ascii="Times New Roman" w:hAnsi="Times New Roman" w:cs="Times New Roman" w:hint="default"/>
      <w:color w:val="0070C0"/>
      <w:sz w:val="22"/>
      <w:u w:val="single"/>
    </w:rPr>
  </w:style>
  <w:style w:type="character" w:styleId="FollowedHyperlink">
    <w:name w:val="FollowedHyperlink"/>
    <w:uiPriority w:val="99"/>
    <w:semiHidden/>
    <w:unhideWhenUsed/>
    <w:rsid w:val="00982043"/>
    <w:rPr>
      <w:color w:val="800080"/>
      <w:u w:val="single"/>
    </w:rPr>
  </w:style>
  <w:style w:type="paragraph" w:styleId="HTMLAddress">
    <w:name w:val="HTML Address"/>
    <w:basedOn w:val="Normal"/>
    <w:link w:val="HTMLAddressChar"/>
    <w:semiHidden/>
    <w:unhideWhenUsed/>
    <w:rsid w:val="00982043"/>
    <w:pPr>
      <w:spacing w:after="0" w:line="240" w:lineRule="auto"/>
    </w:pPr>
    <w:rPr>
      <w:rFonts w:ascii="Times New Roman" w:eastAsia="Times New Roman" w:hAnsi="Times New Roman" w:cs="Times New Roman"/>
      <w:i/>
      <w:iCs/>
      <w:sz w:val="24"/>
      <w:szCs w:val="24"/>
      <w:lang w:val="en-US"/>
    </w:rPr>
  </w:style>
  <w:style w:type="character" w:customStyle="1" w:styleId="HTMLAddressChar">
    <w:name w:val="HTML Address Char"/>
    <w:basedOn w:val="DefaultParagraphFont"/>
    <w:link w:val="HTMLAddress"/>
    <w:semiHidden/>
    <w:rsid w:val="00982043"/>
    <w:rPr>
      <w:rFonts w:ascii="Times New Roman" w:eastAsia="Times New Roman" w:hAnsi="Times New Roman" w:cs="Times New Roman"/>
      <w:i/>
      <w:iCs/>
      <w:sz w:val="24"/>
      <w:szCs w:val="24"/>
      <w:lang w:val="en-US"/>
    </w:rPr>
  </w:style>
  <w:style w:type="character" w:styleId="HTMLCode">
    <w:name w:val="HTML Code"/>
    <w:semiHidden/>
    <w:unhideWhenUsed/>
    <w:rsid w:val="00982043"/>
    <w:rPr>
      <w:rFonts w:ascii="Courier New" w:eastAsia="Times New Roman" w:hAnsi="Courier New" w:cs="Courier New" w:hint="default"/>
      <w:sz w:val="20"/>
      <w:szCs w:val="20"/>
    </w:rPr>
  </w:style>
  <w:style w:type="character" w:styleId="Emphasis">
    <w:name w:val="Emphasis"/>
    <w:aliases w:val="Emphasis1,Emphasis 1"/>
    <w:basedOn w:val="DefaultParagraphFont"/>
    <w:uiPriority w:val="20"/>
    <w:qFormat/>
    <w:rsid w:val="00982043"/>
    <w:rPr>
      <w:rFonts w:ascii="Times New Roman" w:hAnsi="Times New Roman" w:cs="Times New Roman" w:hint="default"/>
      <w:b/>
      <w:bCs w:val="0"/>
      <w:i w:val="0"/>
      <w:iCs w:val="0"/>
      <w:color w:val="0000FF"/>
      <w:sz w:val="22"/>
    </w:rPr>
  </w:style>
  <w:style w:type="character" w:customStyle="1" w:styleId="Heading1Char1">
    <w:name w:val="Heading 1 Char1"/>
    <w:aliases w:val="Section Heading Char1,H1 Char1,h1 Char1,JAIN HEADING 1 Char1,No numbers Char1"/>
    <w:basedOn w:val="DefaultParagraphFont"/>
    <w:rsid w:val="00982043"/>
    <w:rPr>
      <w:rFonts w:asciiTheme="majorHAnsi" w:eastAsiaTheme="majorEastAsia" w:hAnsiTheme="majorHAnsi" w:cstheme="majorBidi"/>
      <w:color w:val="2F5496" w:themeColor="accent1" w:themeShade="BF"/>
      <w:sz w:val="32"/>
      <w:szCs w:val="32"/>
    </w:rPr>
  </w:style>
  <w:style w:type="character" w:customStyle="1" w:styleId="Heading2Char1">
    <w:name w:val="Heading 2 Char1"/>
    <w:aliases w:val="PRTM Heading 2 Char1,Response Code Char1,Chapter Title Char1,Response Code1 Char1,Chapter Title1 Char1,Response Code2 Char1,Chapter Title2 Char1,Response Code3 Char1,Chapter Title3 Char1,Response Code4 Char1,Chapter Title4 Char1,2 Char"/>
    <w:basedOn w:val="DefaultParagraphFont"/>
    <w:uiPriority w:val="9"/>
    <w:semiHidden/>
    <w:rsid w:val="00982043"/>
    <w:rPr>
      <w:rFonts w:asciiTheme="majorHAnsi" w:eastAsiaTheme="majorEastAsia" w:hAnsiTheme="majorHAnsi" w:cstheme="majorBidi"/>
      <w:color w:val="2F5496" w:themeColor="accent1" w:themeShade="BF"/>
      <w:sz w:val="26"/>
      <w:szCs w:val="26"/>
    </w:rPr>
  </w:style>
  <w:style w:type="character" w:customStyle="1" w:styleId="Heading3Char1">
    <w:name w:val="Heading 3 Char1"/>
    <w:aliases w:val="Section Char1,Section1 Char1,h3 Char1,Level 1 - 1 Char1,Header 3 Char1,heading 3 Char1"/>
    <w:basedOn w:val="DefaultParagraphFont"/>
    <w:semiHidden/>
    <w:rsid w:val="00982043"/>
    <w:rPr>
      <w:rFonts w:asciiTheme="majorHAnsi" w:eastAsiaTheme="majorEastAsia" w:hAnsiTheme="majorHAnsi" w:cstheme="majorBidi"/>
      <w:color w:val="1F3763" w:themeColor="accent1" w:themeShade="7F"/>
      <w:sz w:val="24"/>
      <w:szCs w:val="24"/>
    </w:rPr>
  </w:style>
  <w:style w:type="character" w:customStyle="1" w:styleId="Heading4Char1">
    <w:name w:val="Heading 4 Char1"/>
    <w:aliases w:val="h4 Char1,Level 2 - a Char1,H4 Char1"/>
    <w:basedOn w:val="DefaultParagraphFont"/>
    <w:semiHidden/>
    <w:rsid w:val="00982043"/>
    <w:rPr>
      <w:rFonts w:asciiTheme="majorHAnsi" w:eastAsiaTheme="majorEastAsia" w:hAnsiTheme="majorHAnsi" w:cstheme="majorBidi"/>
      <w:i/>
      <w:iCs/>
      <w:color w:val="2F5496" w:themeColor="accent1" w:themeShade="BF"/>
      <w:sz w:val="22"/>
      <w:szCs w:val="22"/>
    </w:rPr>
  </w:style>
  <w:style w:type="character" w:customStyle="1" w:styleId="Heading5Char1">
    <w:name w:val="Heading 5 Char1"/>
    <w:aliases w:val="Block Label Char1,Block Label1 Char1"/>
    <w:basedOn w:val="DefaultParagraphFont"/>
    <w:semiHidden/>
    <w:rsid w:val="00982043"/>
    <w:rPr>
      <w:rFonts w:asciiTheme="majorHAnsi" w:eastAsiaTheme="majorEastAsia" w:hAnsiTheme="majorHAnsi" w:cstheme="majorBidi"/>
      <w:color w:val="2F5496" w:themeColor="accent1" w:themeShade="BF"/>
      <w:sz w:val="22"/>
      <w:szCs w:val="22"/>
    </w:rPr>
  </w:style>
  <w:style w:type="character" w:styleId="HTMLKeyboard">
    <w:name w:val="HTML Keyboard"/>
    <w:semiHidden/>
    <w:unhideWhenUsed/>
    <w:rsid w:val="00982043"/>
    <w:rPr>
      <w:rFonts w:ascii="Courier New" w:eastAsia="Times New Roman" w:hAnsi="Courier New" w:cs="Courier New" w:hint="default"/>
      <w:sz w:val="20"/>
      <w:szCs w:val="20"/>
    </w:rPr>
  </w:style>
  <w:style w:type="paragraph" w:styleId="HTMLPreformatted">
    <w:name w:val="HTML Preformatted"/>
    <w:basedOn w:val="Normal"/>
    <w:link w:val="HTMLPreformattedChar"/>
    <w:semiHidden/>
    <w:unhideWhenUsed/>
    <w:rsid w:val="009820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semiHidden/>
    <w:rsid w:val="00982043"/>
    <w:rPr>
      <w:rFonts w:ascii="Courier New" w:eastAsia="Times New Roman" w:hAnsi="Courier New" w:cs="Courier New"/>
      <w:sz w:val="20"/>
      <w:szCs w:val="20"/>
      <w:lang w:val="en-US"/>
    </w:rPr>
  </w:style>
  <w:style w:type="character" w:styleId="HTMLSample">
    <w:name w:val="HTML Sample"/>
    <w:semiHidden/>
    <w:unhideWhenUsed/>
    <w:rsid w:val="00982043"/>
    <w:rPr>
      <w:rFonts w:ascii="Courier New" w:eastAsia="Times New Roman" w:hAnsi="Courier New" w:cs="Courier New" w:hint="default"/>
    </w:rPr>
  </w:style>
  <w:style w:type="character" w:styleId="Strong">
    <w:name w:val="Strong"/>
    <w:basedOn w:val="DefaultParagraphFont"/>
    <w:uiPriority w:val="22"/>
    <w:qFormat/>
    <w:rsid w:val="00982043"/>
    <w:rPr>
      <w:rFonts w:ascii="Times New Roman" w:hAnsi="Times New Roman" w:cs="Times New Roman" w:hint="default"/>
      <w:b/>
      <w:bCs/>
    </w:rPr>
  </w:style>
  <w:style w:type="character" w:styleId="HTMLTypewriter">
    <w:name w:val="HTML Typewriter"/>
    <w:semiHidden/>
    <w:unhideWhenUsed/>
    <w:rsid w:val="00982043"/>
    <w:rPr>
      <w:rFonts w:ascii="Courier New" w:eastAsia="Times New Roman" w:hAnsi="Courier New" w:cs="Courier New" w:hint="default"/>
      <w:sz w:val="20"/>
      <w:szCs w:val="20"/>
    </w:rPr>
  </w:style>
  <w:style w:type="paragraph" w:customStyle="1" w:styleId="msonormal0">
    <w:name w:val="msonormal"/>
    <w:basedOn w:val="Normal"/>
    <w:rsid w:val="00982043"/>
    <w:pPr>
      <w:spacing w:after="0" w:line="240" w:lineRule="auto"/>
    </w:pPr>
    <w:rPr>
      <w:rFonts w:ascii="Times New Roman" w:eastAsia="Times New Roman" w:hAnsi="Times New Roman" w:cs="Times New Roman"/>
      <w:sz w:val="24"/>
      <w:szCs w:val="24"/>
      <w:lang w:val="en-US"/>
    </w:rPr>
  </w:style>
  <w:style w:type="paragraph" w:styleId="NormalWeb">
    <w:name w:val="Normal (Web)"/>
    <w:basedOn w:val="Normal"/>
    <w:uiPriority w:val="99"/>
    <w:semiHidden/>
    <w:unhideWhenUsed/>
    <w:rsid w:val="00982043"/>
    <w:pPr>
      <w:spacing w:after="0" w:line="240" w:lineRule="auto"/>
    </w:pPr>
    <w:rPr>
      <w:rFonts w:ascii="Times New Roman" w:eastAsia="Times New Roman" w:hAnsi="Times New Roman" w:cs="Times New Roman"/>
      <w:sz w:val="24"/>
      <w:szCs w:val="24"/>
      <w:lang w:val="en-US"/>
    </w:rPr>
  </w:style>
  <w:style w:type="character" w:customStyle="1" w:styleId="Heading8Char1">
    <w:name w:val="Heading 8 Char1"/>
    <w:aliases w:val="Legal Level 1.1.1. Char1"/>
    <w:basedOn w:val="DefaultParagraphFont"/>
    <w:semiHidden/>
    <w:rsid w:val="00982043"/>
    <w:rPr>
      <w:rFonts w:asciiTheme="majorHAnsi" w:eastAsiaTheme="majorEastAsia" w:hAnsiTheme="majorHAnsi" w:cstheme="majorBidi"/>
      <w:color w:val="272727" w:themeColor="text1" w:themeTint="D8"/>
      <w:sz w:val="21"/>
      <w:szCs w:val="21"/>
    </w:rPr>
  </w:style>
  <w:style w:type="paragraph" w:styleId="Index1">
    <w:name w:val="index 1"/>
    <w:basedOn w:val="Normal"/>
    <w:next w:val="Normal"/>
    <w:autoRedefine/>
    <w:uiPriority w:val="99"/>
    <w:semiHidden/>
    <w:unhideWhenUsed/>
    <w:rsid w:val="00982043"/>
    <w:pPr>
      <w:spacing w:after="0" w:line="240" w:lineRule="auto"/>
      <w:ind w:left="240" w:hanging="240"/>
    </w:pPr>
    <w:rPr>
      <w:rFonts w:ascii="Times New Roman" w:eastAsia="Times New Roman" w:hAnsi="Times New Roman" w:cs="Times New Roman"/>
      <w:sz w:val="24"/>
      <w:szCs w:val="24"/>
      <w:lang w:val="en-US"/>
    </w:rPr>
  </w:style>
  <w:style w:type="paragraph" w:styleId="Index2">
    <w:name w:val="index 2"/>
    <w:basedOn w:val="Normal"/>
    <w:next w:val="Normal"/>
    <w:autoRedefine/>
    <w:uiPriority w:val="99"/>
    <w:semiHidden/>
    <w:unhideWhenUsed/>
    <w:rsid w:val="00982043"/>
    <w:pPr>
      <w:spacing w:after="0" w:line="240" w:lineRule="auto"/>
      <w:ind w:left="480" w:hanging="240"/>
    </w:pPr>
    <w:rPr>
      <w:rFonts w:ascii="Times New Roman" w:eastAsia="Times New Roman" w:hAnsi="Times New Roman" w:cs="Times New Roman"/>
      <w:sz w:val="24"/>
      <w:szCs w:val="24"/>
      <w:lang w:val="en-US"/>
    </w:rPr>
  </w:style>
  <w:style w:type="paragraph" w:styleId="Index3">
    <w:name w:val="index 3"/>
    <w:basedOn w:val="Normal"/>
    <w:next w:val="Normal"/>
    <w:autoRedefine/>
    <w:uiPriority w:val="99"/>
    <w:semiHidden/>
    <w:unhideWhenUsed/>
    <w:rsid w:val="00982043"/>
    <w:pPr>
      <w:spacing w:after="0" w:line="240" w:lineRule="auto"/>
      <w:ind w:left="720" w:hanging="240"/>
    </w:pPr>
    <w:rPr>
      <w:rFonts w:ascii="Times New Roman" w:eastAsia="Times New Roman" w:hAnsi="Times New Roman" w:cs="Times New Roman"/>
      <w:sz w:val="24"/>
      <w:szCs w:val="24"/>
      <w:lang w:val="en-US"/>
    </w:rPr>
  </w:style>
  <w:style w:type="paragraph" w:styleId="Index4">
    <w:name w:val="index 4"/>
    <w:basedOn w:val="Normal"/>
    <w:next w:val="Normal"/>
    <w:autoRedefine/>
    <w:uiPriority w:val="99"/>
    <w:semiHidden/>
    <w:unhideWhenUsed/>
    <w:rsid w:val="00982043"/>
    <w:pPr>
      <w:spacing w:after="0" w:line="240" w:lineRule="auto"/>
      <w:ind w:left="960" w:hanging="240"/>
    </w:pPr>
    <w:rPr>
      <w:rFonts w:ascii="Times New Roman" w:eastAsia="Times New Roman" w:hAnsi="Times New Roman" w:cs="Times New Roman"/>
      <w:sz w:val="24"/>
      <w:szCs w:val="24"/>
      <w:lang w:val="en-US"/>
    </w:rPr>
  </w:style>
  <w:style w:type="paragraph" w:styleId="Index5">
    <w:name w:val="index 5"/>
    <w:basedOn w:val="Normal"/>
    <w:next w:val="Normal"/>
    <w:autoRedefine/>
    <w:uiPriority w:val="99"/>
    <w:semiHidden/>
    <w:unhideWhenUsed/>
    <w:rsid w:val="00982043"/>
    <w:pPr>
      <w:spacing w:after="0" w:line="240" w:lineRule="auto"/>
      <w:ind w:left="1200" w:hanging="240"/>
    </w:pPr>
    <w:rPr>
      <w:rFonts w:ascii="Times New Roman" w:eastAsia="Times New Roman" w:hAnsi="Times New Roman" w:cs="Times New Roman"/>
      <w:sz w:val="24"/>
      <w:szCs w:val="24"/>
      <w:lang w:val="en-US"/>
    </w:rPr>
  </w:style>
  <w:style w:type="paragraph" w:styleId="Index6">
    <w:name w:val="index 6"/>
    <w:basedOn w:val="Normal"/>
    <w:next w:val="Normal"/>
    <w:autoRedefine/>
    <w:uiPriority w:val="99"/>
    <w:semiHidden/>
    <w:unhideWhenUsed/>
    <w:rsid w:val="00982043"/>
    <w:pPr>
      <w:spacing w:after="0" w:line="240" w:lineRule="auto"/>
      <w:ind w:left="1440" w:hanging="240"/>
    </w:pPr>
    <w:rPr>
      <w:rFonts w:ascii="Times New Roman" w:eastAsia="Times New Roman" w:hAnsi="Times New Roman" w:cs="Times New Roman"/>
      <w:sz w:val="24"/>
      <w:szCs w:val="24"/>
      <w:lang w:val="en-US"/>
    </w:rPr>
  </w:style>
  <w:style w:type="paragraph" w:styleId="Index7">
    <w:name w:val="index 7"/>
    <w:basedOn w:val="Normal"/>
    <w:next w:val="Normal"/>
    <w:autoRedefine/>
    <w:uiPriority w:val="99"/>
    <w:semiHidden/>
    <w:unhideWhenUsed/>
    <w:rsid w:val="00982043"/>
    <w:pPr>
      <w:spacing w:after="0" w:line="240" w:lineRule="auto"/>
      <w:ind w:left="1680" w:hanging="240"/>
    </w:pPr>
    <w:rPr>
      <w:rFonts w:ascii="Times New Roman" w:eastAsia="Times New Roman" w:hAnsi="Times New Roman" w:cs="Times New Roman"/>
      <w:sz w:val="24"/>
      <w:szCs w:val="24"/>
      <w:lang w:val="en-US"/>
    </w:rPr>
  </w:style>
  <w:style w:type="paragraph" w:styleId="Index8">
    <w:name w:val="index 8"/>
    <w:basedOn w:val="Normal"/>
    <w:next w:val="Normal"/>
    <w:autoRedefine/>
    <w:uiPriority w:val="99"/>
    <w:semiHidden/>
    <w:unhideWhenUsed/>
    <w:rsid w:val="00982043"/>
    <w:pPr>
      <w:spacing w:after="0" w:line="240" w:lineRule="auto"/>
      <w:ind w:left="1920" w:hanging="240"/>
    </w:pPr>
    <w:rPr>
      <w:rFonts w:ascii="Times New Roman" w:eastAsia="Times New Roman" w:hAnsi="Times New Roman" w:cs="Times New Roman"/>
      <w:sz w:val="24"/>
      <w:szCs w:val="24"/>
      <w:lang w:val="en-US"/>
    </w:rPr>
  </w:style>
  <w:style w:type="paragraph" w:styleId="Index9">
    <w:name w:val="index 9"/>
    <w:basedOn w:val="Normal"/>
    <w:next w:val="Normal"/>
    <w:autoRedefine/>
    <w:uiPriority w:val="99"/>
    <w:semiHidden/>
    <w:unhideWhenUsed/>
    <w:rsid w:val="00982043"/>
    <w:pPr>
      <w:spacing w:after="0" w:line="240" w:lineRule="auto"/>
      <w:ind w:left="2160" w:hanging="240"/>
    </w:pPr>
    <w:rPr>
      <w:rFonts w:ascii="Times New Roman" w:eastAsia="Times New Roman" w:hAnsi="Times New Roman" w:cs="Times New Roman"/>
      <w:sz w:val="24"/>
      <w:szCs w:val="24"/>
      <w:lang w:val="en-US"/>
    </w:rPr>
  </w:style>
  <w:style w:type="paragraph" w:styleId="TOC1">
    <w:name w:val="toc 1"/>
    <w:basedOn w:val="Normal"/>
    <w:next w:val="Normal"/>
    <w:autoRedefine/>
    <w:uiPriority w:val="39"/>
    <w:semiHidden/>
    <w:unhideWhenUsed/>
    <w:rsid w:val="00982043"/>
    <w:pPr>
      <w:overflowPunct w:val="0"/>
      <w:autoSpaceDE w:val="0"/>
      <w:autoSpaceDN w:val="0"/>
      <w:adjustRightInd w:val="0"/>
      <w:spacing w:after="100" w:line="240" w:lineRule="auto"/>
    </w:pPr>
    <w:rPr>
      <w:rFonts w:ascii="Segoe UI" w:eastAsia="Times New Roman" w:hAnsi="Segoe UI" w:cs="Segoe UI"/>
      <w:b/>
      <w:sz w:val="20"/>
      <w:szCs w:val="20"/>
      <w:lang w:val="en-US" w:eastAsia="ja-JP"/>
    </w:rPr>
  </w:style>
  <w:style w:type="paragraph" w:styleId="TOC2">
    <w:name w:val="toc 2"/>
    <w:basedOn w:val="Normal"/>
    <w:next w:val="Normal"/>
    <w:autoRedefine/>
    <w:uiPriority w:val="39"/>
    <w:semiHidden/>
    <w:unhideWhenUsed/>
    <w:rsid w:val="00982043"/>
    <w:pPr>
      <w:tabs>
        <w:tab w:val="right" w:leader="dot" w:pos="9350"/>
      </w:tabs>
      <w:overflowPunct w:val="0"/>
      <w:autoSpaceDE w:val="0"/>
      <w:autoSpaceDN w:val="0"/>
      <w:adjustRightInd w:val="0"/>
      <w:spacing w:after="100" w:line="240" w:lineRule="auto"/>
      <w:ind w:left="220"/>
    </w:pPr>
    <w:rPr>
      <w:rFonts w:ascii="Times New Roman" w:eastAsia="Times New Roman" w:hAnsi="Times New Roman" w:cs="Times New Roman"/>
      <w:noProof/>
      <w:szCs w:val="20"/>
      <w:lang w:val="en-US" w:eastAsia="ja-JP"/>
    </w:rPr>
  </w:style>
  <w:style w:type="paragraph" w:styleId="TOC3">
    <w:name w:val="toc 3"/>
    <w:basedOn w:val="Normal"/>
    <w:next w:val="Normal"/>
    <w:autoRedefine/>
    <w:uiPriority w:val="39"/>
    <w:semiHidden/>
    <w:unhideWhenUsed/>
    <w:rsid w:val="00982043"/>
    <w:pPr>
      <w:tabs>
        <w:tab w:val="right" w:pos="9000"/>
      </w:tabs>
      <w:overflowPunct w:val="0"/>
      <w:autoSpaceDE w:val="0"/>
      <w:autoSpaceDN w:val="0"/>
      <w:adjustRightInd w:val="0"/>
      <w:spacing w:after="100" w:line="240" w:lineRule="auto"/>
      <w:ind w:left="440"/>
    </w:pPr>
    <w:rPr>
      <w:rFonts w:ascii="Times New Roman" w:eastAsia="Times New Roman" w:hAnsi="Times New Roman" w:cs="Times New Roman"/>
      <w:spacing w:val="-8"/>
      <w:szCs w:val="20"/>
      <w:lang w:val="en-US" w:eastAsia="ja-JP"/>
    </w:rPr>
  </w:style>
  <w:style w:type="paragraph" w:styleId="TOC6">
    <w:name w:val="toc 6"/>
    <w:basedOn w:val="Normal"/>
    <w:next w:val="Normal"/>
    <w:autoRedefine/>
    <w:uiPriority w:val="39"/>
    <w:semiHidden/>
    <w:unhideWhenUsed/>
    <w:rsid w:val="00982043"/>
    <w:pPr>
      <w:spacing w:after="0" w:line="240" w:lineRule="auto"/>
      <w:ind w:left="1200"/>
    </w:pPr>
    <w:rPr>
      <w:rFonts w:ascii="Times New Roman" w:eastAsia="Times New Roman" w:hAnsi="Times New Roman" w:cs="Times New Roman"/>
      <w:sz w:val="24"/>
      <w:szCs w:val="24"/>
      <w:lang w:val="en-US"/>
    </w:rPr>
  </w:style>
  <w:style w:type="paragraph" w:styleId="TOC7">
    <w:name w:val="toc 7"/>
    <w:basedOn w:val="Normal"/>
    <w:next w:val="Normal"/>
    <w:autoRedefine/>
    <w:uiPriority w:val="39"/>
    <w:semiHidden/>
    <w:unhideWhenUsed/>
    <w:rsid w:val="00982043"/>
    <w:pPr>
      <w:spacing w:after="0" w:line="240" w:lineRule="auto"/>
      <w:ind w:left="1440"/>
    </w:pPr>
    <w:rPr>
      <w:rFonts w:ascii="Times New Roman" w:eastAsia="Times New Roman" w:hAnsi="Times New Roman" w:cs="Times New Roman"/>
      <w:sz w:val="24"/>
      <w:szCs w:val="24"/>
      <w:lang w:val="en-US"/>
    </w:rPr>
  </w:style>
  <w:style w:type="paragraph" w:styleId="TOC8">
    <w:name w:val="toc 8"/>
    <w:basedOn w:val="Normal"/>
    <w:next w:val="Normal"/>
    <w:autoRedefine/>
    <w:uiPriority w:val="39"/>
    <w:semiHidden/>
    <w:unhideWhenUsed/>
    <w:rsid w:val="00982043"/>
    <w:pPr>
      <w:spacing w:after="0" w:line="240" w:lineRule="auto"/>
      <w:ind w:left="1680"/>
    </w:pPr>
    <w:rPr>
      <w:rFonts w:ascii="Times New Roman" w:eastAsia="Times New Roman" w:hAnsi="Times New Roman" w:cs="Times New Roman"/>
      <w:sz w:val="24"/>
      <w:szCs w:val="24"/>
      <w:lang w:val="en-US"/>
    </w:rPr>
  </w:style>
  <w:style w:type="paragraph" w:styleId="TOC9">
    <w:name w:val="toc 9"/>
    <w:basedOn w:val="Normal"/>
    <w:next w:val="Normal"/>
    <w:autoRedefine/>
    <w:uiPriority w:val="39"/>
    <w:semiHidden/>
    <w:unhideWhenUsed/>
    <w:rsid w:val="00982043"/>
    <w:pPr>
      <w:spacing w:after="0" w:line="240" w:lineRule="auto"/>
      <w:ind w:left="1920"/>
    </w:pPr>
    <w:rPr>
      <w:rFonts w:ascii="Times New Roman" w:eastAsia="Times New Roman" w:hAnsi="Times New Roman" w:cs="Times New Roman"/>
      <w:sz w:val="24"/>
      <w:szCs w:val="24"/>
      <w:lang w:val="en-US"/>
    </w:rPr>
  </w:style>
  <w:style w:type="paragraph" w:styleId="NormalIndent">
    <w:name w:val="Normal Indent"/>
    <w:basedOn w:val="Normal"/>
    <w:uiPriority w:val="99"/>
    <w:semiHidden/>
    <w:unhideWhenUsed/>
    <w:rsid w:val="00982043"/>
    <w:pPr>
      <w:spacing w:after="0" w:line="240" w:lineRule="auto"/>
      <w:ind w:left="720"/>
    </w:pPr>
    <w:rPr>
      <w:rFonts w:ascii="Times New Roman" w:eastAsia="Times New Roman" w:hAnsi="Times New Roman" w:cs="Times New Roman"/>
      <w:sz w:val="24"/>
      <w:szCs w:val="24"/>
      <w:lang w:val="en-US"/>
    </w:rPr>
  </w:style>
  <w:style w:type="paragraph" w:styleId="FootnoteText">
    <w:name w:val="footnote text"/>
    <w:basedOn w:val="Normal"/>
    <w:link w:val="FootnoteTextChar"/>
    <w:uiPriority w:val="99"/>
    <w:semiHidden/>
    <w:unhideWhenUsed/>
    <w:rsid w:val="00982043"/>
    <w:pPr>
      <w:spacing w:after="0" w:line="240" w:lineRule="auto"/>
    </w:pPr>
    <w:rPr>
      <w:rFonts w:ascii="Times New Roman" w:eastAsia="Times New Roman" w:hAnsi="Times New Roman" w:cs="Times New Roman"/>
      <w:sz w:val="20"/>
      <w:szCs w:val="20"/>
      <w:lang w:val="en-US"/>
    </w:rPr>
  </w:style>
  <w:style w:type="character" w:customStyle="1" w:styleId="FootnoteTextChar">
    <w:name w:val="Footnote Text Char"/>
    <w:basedOn w:val="DefaultParagraphFont"/>
    <w:link w:val="FootnoteText"/>
    <w:uiPriority w:val="99"/>
    <w:semiHidden/>
    <w:rsid w:val="00982043"/>
    <w:rPr>
      <w:rFonts w:ascii="Times New Roman" w:eastAsia="Times New Roman" w:hAnsi="Times New Roman" w:cs="Times New Roman"/>
      <w:sz w:val="20"/>
      <w:szCs w:val="20"/>
      <w:lang w:val="en-US"/>
    </w:rPr>
  </w:style>
  <w:style w:type="paragraph" w:styleId="IndexHeading">
    <w:name w:val="index heading"/>
    <w:basedOn w:val="Normal"/>
    <w:next w:val="Index1"/>
    <w:uiPriority w:val="99"/>
    <w:semiHidden/>
    <w:unhideWhenUsed/>
    <w:rsid w:val="00982043"/>
    <w:pPr>
      <w:spacing w:after="0" w:line="240" w:lineRule="auto"/>
    </w:pPr>
    <w:rPr>
      <w:rFonts w:ascii="Arial" w:eastAsia="Times New Roman" w:hAnsi="Arial" w:cs="Arial"/>
      <w:b/>
      <w:bCs/>
      <w:sz w:val="24"/>
      <w:szCs w:val="24"/>
      <w:lang w:val="en-US"/>
    </w:rPr>
  </w:style>
  <w:style w:type="paragraph" w:styleId="Caption">
    <w:name w:val="caption"/>
    <w:basedOn w:val="Normal"/>
    <w:next w:val="Normal"/>
    <w:uiPriority w:val="99"/>
    <w:semiHidden/>
    <w:unhideWhenUsed/>
    <w:qFormat/>
    <w:rsid w:val="00982043"/>
    <w:pPr>
      <w:spacing w:after="0" w:line="240" w:lineRule="auto"/>
    </w:pPr>
    <w:rPr>
      <w:rFonts w:ascii="Times New Roman" w:eastAsia="Times New Roman" w:hAnsi="Times New Roman" w:cs="Times New Roman"/>
      <w:b/>
      <w:bCs/>
      <w:sz w:val="20"/>
      <w:szCs w:val="20"/>
      <w:lang w:val="en-US"/>
    </w:rPr>
  </w:style>
  <w:style w:type="paragraph" w:styleId="TableofFigures">
    <w:name w:val="table of figures"/>
    <w:basedOn w:val="Normal"/>
    <w:next w:val="Normal"/>
    <w:uiPriority w:val="99"/>
    <w:semiHidden/>
    <w:unhideWhenUsed/>
    <w:rsid w:val="00982043"/>
    <w:pPr>
      <w:spacing w:after="0" w:line="240" w:lineRule="auto"/>
    </w:pPr>
    <w:rPr>
      <w:rFonts w:ascii="Times New Roman" w:eastAsia="Times New Roman" w:hAnsi="Times New Roman" w:cs="Times New Roman"/>
      <w:sz w:val="24"/>
      <w:szCs w:val="24"/>
      <w:lang w:val="en-US"/>
    </w:rPr>
  </w:style>
  <w:style w:type="paragraph" w:styleId="EnvelopeAddress">
    <w:name w:val="envelope address"/>
    <w:basedOn w:val="Normal"/>
    <w:uiPriority w:val="99"/>
    <w:semiHidden/>
    <w:unhideWhenUsed/>
    <w:rsid w:val="00982043"/>
    <w:pPr>
      <w:framePr w:w="7920" w:h="1980" w:hSpace="180" w:wrap="auto" w:hAnchor="page" w:xAlign="center" w:yAlign="bottom"/>
      <w:spacing w:after="0" w:line="240" w:lineRule="auto"/>
      <w:ind w:left="2880"/>
    </w:pPr>
    <w:rPr>
      <w:rFonts w:ascii="Arial" w:eastAsia="Times New Roman" w:hAnsi="Arial" w:cs="Arial"/>
      <w:sz w:val="24"/>
      <w:szCs w:val="24"/>
      <w:lang w:val="en-US"/>
    </w:rPr>
  </w:style>
  <w:style w:type="paragraph" w:styleId="EnvelopeReturn">
    <w:name w:val="envelope return"/>
    <w:basedOn w:val="Normal"/>
    <w:uiPriority w:val="99"/>
    <w:semiHidden/>
    <w:unhideWhenUsed/>
    <w:rsid w:val="00982043"/>
    <w:pPr>
      <w:spacing w:after="0" w:line="240" w:lineRule="auto"/>
    </w:pPr>
    <w:rPr>
      <w:rFonts w:ascii="Arial" w:eastAsia="Times New Roman" w:hAnsi="Arial" w:cs="Arial"/>
      <w:sz w:val="20"/>
      <w:szCs w:val="20"/>
      <w:lang w:val="en-US"/>
    </w:rPr>
  </w:style>
  <w:style w:type="paragraph" w:styleId="EndnoteText">
    <w:name w:val="endnote text"/>
    <w:basedOn w:val="Normal"/>
    <w:link w:val="EndnoteTextChar"/>
    <w:uiPriority w:val="99"/>
    <w:semiHidden/>
    <w:unhideWhenUsed/>
    <w:rsid w:val="00982043"/>
    <w:pPr>
      <w:spacing w:after="0" w:line="240" w:lineRule="auto"/>
    </w:pPr>
    <w:rPr>
      <w:rFonts w:ascii="Times New Roman" w:eastAsia="Times New Roman" w:hAnsi="Times New Roman" w:cs="Times New Roman"/>
      <w:sz w:val="20"/>
      <w:szCs w:val="20"/>
      <w:lang w:val="en-US"/>
    </w:rPr>
  </w:style>
  <w:style w:type="character" w:customStyle="1" w:styleId="EndnoteTextChar">
    <w:name w:val="Endnote Text Char"/>
    <w:basedOn w:val="DefaultParagraphFont"/>
    <w:link w:val="EndnoteText"/>
    <w:uiPriority w:val="99"/>
    <w:semiHidden/>
    <w:rsid w:val="00982043"/>
    <w:rPr>
      <w:rFonts w:ascii="Times New Roman" w:eastAsia="Times New Roman" w:hAnsi="Times New Roman" w:cs="Times New Roman"/>
      <w:sz w:val="20"/>
      <w:szCs w:val="20"/>
      <w:lang w:val="en-US"/>
    </w:rPr>
  </w:style>
  <w:style w:type="paragraph" w:styleId="TableofAuthorities">
    <w:name w:val="table of authorities"/>
    <w:basedOn w:val="Normal"/>
    <w:next w:val="Normal"/>
    <w:uiPriority w:val="99"/>
    <w:semiHidden/>
    <w:unhideWhenUsed/>
    <w:rsid w:val="00982043"/>
    <w:pPr>
      <w:spacing w:after="0" w:line="240" w:lineRule="auto"/>
      <w:ind w:left="240" w:hanging="240"/>
    </w:pPr>
    <w:rPr>
      <w:rFonts w:ascii="Times New Roman" w:eastAsia="Times New Roman" w:hAnsi="Times New Roman" w:cs="Times New Roman"/>
      <w:sz w:val="24"/>
      <w:szCs w:val="24"/>
      <w:lang w:val="en-US"/>
    </w:rPr>
  </w:style>
  <w:style w:type="paragraph" w:styleId="MacroText">
    <w:name w:val="macro"/>
    <w:link w:val="MacroTextChar"/>
    <w:uiPriority w:val="99"/>
    <w:semiHidden/>
    <w:unhideWhenUsed/>
    <w:rsid w:val="00982043"/>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lang w:val="en-US"/>
    </w:rPr>
  </w:style>
  <w:style w:type="character" w:customStyle="1" w:styleId="MacroTextChar">
    <w:name w:val="Macro Text Char"/>
    <w:basedOn w:val="DefaultParagraphFont"/>
    <w:link w:val="MacroText"/>
    <w:uiPriority w:val="99"/>
    <w:semiHidden/>
    <w:rsid w:val="00982043"/>
    <w:rPr>
      <w:rFonts w:ascii="Courier New" w:eastAsia="Times New Roman" w:hAnsi="Courier New" w:cs="Courier New"/>
      <w:sz w:val="20"/>
      <w:szCs w:val="20"/>
      <w:lang w:val="en-US"/>
    </w:rPr>
  </w:style>
  <w:style w:type="paragraph" w:styleId="TOAHeading">
    <w:name w:val="toa heading"/>
    <w:basedOn w:val="Normal"/>
    <w:next w:val="Normal"/>
    <w:uiPriority w:val="99"/>
    <w:semiHidden/>
    <w:unhideWhenUsed/>
    <w:rsid w:val="00982043"/>
    <w:pPr>
      <w:spacing w:before="120" w:after="0" w:line="240" w:lineRule="auto"/>
    </w:pPr>
    <w:rPr>
      <w:rFonts w:ascii="Arial" w:eastAsia="Times New Roman" w:hAnsi="Arial" w:cs="Arial"/>
      <w:b/>
      <w:bCs/>
      <w:sz w:val="24"/>
      <w:szCs w:val="24"/>
      <w:lang w:val="en-US"/>
    </w:rPr>
  </w:style>
  <w:style w:type="paragraph" w:styleId="List">
    <w:name w:val="List"/>
    <w:basedOn w:val="Normal"/>
    <w:uiPriority w:val="99"/>
    <w:semiHidden/>
    <w:unhideWhenUsed/>
    <w:rsid w:val="00982043"/>
    <w:pPr>
      <w:spacing w:after="0" w:line="240" w:lineRule="auto"/>
      <w:ind w:left="360" w:hanging="360"/>
    </w:pPr>
    <w:rPr>
      <w:rFonts w:ascii="Times New Roman" w:eastAsia="Times New Roman" w:hAnsi="Times New Roman" w:cs="Times New Roman"/>
      <w:sz w:val="24"/>
      <w:szCs w:val="24"/>
      <w:lang w:val="en-US"/>
    </w:rPr>
  </w:style>
  <w:style w:type="paragraph" w:styleId="ListNumber">
    <w:name w:val="List Number"/>
    <w:basedOn w:val="Normal"/>
    <w:uiPriority w:val="99"/>
    <w:semiHidden/>
    <w:unhideWhenUsed/>
    <w:rsid w:val="00982043"/>
    <w:pPr>
      <w:numPr>
        <w:numId w:val="7"/>
      </w:numPr>
      <w:spacing w:after="0" w:line="240" w:lineRule="auto"/>
    </w:pPr>
    <w:rPr>
      <w:rFonts w:ascii="Times New Roman" w:eastAsia="Times New Roman" w:hAnsi="Times New Roman" w:cs="Times New Roman"/>
      <w:sz w:val="24"/>
      <w:szCs w:val="24"/>
      <w:lang w:val="en-US"/>
    </w:rPr>
  </w:style>
  <w:style w:type="paragraph" w:styleId="List2">
    <w:name w:val="List 2"/>
    <w:basedOn w:val="Normal"/>
    <w:uiPriority w:val="99"/>
    <w:semiHidden/>
    <w:unhideWhenUsed/>
    <w:rsid w:val="00982043"/>
    <w:pPr>
      <w:spacing w:after="0" w:line="240" w:lineRule="auto"/>
      <w:ind w:left="720" w:hanging="360"/>
    </w:pPr>
    <w:rPr>
      <w:rFonts w:ascii="Times New Roman" w:eastAsia="Times New Roman" w:hAnsi="Times New Roman" w:cs="Times New Roman"/>
      <w:sz w:val="24"/>
      <w:szCs w:val="24"/>
      <w:lang w:val="en-US"/>
    </w:rPr>
  </w:style>
  <w:style w:type="paragraph" w:styleId="List3">
    <w:name w:val="List 3"/>
    <w:basedOn w:val="Normal"/>
    <w:uiPriority w:val="99"/>
    <w:semiHidden/>
    <w:unhideWhenUsed/>
    <w:rsid w:val="00982043"/>
    <w:pPr>
      <w:spacing w:after="0" w:line="240" w:lineRule="auto"/>
      <w:ind w:left="1080" w:hanging="360"/>
    </w:pPr>
    <w:rPr>
      <w:rFonts w:ascii="Times New Roman" w:eastAsia="Times New Roman" w:hAnsi="Times New Roman" w:cs="Times New Roman"/>
      <w:sz w:val="24"/>
      <w:szCs w:val="24"/>
      <w:lang w:val="en-US"/>
    </w:rPr>
  </w:style>
  <w:style w:type="paragraph" w:styleId="List4">
    <w:name w:val="List 4"/>
    <w:basedOn w:val="Normal"/>
    <w:uiPriority w:val="99"/>
    <w:semiHidden/>
    <w:unhideWhenUsed/>
    <w:rsid w:val="00982043"/>
    <w:pPr>
      <w:spacing w:after="0" w:line="240" w:lineRule="auto"/>
      <w:ind w:left="1440" w:hanging="360"/>
    </w:pPr>
    <w:rPr>
      <w:rFonts w:ascii="Times New Roman" w:eastAsia="Times New Roman" w:hAnsi="Times New Roman" w:cs="Times New Roman"/>
      <w:sz w:val="24"/>
      <w:szCs w:val="24"/>
      <w:lang w:val="en-US"/>
    </w:rPr>
  </w:style>
  <w:style w:type="paragraph" w:styleId="List5">
    <w:name w:val="List 5"/>
    <w:basedOn w:val="Normal"/>
    <w:uiPriority w:val="99"/>
    <w:semiHidden/>
    <w:unhideWhenUsed/>
    <w:rsid w:val="00982043"/>
    <w:pPr>
      <w:spacing w:after="0" w:line="240" w:lineRule="auto"/>
      <w:ind w:left="1800" w:hanging="360"/>
    </w:pPr>
    <w:rPr>
      <w:rFonts w:ascii="Times New Roman" w:eastAsia="Times New Roman" w:hAnsi="Times New Roman" w:cs="Times New Roman"/>
      <w:sz w:val="24"/>
      <w:szCs w:val="24"/>
      <w:lang w:val="en-US"/>
    </w:rPr>
  </w:style>
  <w:style w:type="paragraph" w:styleId="ListBullet2">
    <w:name w:val="List Bullet 2"/>
    <w:basedOn w:val="Normal"/>
    <w:uiPriority w:val="99"/>
    <w:semiHidden/>
    <w:unhideWhenUsed/>
    <w:rsid w:val="00982043"/>
    <w:pPr>
      <w:numPr>
        <w:numId w:val="8"/>
      </w:numPr>
      <w:spacing w:after="0" w:line="240" w:lineRule="auto"/>
    </w:pPr>
    <w:rPr>
      <w:rFonts w:ascii="Times New Roman" w:eastAsia="Times New Roman" w:hAnsi="Times New Roman" w:cs="Times New Roman"/>
      <w:sz w:val="24"/>
      <w:szCs w:val="24"/>
      <w:lang w:val="en-US"/>
    </w:rPr>
  </w:style>
  <w:style w:type="paragraph" w:styleId="ListBullet3">
    <w:name w:val="List Bullet 3"/>
    <w:basedOn w:val="Normal"/>
    <w:uiPriority w:val="99"/>
    <w:semiHidden/>
    <w:unhideWhenUsed/>
    <w:rsid w:val="00982043"/>
    <w:pPr>
      <w:numPr>
        <w:numId w:val="9"/>
      </w:numPr>
      <w:spacing w:after="0" w:line="240" w:lineRule="auto"/>
    </w:pPr>
    <w:rPr>
      <w:rFonts w:ascii="Times New Roman" w:eastAsia="Times New Roman" w:hAnsi="Times New Roman" w:cs="Times New Roman"/>
      <w:sz w:val="24"/>
      <w:szCs w:val="24"/>
      <w:lang w:val="en-US"/>
    </w:rPr>
  </w:style>
  <w:style w:type="paragraph" w:styleId="ListBullet4">
    <w:name w:val="List Bullet 4"/>
    <w:basedOn w:val="Normal"/>
    <w:uiPriority w:val="99"/>
    <w:semiHidden/>
    <w:unhideWhenUsed/>
    <w:rsid w:val="00982043"/>
    <w:pPr>
      <w:numPr>
        <w:numId w:val="10"/>
      </w:numPr>
      <w:spacing w:after="0" w:line="240" w:lineRule="auto"/>
    </w:pPr>
    <w:rPr>
      <w:rFonts w:ascii="Times New Roman" w:eastAsia="Times New Roman" w:hAnsi="Times New Roman" w:cs="Times New Roman"/>
      <w:sz w:val="24"/>
      <w:szCs w:val="24"/>
      <w:lang w:val="en-US"/>
    </w:rPr>
  </w:style>
  <w:style w:type="paragraph" w:styleId="ListBullet5">
    <w:name w:val="List Bullet 5"/>
    <w:basedOn w:val="Normal"/>
    <w:uiPriority w:val="99"/>
    <w:semiHidden/>
    <w:unhideWhenUsed/>
    <w:rsid w:val="00982043"/>
    <w:pPr>
      <w:numPr>
        <w:numId w:val="11"/>
      </w:numPr>
      <w:spacing w:after="0" w:line="240" w:lineRule="auto"/>
    </w:pPr>
    <w:rPr>
      <w:rFonts w:ascii="Times New Roman" w:eastAsia="Times New Roman" w:hAnsi="Times New Roman" w:cs="Times New Roman"/>
      <w:sz w:val="24"/>
      <w:szCs w:val="24"/>
      <w:lang w:val="en-US"/>
    </w:rPr>
  </w:style>
  <w:style w:type="paragraph" w:styleId="ListNumber2">
    <w:name w:val="List Number 2"/>
    <w:basedOn w:val="Normal"/>
    <w:uiPriority w:val="99"/>
    <w:semiHidden/>
    <w:unhideWhenUsed/>
    <w:rsid w:val="00982043"/>
    <w:pPr>
      <w:numPr>
        <w:numId w:val="12"/>
      </w:numPr>
      <w:spacing w:after="0" w:line="240" w:lineRule="auto"/>
    </w:pPr>
    <w:rPr>
      <w:rFonts w:ascii="Times New Roman" w:eastAsia="Times New Roman" w:hAnsi="Times New Roman" w:cs="Times New Roman"/>
      <w:sz w:val="24"/>
      <w:szCs w:val="24"/>
      <w:lang w:val="en-US"/>
    </w:rPr>
  </w:style>
  <w:style w:type="paragraph" w:styleId="ListNumber3">
    <w:name w:val="List Number 3"/>
    <w:basedOn w:val="Normal"/>
    <w:uiPriority w:val="99"/>
    <w:semiHidden/>
    <w:unhideWhenUsed/>
    <w:rsid w:val="00982043"/>
    <w:pPr>
      <w:numPr>
        <w:numId w:val="13"/>
      </w:numPr>
      <w:spacing w:after="0" w:line="240" w:lineRule="auto"/>
    </w:pPr>
    <w:rPr>
      <w:rFonts w:ascii="Times New Roman" w:eastAsia="Times New Roman" w:hAnsi="Times New Roman" w:cs="Times New Roman"/>
      <w:sz w:val="24"/>
      <w:szCs w:val="24"/>
      <w:lang w:val="en-US"/>
    </w:rPr>
  </w:style>
  <w:style w:type="paragraph" w:styleId="ListNumber4">
    <w:name w:val="List Number 4"/>
    <w:basedOn w:val="Normal"/>
    <w:uiPriority w:val="99"/>
    <w:semiHidden/>
    <w:unhideWhenUsed/>
    <w:rsid w:val="00982043"/>
    <w:pPr>
      <w:numPr>
        <w:numId w:val="14"/>
      </w:numPr>
      <w:spacing w:after="0" w:line="240" w:lineRule="auto"/>
    </w:pPr>
    <w:rPr>
      <w:rFonts w:ascii="Times New Roman" w:eastAsia="Times New Roman" w:hAnsi="Times New Roman" w:cs="Times New Roman"/>
      <w:sz w:val="24"/>
      <w:szCs w:val="24"/>
      <w:lang w:val="en-US"/>
    </w:rPr>
  </w:style>
  <w:style w:type="paragraph" w:styleId="ListNumber5">
    <w:name w:val="List Number 5"/>
    <w:basedOn w:val="Normal"/>
    <w:uiPriority w:val="99"/>
    <w:semiHidden/>
    <w:unhideWhenUsed/>
    <w:rsid w:val="00982043"/>
    <w:pPr>
      <w:numPr>
        <w:numId w:val="15"/>
      </w:numPr>
      <w:spacing w:after="0" w:line="240" w:lineRule="auto"/>
    </w:pPr>
    <w:rPr>
      <w:rFonts w:ascii="Times New Roman" w:eastAsia="Times New Roman" w:hAnsi="Times New Roman" w:cs="Times New Roman"/>
      <w:sz w:val="24"/>
      <w:szCs w:val="24"/>
      <w:lang w:val="en-US"/>
    </w:rPr>
  </w:style>
  <w:style w:type="paragraph" w:styleId="Title">
    <w:name w:val="Title"/>
    <w:basedOn w:val="Normal"/>
    <w:link w:val="TitleChar"/>
    <w:uiPriority w:val="99"/>
    <w:qFormat/>
    <w:rsid w:val="00982043"/>
    <w:pPr>
      <w:spacing w:before="240" w:after="60" w:line="240" w:lineRule="auto"/>
      <w:jc w:val="center"/>
      <w:outlineLvl w:val="0"/>
    </w:pPr>
    <w:rPr>
      <w:rFonts w:ascii="Arial" w:eastAsia="Times New Roman" w:hAnsi="Arial" w:cs="Arial"/>
      <w:b/>
      <w:bCs/>
      <w:kern w:val="28"/>
      <w:sz w:val="32"/>
      <w:szCs w:val="32"/>
      <w:lang w:val="en-US"/>
    </w:rPr>
  </w:style>
  <w:style w:type="character" w:customStyle="1" w:styleId="TitleChar">
    <w:name w:val="Title Char"/>
    <w:basedOn w:val="DefaultParagraphFont"/>
    <w:link w:val="Title"/>
    <w:uiPriority w:val="99"/>
    <w:rsid w:val="00982043"/>
    <w:rPr>
      <w:rFonts w:ascii="Arial" w:eastAsia="Times New Roman" w:hAnsi="Arial" w:cs="Arial"/>
      <w:b/>
      <w:bCs/>
      <w:kern w:val="28"/>
      <w:sz w:val="32"/>
      <w:szCs w:val="32"/>
      <w:lang w:val="en-US"/>
    </w:rPr>
  </w:style>
  <w:style w:type="paragraph" w:styleId="Closing">
    <w:name w:val="Closing"/>
    <w:basedOn w:val="Normal"/>
    <w:link w:val="ClosingChar"/>
    <w:uiPriority w:val="99"/>
    <w:semiHidden/>
    <w:unhideWhenUsed/>
    <w:rsid w:val="00982043"/>
    <w:pPr>
      <w:spacing w:after="0" w:line="240" w:lineRule="auto"/>
      <w:ind w:left="4320"/>
    </w:pPr>
    <w:rPr>
      <w:rFonts w:ascii="Times New Roman" w:eastAsia="Times New Roman" w:hAnsi="Times New Roman" w:cs="Times New Roman"/>
      <w:sz w:val="24"/>
      <w:szCs w:val="24"/>
      <w:lang w:val="en-US"/>
    </w:rPr>
  </w:style>
  <w:style w:type="character" w:customStyle="1" w:styleId="ClosingChar">
    <w:name w:val="Closing Char"/>
    <w:basedOn w:val="DefaultParagraphFont"/>
    <w:link w:val="Closing"/>
    <w:uiPriority w:val="99"/>
    <w:semiHidden/>
    <w:rsid w:val="00982043"/>
    <w:rPr>
      <w:rFonts w:ascii="Times New Roman" w:eastAsia="Times New Roman" w:hAnsi="Times New Roman" w:cs="Times New Roman"/>
      <w:sz w:val="24"/>
      <w:szCs w:val="24"/>
      <w:lang w:val="en-US"/>
    </w:rPr>
  </w:style>
  <w:style w:type="paragraph" w:styleId="Signature">
    <w:name w:val="Signature"/>
    <w:basedOn w:val="Normal"/>
    <w:link w:val="SignatureChar"/>
    <w:uiPriority w:val="99"/>
    <w:semiHidden/>
    <w:unhideWhenUsed/>
    <w:rsid w:val="00982043"/>
    <w:pPr>
      <w:spacing w:after="0" w:line="240" w:lineRule="auto"/>
      <w:ind w:left="4320"/>
    </w:pPr>
    <w:rPr>
      <w:rFonts w:ascii="Times New Roman" w:eastAsia="Times New Roman" w:hAnsi="Times New Roman" w:cs="Times New Roman"/>
      <w:sz w:val="24"/>
      <w:szCs w:val="24"/>
      <w:lang w:val="en-US"/>
    </w:rPr>
  </w:style>
  <w:style w:type="character" w:customStyle="1" w:styleId="SignatureChar">
    <w:name w:val="Signature Char"/>
    <w:basedOn w:val="DefaultParagraphFont"/>
    <w:link w:val="Signature"/>
    <w:uiPriority w:val="99"/>
    <w:semiHidden/>
    <w:rsid w:val="00982043"/>
    <w:rPr>
      <w:rFonts w:ascii="Times New Roman" w:eastAsia="Times New Roman" w:hAnsi="Times New Roman" w:cs="Times New Roman"/>
      <w:sz w:val="24"/>
      <w:szCs w:val="24"/>
      <w:lang w:val="en-US"/>
    </w:rPr>
  </w:style>
  <w:style w:type="paragraph" w:styleId="BodyText">
    <w:name w:val="Body Text"/>
    <w:basedOn w:val="Normal"/>
    <w:link w:val="BodyTextChar"/>
    <w:uiPriority w:val="99"/>
    <w:semiHidden/>
    <w:unhideWhenUsed/>
    <w:rsid w:val="00982043"/>
    <w:pPr>
      <w:spacing w:after="120" w:line="240" w:lineRule="auto"/>
    </w:pPr>
    <w:rPr>
      <w:rFonts w:ascii="Times New Roman" w:eastAsia="Times New Roman" w:hAnsi="Times New Roman" w:cs="Times New Roman"/>
      <w:sz w:val="24"/>
      <w:szCs w:val="24"/>
      <w:lang w:val="en-US"/>
    </w:rPr>
  </w:style>
  <w:style w:type="character" w:customStyle="1" w:styleId="BodyTextChar">
    <w:name w:val="Body Text Char"/>
    <w:basedOn w:val="DefaultParagraphFont"/>
    <w:link w:val="BodyText"/>
    <w:uiPriority w:val="99"/>
    <w:semiHidden/>
    <w:rsid w:val="00982043"/>
    <w:rPr>
      <w:rFonts w:ascii="Times New Roman" w:eastAsia="Times New Roman" w:hAnsi="Times New Roman" w:cs="Times New Roman"/>
      <w:sz w:val="24"/>
      <w:szCs w:val="24"/>
      <w:lang w:val="en-US"/>
    </w:rPr>
  </w:style>
  <w:style w:type="paragraph" w:styleId="BodyTextIndent">
    <w:name w:val="Body Text Indent"/>
    <w:basedOn w:val="Normal"/>
    <w:link w:val="BodyTextIndentChar"/>
    <w:uiPriority w:val="99"/>
    <w:semiHidden/>
    <w:unhideWhenUsed/>
    <w:rsid w:val="00982043"/>
    <w:pPr>
      <w:spacing w:after="120" w:line="240" w:lineRule="auto"/>
      <w:ind w:left="360"/>
    </w:pPr>
    <w:rPr>
      <w:rFonts w:ascii="Times New Roman" w:eastAsia="Times New Roman" w:hAnsi="Times New Roman" w:cs="Times New Roman"/>
      <w:sz w:val="24"/>
      <w:szCs w:val="24"/>
      <w:lang w:val="en-US"/>
    </w:rPr>
  </w:style>
  <w:style w:type="character" w:customStyle="1" w:styleId="BodyTextIndentChar">
    <w:name w:val="Body Text Indent Char"/>
    <w:basedOn w:val="DefaultParagraphFont"/>
    <w:link w:val="BodyTextIndent"/>
    <w:uiPriority w:val="99"/>
    <w:semiHidden/>
    <w:rsid w:val="00982043"/>
    <w:rPr>
      <w:rFonts w:ascii="Times New Roman" w:eastAsia="Times New Roman" w:hAnsi="Times New Roman" w:cs="Times New Roman"/>
      <w:sz w:val="24"/>
      <w:szCs w:val="24"/>
      <w:lang w:val="en-US"/>
    </w:rPr>
  </w:style>
  <w:style w:type="paragraph" w:styleId="ListContinue">
    <w:name w:val="List Continue"/>
    <w:basedOn w:val="Normal"/>
    <w:uiPriority w:val="99"/>
    <w:semiHidden/>
    <w:unhideWhenUsed/>
    <w:rsid w:val="00982043"/>
    <w:pPr>
      <w:spacing w:after="120" w:line="240" w:lineRule="auto"/>
      <w:ind w:left="360"/>
    </w:pPr>
    <w:rPr>
      <w:rFonts w:ascii="Times New Roman" w:eastAsia="Times New Roman" w:hAnsi="Times New Roman" w:cs="Times New Roman"/>
      <w:sz w:val="24"/>
      <w:szCs w:val="24"/>
      <w:lang w:val="en-US"/>
    </w:rPr>
  </w:style>
  <w:style w:type="paragraph" w:styleId="ListContinue2">
    <w:name w:val="List Continue 2"/>
    <w:basedOn w:val="Normal"/>
    <w:uiPriority w:val="99"/>
    <w:semiHidden/>
    <w:unhideWhenUsed/>
    <w:rsid w:val="00982043"/>
    <w:pPr>
      <w:spacing w:after="120" w:line="240" w:lineRule="auto"/>
      <w:ind w:left="720"/>
    </w:pPr>
    <w:rPr>
      <w:rFonts w:ascii="Times New Roman" w:eastAsia="Times New Roman" w:hAnsi="Times New Roman" w:cs="Times New Roman"/>
      <w:sz w:val="24"/>
      <w:szCs w:val="24"/>
      <w:lang w:val="en-US"/>
    </w:rPr>
  </w:style>
  <w:style w:type="paragraph" w:styleId="ListContinue3">
    <w:name w:val="List Continue 3"/>
    <w:basedOn w:val="Normal"/>
    <w:uiPriority w:val="99"/>
    <w:semiHidden/>
    <w:unhideWhenUsed/>
    <w:rsid w:val="00982043"/>
    <w:pPr>
      <w:spacing w:after="120" w:line="240" w:lineRule="auto"/>
      <w:ind w:left="1080"/>
    </w:pPr>
    <w:rPr>
      <w:rFonts w:ascii="Times New Roman" w:eastAsia="Times New Roman" w:hAnsi="Times New Roman" w:cs="Times New Roman"/>
      <w:sz w:val="24"/>
      <w:szCs w:val="24"/>
      <w:lang w:val="en-US"/>
    </w:rPr>
  </w:style>
  <w:style w:type="paragraph" w:styleId="ListContinue4">
    <w:name w:val="List Continue 4"/>
    <w:basedOn w:val="Normal"/>
    <w:uiPriority w:val="99"/>
    <w:semiHidden/>
    <w:unhideWhenUsed/>
    <w:rsid w:val="00982043"/>
    <w:pPr>
      <w:spacing w:after="120" w:line="240" w:lineRule="auto"/>
      <w:ind w:left="1440"/>
    </w:pPr>
    <w:rPr>
      <w:rFonts w:ascii="Times New Roman" w:eastAsia="Times New Roman" w:hAnsi="Times New Roman" w:cs="Times New Roman"/>
      <w:sz w:val="24"/>
      <w:szCs w:val="24"/>
      <w:lang w:val="en-US"/>
    </w:rPr>
  </w:style>
  <w:style w:type="paragraph" w:styleId="ListContinue5">
    <w:name w:val="List Continue 5"/>
    <w:basedOn w:val="Normal"/>
    <w:uiPriority w:val="99"/>
    <w:semiHidden/>
    <w:unhideWhenUsed/>
    <w:rsid w:val="00982043"/>
    <w:pPr>
      <w:spacing w:after="120" w:line="240" w:lineRule="auto"/>
      <w:ind w:left="1800"/>
    </w:pPr>
    <w:rPr>
      <w:rFonts w:ascii="Times New Roman" w:eastAsia="Times New Roman" w:hAnsi="Times New Roman" w:cs="Times New Roman"/>
      <w:sz w:val="24"/>
      <w:szCs w:val="24"/>
      <w:lang w:val="en-US"/>
    </w:rPr>
  </w:style>
  <w:style w:type="paragraph" w:styleId="MessageHeader">
    <w:name w:val="Message Header"/>
    <w:basedOn w:val="Normal"/>
    <w:link w:val="MessageHeaderChar"/>
    <w:uiPriority w:val="99"/>
    <w:semiHidden/>
    <w:unhideWhenUsed/>
    <w:rsid w:val="00982043"/>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Arial" w:eastAsia="Times New Roman" w:hAnsi="Arial" w:cs="Arial"/>
      <w:sz w:val="24"/>
      <w:szCs w:val="24"/>
      <w:lang w:val="en-US"/>
    </w:rPr>
  </w:style>
  <w:style w:type="character" w:customStyle="1" w:styleId="MessageHeaderChar">
    <w:name w:val="Message Header Char"/>
    <w:basedOn w:val="DefaultParagraphFont"/>
    <w:link w:val="MessageHeader"/>
    <w:uiPriority w:val="99"/>
    <w:semiHidden/>
    <w:rsid w:val="00982043"/>
    <w:rPr>
      <w:rFonts w:ascii="Arial" w:eastAsia="Times New Roman" w:hAnsi="Arial" w:cs="Arial"/>
      <w:sz w:val="24"/>
      <w:szCs w:val="24"/>
      <w:shd w:val="pct20" w:color="auto" w:fill="auto"/>
      <w:lang w:val="en-US"/>
    </w:rPr>
  </w:style>
  <w:style w:type="paragraph" w:styleId="Subtitle">
    <w:name w:val="Subtitle"/>
    <w:basedOn w:val="Normal"/>
    <w:next w:val="Normal"/>
    <w:link w:val="SubtitleChar"/>
    <w:uiPriority w:val="11"/>
    <w:qFormat/>
    <w:rsid w:val="00982043"/>
    <w:pPr>
      <w:spacing w:after="0" w:line="240" w:lineRule="auto"/>
    </w:pPr>
    <w:rPr>
      <w:rFonts w:asciiTheme="majorHAnsi" w:eastAsiaTheme="majorEastAsia" w:hAnsiTheme="majorHAnsi" w:cstheme="majorBidi"/>
      <w:i/>
      <w:iCs/>
      <w:color w:val="004C92"/>
      <w:spacing w:val="15"/>
      <w:lang w:val="en-US" w:eastAsia="ja-JP"/>
    </w:rPr>
  </w:style>
  <w:style w:type="character" w:customStyle="1" w:styleId="SubtitleChar">
    <w:name w:val="Subtitle Char"/>
    <w:basedOn w:val="DefaultParagraphFont"/>
    <w:link w:val="Subtitle"/>
    <w:uiPriority w:val="11"/>
    <w:rsid w:val="00982043"/>
    <w:rPr>
      <w:rFonts w:asciiTheme="majorHAnsi" w:eastAsiaTheme="majorEastAsia" w:hAnsiTheme="majorHAnsi" w:cstheme="majorBidi"/>
      <w:i/>
      <w:iCs/>
      <w:color w:val="004C92"/>
      <w:spacing w:val="15"/>
      <w:lang w:val="en-US" w:eastAsia="ja-JP"/>
    </w:rPr>
  </w:style>
  <w:style w:type="paragraph" w:styleId="Salutation">
    <w:name w:val="Salutation"/>
    <w:basedOn w:val="Normal"/>
    <w:next w:val="Normal"/>
    <w:link w:val="SalutationChar"/>
    <w:uiPriority w:val="99"/>
    <w:semiHidden/>
    <w:unhideWhenUsed/>
    <w:rsid w:val="00982043"/>
    <w:pPr>
      <w:spacing w:after="0" w:line="240" w:lineRule="auto"/>
    </w:pPr>
    <w:rPr>
      <w:rFonts w:ascii="Times New Roman" w:eastAsia="Times New Roman" w:hAnsi="Times New Roman" w:cs="Times New Roman"/>
      <w:sz w:val="24"/>
      <w:szCs w:val="24"/>
      <w:lang w:val="en-US"/>
    </w:rPr>
  </w:style>
  <w:style w:type="character" w:customStyle="1" w:styleId="SalutationChar">
    <w:name w:val="Salutation Char"/>
    <w:basedOn w:val="DefaultParagraphFont"/>
    <w:link w:val="Salutation"/>
    <w:uiPriority w:val="99"/>
    <w:semiHidden/>
    <w:rsid w:val="00982043"/>
    <w:rPr>
      <w:rFonts w:ascii="Times New Roman" w:eastAsia="Times New Roman" w:hAnsi="Times New Roman" w:cs="Times New Roman"/>
      <w:sz w:val="24"/>
      <w:szCs w:val="24"/>
      <w:lang w:val="en-US"/>
    </w:rPr>
  </w:style>
  <w:style w:type="paragraph" w:styleId="Date">
    <w:name w:val="Date"/>
    <w:basedOn w:val="Normal"/>
    <w:next w:val="Normal"/>
    <w:link w:val="DateChar"/>
    <w:uiPriority w:val="99"/>
    <w:semiHidden/>
    <w:unhideWhenUsed/>
    <w:rsid w:val="00982043"/>
    <w:pPr>
      <w:spacing w:after="0" w:line="240" w:lineRule="auto"/>
    </w:pPr>
    <w:rPr>
      <w:rFonts w:ascii="Times New Roman" w:eastAsiaTheme="minorEastAsia" w:hAnsi="Times New Roman" w:cs="Times New Roman"/>
      <w:lang w:val="en-US" w:eastAsia="ja-JP"/>
    </w:rPr>
  </w:style>
  <w:style w:type="character" w:customStyle="1" w:styleId="DateChar">
    <w:name w:val="Date Char"/>
    <w:basedOn w:val="DefaultParagraphFont"/>
    <w:link w:val="Date"/>
    <w:uiPriority w:val="99"/>
    <w:semiHidden/>
    <w:rsid w:val="00982043"/>
    <w:rPr>
      <w:rFonts w:ascii="Times New Roman" w:eastAsiaTheme="minorEastAsia" w:hAnsi="Times New Roman" w:cs="Times New Roman"/>
      <w:lang w:val="en-US" w:eastAsia="ja-JP"/>
    </w:rPr>
  </w:style>
  <w:style w:type="paragraph" w:styleId="BodyTextFirstIndent">
    <w:name w:val="Body Text First Indent"/>
    <w:basedOn w:val="BodyText"/>
    <w:link w:val="BodyTextFirstIndentChar"/>
    <w:uiPriority w:val="99"/>
    <w:semiHidden/>
    <w:unhideWhenUsed/>
    <w:rsid w:val="00982043"/>
    <w:pPr>
      <w:ind w:firstLine="210"/>
    </w:pPr>
  </w:style>
  <w:style w:type="character" w:customStyle="1" w:styleId="BodyTextFirstIndentChar">
    <w:name w:val="Body Text First Indent Char"/>
    <w:basedOn w:val="BodyTextChar"/>
    <w:link w:val="BodyTextFirstIndent"/>
    <w:uiPriority w:val="99"/>
    <w:semiHidden/>
    <w:rsid w:val="00982043"/>
    <w:rPr>
      <w:rFonts w:ascii="Times New Roman" w:eastAsia="Times New Roman" w:hAnsi="Times New Roman" w:cs="Times New Roman"/>
      <w:sz w:val="24"/>
      <w:szCs w:val="24"/>
      <w:lang w:val="en-US"/>
    </w:rPr>
  </w:style>
  <w:style w:type="paragraph" w:styleId="BodyTextFirstIndent2">
    <w:name w:val="Body Text First Indent 2"/>
    <w:basedOn w:val="BodyTextIndent"/>
    <w:link w:val="BodyTextFirstIndent2Char"/>
    <w:uiPriority w:val="99"/>
    <w:semiHidden/>
    <w:unhideWhenUsed/>
    <w:rsid w:val="00982043"/>
    <w:pPr>
      <w:ind w:firstLine="210"/>
    </w:pPr>
  </w:style>
  <w:style w:type="character" w:customStyle="1" w:styleId="BodyTextFirstIndent2Char">
    <w:name w:val="Body Text First Indent 2 Char"/>
    <w:basedOn w:val="BodyTextIndentChar"/>
    <w:link w:val="BodyTextFirstIndent2"/>
    <w:uiPriority w:val="99"/>
    <w:semiHidden/>
    <w:rsid w:val="00982043"/>
    <w:rPr>
      <w:rFonts w:ascii="Times New Roman" w:eastAsia="Times New Roman" w:hAnsi="Times New Roman" w:cs="Times New Roman"/>
      <w:sz w:val="24"/>
      <w:szCs w:val="24"/>
      <w:lang w:val="en-US"/>
    </w:rPr>
  </w:style>
  <w:style w:type="paragraph" w:styleId="NoteHeading">
    <w:name w:val="Note Heading"/>
    <w:basedOn w:val="Normal"/>
    <w:next w:val="Normal"/>
    <w:link w:val="NoteHeadingChar"/>
    <w:uiPriority w:val="99"/>
    <w:semiHidden/>
    <w:unhideWhenUsed/>
    <w:rsid w:val="00982043"/>
    <w:pPr>
      <w:spacing w:after="0" w:line="240" w:lineRule="auto"/>
    </w:pPr>
    <w:rPr>
      <w:rFonts w:ascii="Times New Roman" w:eastAsia="Times New Roman" w:hAnsi="Times New Roman" w:cs="Times New Roman"/>
      <w:sz w:val="24"/>
      <w:szCs w:val="24"/>
      <w:lang w:val="en-US"/>
    </w:rPr>
  </w:style>
  <w:style w:type="character" w:customStyle="1" w:styleId="NoteHeadingChar">
    <w:name w:val="Note Heading Char"/>
    <w:basedOn w:val="DefaultParagraphFont"/>
    <w:link w:val="NoteHeading"/>
    <w:uiPriority w:val="99"/>
    <w:semiHidden/>
    <w:rsid w:val="00982043"/>
    <w:rPr>
      <w:rFonts w:ascii="Times New Roman" w:eastAsia="Times New Roman" w:hAnsi="Times New Roman" w:cs="Times New Roman"/>
      <w:sz w:val="24"/>
      <w:szCs w:val="24"/>
      <w:lang w:val="en-US"/>
    </w:rPr>
  </w:style>
  <w:style w:type="paragraph" w:styleId="BodyText2">
    <w:name w:val="Body Text 2"/>
    <w:basedOn w:val="Normal"/>
    <w:link w:val="BodyText2Char"/>
    <w:uiPriority w:val="99"/>
    <w:semiHidden/>
    <w:unhideWhenUsed/>
    <w:rsid w:val="00982043"/>
    <w:pPr>
      <w:spacing w:after="120" w:line="480" w:lineRule="auto"/>
    </w:pPr>
    <w:rPr>
      <w:rFonts w:ascii="Times New Roman" w:eastAsia="Times New Roman" w:hAnsi="Times New Roman" w:cs="Times New Roman"/>
      <w:sz w:val="24"/>
      <w:szCs w:val="24"/>
      <w:lang w:val="en-US"/>
    </w:rPr>
  </w:style>
  <w:style w:type="character" w:customStyle="1" w:styleId="BodyText2Char">
    <w:name w:val="Body Text 2 Char"/>
    <w:basedOn w:val="DefaultParagraphFont"/>
    <w:link w:val="BodyText2"/>
    <w:uiPriority w:val="99"/>
    <w:semiHidden/>
    <w:rsid w:val="00982043"/>
    <w:rPr>
      <w:rFonts w:ascii="Times New Roman" w:eastAsia="Times New Roman" w:hAnsi="Times New Roman" w:cs="Times New Roman"/>
      <w:sz w:val="24"/>
      <w:szCs w:val="24"/>
      <w:lang w:val="en-US"/>
    </w:rPr>
  </w:style>
  <w:style w:type="paragraph" w:styleId="BodyText3">
    <w:name w:val="Body Text 3"/>
    <w:basedOn w:val="Normal"/>
    <w:link w:val="BodyText3Char"/>
    <w:uiPriority w:val="99"/>
    <w:semiHidden/>
    <w:unhideWhenUsed/>
    <w:rsid w:val="00982043"/>
    <w:pPr>
      <w:spacing w:after="120" w:line="240" w:lineRule="auto"/>
    </w:pPr>
    <w:rPr>
      <w:rFonts w:ascii="Times New Roman" w:eastAsia="Times New Roman" w:hAnsi="Times New Roman" w:cs="Times New Roman"/>
      <w:sz w:val="16"/>
      <w:szCs w:val="16"/>
      <w:lang w:val="en-US"/>
    </w:rPr>
  </w:style>
  <w:style w:type="character" w:customStyle="1" w:styleId="BodyText3Char">
    <w:name w:val="Body Text 3 Char"/>
    <w:basedOn w:val="DefaultParagraphFont"/>
    <w:link w:val="BodyText3"/>
    <w:uiPriority w:val="99"/>
    <w:semiHidden/>
    <w:rsid w:val="00982043"/>
    <w:rPr>
      <w:rFonts w:ascii="Times New Roman" w:eastAsia="Times New Roman" w:hAnsi="Times New Roman" w:cs="Times New Roman"/>
      <w:sz w:val="16"/>
      <w:szCs w:val="16"/>
      <w:lang w:val="en-US"/>
    </w:rPr>
  </w:style>
  <w:style w:type="paragraph" w:styleId="BodyTextIndent2">
    <w:name w:val="Body Text Indent 2"/>
    <w:basedOn w:val="Normal"/>
    <w:link w:val="BodyTextIndent2Char"/>
    <w:uiPriority w:val="99"/>
    <w:semiHidden/>
    <w:unhideWhenUsed/>
    <w:rsid w:val="00982043"/>
    <w:pPr>
      <w:spacing w:after="120" w:line="480" w:lineRule="auto"/>
      <w:ind w:left="360"/>
    </w:pPr>
    <w:rPr>
      <w:rFonts w:ascii="Times New Roman" w:eastAsia="Times New Roman" w:hAnsi="Times New Roman" w:cs="Times New Roman"/>
      <w:sz w:val="24"/>
      <w:szCs w:val="24"/>
      <w:lang w:val="en-US"/>
    </w:rPr>
  </w:style>
  <w:style w:type="character" w:customStyle="1" w:styleId="BodyTextIndent2Char">
    <w:name w:val="Body Text Indent 2 Char"/>
    <w:basedOn w:val="DefaultParagraphFont"/>
    <w:link w:val="BodyTextIndent2"/>
    <w:uiPriority w:val="99"/>
    <w:semiHidden/>
    <w:rsid w:val="00982043"/>
    <w:rPr>
      <w:rFonts w:ascii="Times New Roman" w:eastAsia="Times New Roman" w:hAnsi="Times New Roman" w:cs="Times New Roman"/>
      <w:sz w:val="24"/>
      <w:szCs w:val="24"/>
      <w:lang w:val="en-US"/>
    </w:rPr>
  </w:style>
  <w:style w:type="paragraph" w:styleId="BodyTextIndent3">
    <w:name w:val="Body Text Indent 3"/>
    <w:basedOn w:val="Normal"/>
    <w:link w:val="BodyTextIndent3Char"/>
    <w:uiPriority w:val="99"/>
    <w:semiHidden/>
    <w:unhideWhenUsed/>
    <w:rsid w:val="00982043"/>
    <w:pPr>
      <w:spacing w:after="120" w:line="240" w:lineRule="auto"/>
      <w:ind w:left="360"/>
    </w:pPr>
    <w:rPr>
      <w:rFonts w:ascii="Times New Roman" w:eastAsia="Times New Roman" w:hAnsi="Times New Roman" w:cs="Times New Roman"/>
      <w:sz w:val="16"/>
      <w:szCs w:val="16"/>
      <w:lang w:val="en-US"/>
    </w:rPr>
  </w:style>
  <w:style w:type="character" w:customStyle="1" w:styleId="BodyTextIndent3Char">
    <w:name w:val="Body Text Indent 3 Char"/>
    <w:basedOn w:val="DefaultParagraphFont"/>
    <w:link w:val="BodyTextIndent3"/>
    <w:uiPriority w:val="99"/>
    <w:semiHidden/>
    <w:rsid w:val="00982043"/>
    <w:rPr>
      <w:rFonts w:ascii="Times New Roman" w:eastAsia="Times New Roman" w:hAnsi="Times New Roman" w:cs="Times New Roman"/>
      <w:sz w:val="16"/>
      <w:szCs w:val="16"/>
      <w:lang w:val="en-US"/>
    </w:rPr>
  </w:style>
  <w:style w:type="paragraph" w:styleId="BlockText">
    <w:name w:val="Block Text"/>
    <w:basedOn w:val="Normal"/>
    <w:uiPriority w:val="99"/>
    <w:semiHidden/>
    <w:unhideWhenUsed/>
    <w:rsid w:val="00982043"/>
    <w:pPr>
      <w:spacing w:after="120" w:line="240" w:lineRule="auto"/>
      <w:ind w:left="1440" w:right="1440"/>
    </w:pPr>
    <w:rPr>
      <w:rFonts w:ascii="Times New Roman" w:eastAsia="Times New Roman" w:hAnsi="Times New Roman" w:cs="Times New Roman"/>
      <w:sz w:val="24"/>
      <w:szCs w:val="24"/>
      <w:lang w:val="en-US"/>
    </w:rPr>
  </w:style>
  <w:style w:type="paragraph" w:styleId="DocumentMap">
    <w:name w:val="Document Map"/>
    <w:basedOn w:val="Normal"/>
    <w:link w:val="DocumentMapChar"/>
    <w:uiPriority w:val="99"/>
    <w:semiHidden/>
    <w:unhideWhenUsed/>
    <w:rsid w:val="00982043"/>
    <w:pPr>
      <w:shd w:val="clear" w:color="auto" w:fill="000080"/>
      <w:spacing w:after="0" w:line="240" w:lineRule="auto"/>
    </w:pPr>
    <w:rPr>
      <w:rFonts w:ascii="Tahoma" w:eastAsia="Times New Roman" w:hAnsi="Tahoma" w:cs="Tahoma"/>
      <w:sz w:val="20"/>
      <w:szCs w:val="20"/>
      <w:lang w:val="en-US"/>
    </w:rPr>
  </w:style>
  <w:style w:type="character" w:customStyle="1" w:styleId="DocumentMapChar">
    <w:name w:val="Document Map Char"/>
    <w:basedOn w:val="DefaultParagraphFont"/>
    <w:link w:val="DocumentMap"/>
    <w:uiPriority w:val="99"/>
    <w:semiHidden/>
    <w:rsid w:val="00982043"/>
    <w:rPr>
      <w:rFonts w:ascii="Tahoma" w:eastAsia="Times New Roman" w:hAnsi="Tahoma" w:cs="Tahoma"/>
      <w:sz w:val="20"/>
      <w:szCs w:val="20"/>
      <w:shd w:val="clear" w:color="auto" w:fill="000080"/>
      <w:lang w:val="en-US"/>
    </w:rPr>
  </w:style>
  <w:style w:type="paragraph" w:styleId="PlainText">
    <w:name w:val="Plain Text"/>
    <w:basedOn w:val="Normal"/>
    <w:link w:val="PlainTextChar"/>
    <w:uiPriority w:val="99"/>
    <w:semiHidden/>
    <w:unhideWhenUsed/>
    <w:rsid w:val="00982043"/>
    <w:pPr>
      <w:spacing w:after="0" w:line="240" w:lineRule="auto"/>
    </w:pPr>
    <w:rPr>
      <w:rFonts w:ascii="Courier New" w:eastAsia="Times New Roman" w:hAnsi="Courier New" w:cs="Courier New"/>
      <w:sz w:val="20"/>
      <w:szCs w:val="20"/>
      <w:lang w:val="en-US"/>
    </w:rPr>
  </w:style>
  <w:style w:type="character" w:customStyle="1" w:styleId="PlainTextChar">
    <w:name w:val="Plain Text Char"/>
    <w:basedOn w:val="DefaultParagraphFont"/>
    <w:link w:val="PlainText"/>
    <w:uiPriority w:val="99"/>
    <w:semiHidden/>
    <w:rsid w:val="00982043"/>
    <w:rPr>
      <w:rFonts w:ascii="Courier New" w:eastAsia="Times New Roman" w:hAnsi="Courier New" w:cs="Courier New"/>
      <w:sz w:val="20"/>
      <w:szCs w:val="20"/>
      <w:lang w:val="en-US"/>
    </w:rPr>
  </w:style>
  <w:style w:type="paragraph" w:styleId="E-mailSignature">
    <w:name w:val="E-mail Signature"/>
    <w:basedOn w:val="Normal"/>
    <w:link w:val="E-mailSignatureChar"/>
    <w:uiPriority w:val="99"/>
    <w:semiHidden/>
    <w:unhideWhenUsed/>
    <w:rsid w:val="00982043"/>
    <w:pPr>
      <w:spacing w:after="0" w:line="240" w:lineRule="auto"/>
    </w:pPr>
    <w:rPr>
      <w:rFonts w:ascii="Times New Roman" w:eastAsia="Times New Roman" w:hAnsi="Times New Roman" w:cs="Times New Roman"/>
      <w:sz w:val="24"/>
      <w:szCs w:val="24"/>
      <w:lang w:val="en-US"/>
    </w:rPr>
  </w:style>
  <w:style w:type="character" w:customStyle="1" w:styleId="E-mailSignatureChar">
    <w:name w:val="E-mail Signature Char"/>
    <w:basedOn w:val="DefaultParagraphFont"/>
    <w:link w:val="E-mailSignature"/>
    <w:uiPriority w:val="99"/>
    <w:semiHidden/>
    <w:rsid w:val="00982043"/>
    <w:rPr>
      <w:rFonts w:ascii="Times New Roman" w:eastAsia="Times New Roman" w:hAnsi="Times New Roman" w:cs="Times New Roman"/>
      <w:sz w:val="24"/>
      <w:szCs w:val="24"/>
      <w:lang w:val="en-US"/>
    </w:rPr>
  </w:style>
  <w:style w:type="paragraph" w:styleId="NoSpacing">
    <w:name w:val="No Spacing"/>
    <w:uiPriority w:val="1"/>
    <w:qFormat/>
    <w:rsid w:val="00982043"/>
    <w:pPr>
      <w:spacing w:after="0" w:line="240" w:lineRule="auto"/>
    </w:pPr>
    <w:rPr>
      <w:rFonts w:eastAsiaTheme="minorEastAsia"/>
      <w:lang w:val="en-US"/>
    </w:rPr>
  </w:style>
  <w:style w:type="paragraph" w:styleId="TOCHeading">
    <w:name w:val="TOC Heading"/>
    <w:basedOn w:val="Heading3"/>
    <w:next w:val="Text-t"/>
    <w:uiPriority w:val="39"/>
    <w:semiHidden/>
    <w:unhideWhenUsed/>
    <w:qFormat/>
    <w:rsid w:val="00982043"/>
    <w:pPr>
      <w:keepLines w:val="0"/>
      <w:tabs>
        <w:tab w:val="left" w:pos="10080"/>
      </w:tabs>
      <w:autoSpaceDE w:val="0"/>
      <w:autoSpaceDN w:val="0"/>
      <w:adjustRightInd w:val="0"/>
      <w:spacing w:before="320" w:after="100" w:line="276" w:lineRule="auto"/>
    </w:pPr>
    <w:rPr>
      <w:rFonts w:ascii="Arial Narrow" w:eastAsiaTheme="minorEastAsia" w:hAnsi="Arial Narrow" w:cs="Arial-BoldMT"/>
      <w:b/>
      <w:bCs/>
      <w:color w:val="0070C0"/>
      <w:sz w:val="36"/>
      <w:szCs w:val="36"/>
      <w:lang w:val="en-US" w:eastAsia="ja-JP"/>
    </w:rPr>
  </w:style>
  <w:style w:type="character" w:customStyle="1" w:styleId="BASICBullet2LastCharChar">
    <w:name w:val="BASIC Bullet2_Last Char Char"/>
    <w:basedOn w:val="BASICBullet1LastCharChar"/>
    <w:link w:val="BASICBullet2Last"/>
    <w:uiPriority w:val="99"/>
    <w:locked/>
    <w:rsid w:val="00982043"/>
    <w:rPr>
      <w:rFonts w:ascii="Times New Roman" w:eastAsia="Times New Roman" w:hAnsi="Times New Roman" w:cs="Times New Roman"/>
      <w:sz w:val="24"/>
      <w:szCs w:val="24"/>
    </w:rPr>
  </w:style>
  <w:style w:type="paragraph" w:customStyle="1" w:styleId="AHSCalloutHeading">
    <w:name w:val="AHS Callout Heading"/>
    <w:basedOn w:val="Normal"/>
    <w:uiPriority w:val="99"/>
    <w:semiHidden/>
    <w:qFormat/>
    <w:rsid w:val="00982043"/>
    <w:pPr>
      <w:spacing w:after="0" w:line="240" w:lineRule="auto"/>
      <w:jc w:val="center"/>
    </w:pPr>
    <w:rPr>
      <w:rFonts w:ascii="Arial" w:hAnsi="Arial" w:cs="Arial"/>
      <w:b/>
      <w:color w:val="FFFFFF" w:themeColor="background1"/>
      <w:sz w:val="24"/>
      <w:szCs w:val="24"/>
      <w:lang w:val="en-US"/>
    </w:rPr>
  </w:style>
  <w:style w:type="paragraph" w:customStyle="1" w:styleId="AHSCalloutText">
    <w:name w:val="AHS Callout Text"/>
    <w:basedOn w:val="Normal"/>
    <w:uiPriority w:val="99"/>
    <w:semiHidden/>
    <w:qFormat/>
    <w:rsid w:val="00982043"/>
    <w:pPr>
      <w:spacing w:after="0" w:line="240" w:lineRule="auto"/>
    </w:pPr>
    <w:rPr>
      <w:rFonts w:ascii="Times New Roman" w:hAnsi="Times New Roman" w:cs="Times New Roman"/>
      <w:color w:val="000000" w:themeColor="text1"/>
      <w:sz w:val="24"/>
      <w:szCs w:val="24"/>
      <w:lang w:val="en-US"/>
    </w:rPr>
  </w:style>
  <w:style w:type="paragraph" w:customStyle="1" w:styleId="AHSCalloutBullet">
    <w:name w:val="AHS Callout Bullet"/>
    <w:basedOn w:val="AHSCalloutText"/>
    <w:uiPriority w:val="99"/>
    <w:semiHidden/>
    <w:qFormat/>
    <w:rsid w:val="00982043"/>
    <w:pPr>
      <w:numPr>
        <w:numId w:val="16"/>
      </w:numPr>
      <w:ind w:left="270" w:hanging="270"/>
    </w:pPr>
  </w:style>
  <w:style w:type="paragraph" w:customStyle="1" w:styleId="CallOutQuote">
    <w:name w:val="Call Out Quote"/>
    <w:basedOn w:val="Normal"/>
    <w:uiPriority w:val="99"/>
    <w:semiHidden/>
    <w:qFormat/>
    <w:rsid w:val="00982043"/>
    <w:pPr>
      <w:spacing w:after="120" w:line="276" w:lineRule="auto"/>
    </w:pPr>
    <w:rPr>
      <w:rFonts w:ascii="Times New Roman" w:eastAsiaTheme="minorEastAsia" w:hAnsi="Times New Roman" w:cs="Times New Roman"/>
      <w:i/>
      <w:szCs w:val="18"/>
      <w:lang w:val="en-US" w:eastAsia="ja-JP"/>
    </w:rPr>
  </w:style>
  <w:style w:type="paragraph" w:customStyle="1" w:styleId="BASICBullet10after">
    <w:name w:val="BASIC Bullet1_0_after"/>
    <w:basedOn w:val="BASICBullet1Last"/>
    <w:uiPriority w:val="99"/>
    <w:semiHidden/>
    <w:rsid w:val="00982043"/>
    <w:pPr>
      <w:numPr>
        <w:numId w:val="17"/>
      </w:numPr>
      <w:spacing w:after="0"/>
      <w:ind w:left="360"/>
    </w:pPr>
  </w:style>
  <w:style w:type="character" w:customStyle="1" w:styleId="BoldChar">
    <w:name w:val="Bold Char"/>
    <w:link w:val="Bold"/>
    <w:locked/>
    <w:rsid w:val="00982043"/>
    <w:rPr>
      <w:rFonts w:ascii="Times New Roman" w:eastAsia="Times New Roman" w:hAnsi="Times New Roman" w:cs="Times New Roman"/>
      <w:b/>
      <w:color w:val="000000"/>
      <w:sz w:val="24"/>
      <w:lang w:eastAsia="ja-JP"/>
    </w:rPr>
  </w:style>
  <w:style w:type="paragraph" w:customStyle="1" w:styleId="Bold">
    <w:name w:val="Bold"/>
    <w:basedOn w:val="Normal"/>
    <w:link w:val="BoldChar"/>
    <w:autoRedefine/>
    <w:qFormat/>
    <w:rsid w:val="00982043"/>
    <w:pPr>
      <w:tabs>
        <w:tab w:val="left" w:pos="10080"/>
      </w:tabs>
      <w:autoSpaceDE w:val="0"/>
      <w:autoSpaceDN w:val="0"/>
      <w:adjustRightInd w:val="0"/>
      <w:spacing w:after="180" w:line="276" w:lineRule="auto"/>
    </w:pPr>
    <w:rPr>
      <w:rFonts w:ascii="Times New Roman" w:eastAsia="Times New Roman" w:hAnsi="Times New Roman" w:cs="Times New Roman"/>
      <w:b/>
      <w:color w:val="000000"/>
      <w:sz w:val="24"/>
      <w:lang w:eastAsia="ja-JP"/>
    </w:rPr>
  </w:style>
  <w:style w:type="paragraph" w:customStyle="1" w:styleId="TableBullet">
    <w:name w:val="Table Bullet"/>
    <w:basedOn w:val="Normal"/>
    <w:uiPriority w:val="99"/>
    <w:semiHidden/>
    <w:qFormat/>
    <w:rsid w:val="00982043"/>
    <w:pPr>
      <w:numPr>
        <w:numId w:val="18"/>
      </w:numPr>
      <w:spacing w:after="40" w:line="240" w:lineRule="auto"/>
    </w:pPr>
    <w:rPr>
      <w:rFonts w:ascii="Times New Roman" w:eastAsia="Calibri" w:hAnsi="Times New Roman" w:cs="Times New Roman"/>
      <w:sz w:val="24"/>
      <w:lang w:val="en-US"/>
    </w:rPr>
  </w:style>
  <w:style w:type="character" w:customStyle="1" w:styleId="CormacNormalChar">
    <w:name w:val="Cormac Normal Char"/>
    <w:basedOn w:val="DateChar"/>
    <w:link w:val="CormacNormal"/>
    <w:uiPriority w:val="99"/>
    <w:semiHidden/>
    <w:locked/>
    <w:rsid w:val="00982043"/>
    <w:rPr>
      <w:rFonts w:ascii="Times New Roman" w:eastAsiaTheme="minorEastAsia" w:hAnsi="Times New Roman" w:cs="Times New Roman"/>
      <w:sz w:val="24"/>
      <w:szCs w:val="20"/>
      <w:lang w:val="en-US" w:eastAsia="ja-JP"/>
    </w:rPr>
  </w:style>
  <w:style w:type="paragraph" w:customStyle="1" w:styleId="CormacNormal">
    <w:name w:val="Cormac Normal"/>
    <w:basedOn w:val="Date"/>
    <w:link w:val="CormacNormalChar"/>
    <w:uiPriority w:val="99"/>
    <w:semiHidden/>
    <w:qFormat/>
    <w:rsid w:val="00982043"/>
    <w:pPr>
      <w:spacing w:after="120"/>
    </w:pPr>
    <w:rPr>
      <w:sz w:val="24"/>
      <w:szCs w:val="20"/>
    </w:rPr>
  </w:style>
  <w:style w:type="character" w:customStyle="1" w:styleId="Style3Char">
    <w:name w:val="Style3 Char"/>
    <w:basedOn w:val="DefaultParagraphFont"/>
    <w:link w:val="Style3"/>
    <w:semiHidden/>
    <w:locked/>
    <w:rsid w:val="00982043"/>
    <w:rPr>
      <w:rFonts w:ascii="Arial Narrow" w:eastAsia="Times New Roman" w:hAnsi="Arial Narrow" w:cs="Arial"/>
      <w:b/>
      <w:bCs/>
      <w:color w:val="0070C0"/>
      <w:sz w:val="28"/>
      <w:szCs w:val="36"/>
      <w:lang w:eastAsia="zh-CN"/>
    </w:rPr>
  </w:style>
  <w:style w:type="paragraph" w:customStyle="1" w:styleId="Style3">
    <w:name w:val="Style3"/>
    <w:basedOn w:val="Heading3"/>
    <w:link w:val="Style3Char"/>
    <w:semiHidden/>
    <w:qFormat/>
    <w:rsid w:val="00982043"/>
    <w:pPr>
      <w:keepLines w:val="0"/>
      <w:tabs>
        <w:tab w:val="left" w:pos="10080"/>
      </w:tabs>
      <w:autoSpaceDE w:val="0"/>
      <w:autoSpaceDN w:val="0"/>
      <w:adjustRightInd w:val="0"/>
      <w:spacing w:before="240" w:after="60" w:line="240" w:lineRule="auto"/>
      <w:ind w:left="720" w:hanging="720"/>
    </w:pPr>
    <w:rPr>
      <w:rFonts w:ascii="Arial Narrow" w:eastAsia="Times New Roman" w:hAnsi="Arial Narrow" w:cs="Arial"/>
      <w:b/>
      <w:bCs/>
      <w:color w:val="0070C0"/>
      <w:sz w:val="28"/>
      <w:szCs w:val="36"/>
      <w:lang w:eastAsia="zh-CN"/>
    </w:rPr>
  </w:style>
  <w:style w:type="character" w:customStyle="1" w:styleId="CallOutTextChar">
    <w:name w:val="Call Out Text Char"/>
    <w:basedOn w:val="DefaultParagraphFont"/>
    <w:link w:val="CallOutText"/>
    <w:semiHidden/>
    <w:locked/>
    <w:rsid w:val="00982043"/>
    <w:rPr>
      <w:rFonts w:ascii="Times New Roman" w:eastAsiaTheme="minorEastAsia" w:hAnsi="Times New Roman" w:cs="Times New Roman"/>
      <w:szCs w:val="18"/>
      <w:lang w:eastAsia="ja-JP"/>
    </w:rPr>
  </w:style>
  <w:style w:type="paragraph" w:customStyle="1" w:styleId="CallOutText">
    <w:name w:val="Call Out Text"/>
    <w:basedOn w:val="Normal"/>
    <w:link w:val="CallOutTextChar"/>
    <w:semiHidden/>
    <w:qFormat/>
    <w:rsid w:val="00982043"/>
    <w:pPr>
      <w:spacing w:after="120" w:line="276" w:lineRule="auto"/>
    </w:pPr>
    <w:rPr>
      <w:rFonts w:ascii="Times New Roman" w:eastAsiaTheme="minorEastAsia" w:hAnsi="Times New Roman" w:cs="Times New Roman"/>
      <w:szCs w:val="18"/>
      <w:lang w:eastAsia="ja-JP"/>
    </w:rPr>
  </w:style>
  <w:style w:type="character" w:customStyle="1" w:styleId="ProposalResponseTextChar">
    <w:name w:val="Proposal Response Text Char"/>
    <w:basedOn w:val="DefaultParagraphFont"/>
    <w:link w:val="ProposalResponseText"/>
    <w:semiHidden/>
    <w:locked/>
    <w:rsid w:val="00982043"/>
    <w:rPr>
      <w:rFonts w:ascii="Times New Roman" w:hAnsi="Times New Roman" w:cs="Times New Roman"/>
      <w:szCs w:val="24"/>
    </w:rPr>
  </w:style>
  <w:style w:type="paragraph" w:customStyle="1" w:styleId="ProposalResponseText">
    <w:name w:val="Proposal Response Text"/>
    <w:link w:val="ProposalResponseTextChar"/>
    <w:semiHidden/>
    <w:qFormat/>
    <w:rsid w:val="00982043"/>
    <w:pPr>
      <w:spacing w:after="0" w:line="276" w:lineRule="auto"/>
    </w:pPr>
    <w:rPr>
      <w:rFonts w:ascii="Times New Roman" w:hAnsi="Times New Roman" w:cs="Times New Roman"/>
      <w:szCs w:val="24"/>
    </w:rPr>
  </w:style>
  <w:style w:type="character" w:customStyle="1" w:styleId="PageHeaderChar">
    <w:name w:val="Page Header Char"/>
    <w:basedOn w:val="DefaultParagraphFont"/>
    <w:link w:val="PageHeader"/>
    <w:semiHidden/>
    <w:locked/>
    <w:rsid w:val="00982043"/>
    <w:rPr>
      <w:rFonts w:ascii="Arial" w:eastAsiaTheme="minorEastAsia" w:hAnsi="Arial" w:cs="Optima"/>
      <w:color w:val="808080" w:themeColor="background1" w:themeShade="80"/>
      <w:sz w:val="17"/>
      <w:szCs w:val="17"/>
      <w:lang w:eastAsia="ja-JP"/>
    </w:rPr>
  </w:style>
  <w:style w:type="paragraph" w:customStyle="1" w:styleId="PageHeader">
    <w:name w:val="Page Header"/>
    <w:basedOn w:val="Normal"/>
    <w:link w:val="PageHeaderChar"/>
    <w:semiHidden/>
    <w:qFormat/>
    <w:rsid w:val="00982043"/>
    <w:pPr>
      <w:widowControl w:val="0"/>
      <w:autoSpaceDE w:val="0"/>
      <w:autoSpaceDN w:val="0"/>
      <w:adjustRightInd w:val="0"/>
      <w:spacing w:after="0" w:line="276" w:lineRule="auto"/>
      <w:jc w:val="right"/>
    </w:pPr>
    <w:rPr>
      <w:rFonts w:ascii="Arial" w:eastAsiaTheme="minorEastAsia" w:hAnsi="Arial" w:cs="Optima"/>
      <w:color w:val="808080" w:themeColor="background1" w:themeShade="80"/>
      <w:sz w:val="17"/>
      <w:szCs w:val="17"/>
      <w:lang w:eastAsia="ja-JP"/>
    </w:rPr>
  </w:style>
  <w:style w:type="character" w:customStyle="1" w:styleId="Bullet1LastChar">
    <w:name w:val="Bullet1Last Char"/>
    <w:basedOn w:val="Bullet1Char"/>
    <w:link w:val="Bullet1Last"/>
    <w:locked/>
    <w:rsid w:val="00982043"/>
    <w:rPr>
      <w:rFonts w:ascii="Times New Roman" w:eastAsiaTheme="minorEastAsia" w:hAnsi="Times New Roman" w:cs="Times New Roman"/>
      <w:sz w:val="24"/>
      <w:lang w:eastAsia="ja-JP"/>
    </w:rPr>
  </w:style>
  <w:style w:type="paragraph" w:customStyle="1" w:styleId="Bullet1Last">
    <w:name w:val="Bullet1Last"/>
    <w:basedOn w:val="Bullet1"/>
    <w:link w:val="Bullet1LastChar"/>
    <w:qFormat/>
    <w:rsid w:val="00982043"/>
    <w:pPr>
      <w:numPr>
        <w:numId w:val="19"/>
      </w:numPr>
      <w:spacing w:after="180"/>
    </w:pPr>
  </w:style>
  <w:style w:type="paragraph" w:customStyle="1" w:styleId="propnorm">
    <w:name w:val="propnorm"/>
    <w:basedOn w:val="Normal"/>
    <w:uiPriority w:val="99"/>
    <w:semiHidden/>
    <w:rsid w:val="00982043"/>
    <w:pPr>
      <w:spacing w:before="100" w:beforeAutospacing="1" w:after="100" w:afterAutospacing="1" w:line="240" w:lineRule="auto"/>
    </w:pPr>
    <w:rPr>
      <w:rFonts w:ascii="Times New Roman" w:eastAsia="Times New Roman" w:hAnsi="Times New Roman" w:cs="Times New Roman"/>
      <w:sz w:val="24"/>
      <w:szCs w:val="24"/>
      <w:lang w:val="en-US" w:eastAsia="ja-JP"/>
    </w:rPr>
  </w:style>
  <w:style w:type="character" w:customStyle="1" w:styleId="Headline2Char">
    <w:name w:val="Headline 2 Char"/>
    <w:basedOn w:val="DefaultParagraphFont"/>
    <w:link w:val="Headline2"/>
    <w:semiHidden/>
    <w:locked/>
    <w:rsid w:val="00982043"/>
    <w:rPr>
      <w:rFonts w:ascii="Times New Roman" w:hAnsi="Times New Roman" w:cs="Times New Roman"/>
      <w:b/>
      <w:color w:val="FF5B00"/>
      <w:spacing w:val="-12"/>
      <w:kern w:val="44"/>
      <w:sz w:val="36"/>
      <w:szCs w:val="36"/>
    </w:rPr>
  </w:style>
  <w:style w:type="paragraph" w:customStyle="1" w:styleId="Headline2">
    <w:name w:val="Headline 2"/>
    <w:next w:val="ProposalResponseText"/>
    <w:link w:val="Headline2Char"/>
    <w:semiHidden/>
    <w:qFormat/>
    <w:rsid w:val="00982043"/>
    <w:pPr>
      <w:spacing w:after="120" w:line="240" w:lineRule="auto"/>
    </w:pPr>
    <w:rPr>
      <w:rFonts w:ascii="Times New Roman" w:hAnsi="Times New Roman" w:cs="Times New Roman"/>
      <w:b/>
      <w:color w:val="FF5B00"/>
      <w:spacing w:val="-12"/>
      <w:kern w:val="44"/>
      <w:sz w:val="36"/>
      <w:szCs w:val="36"/>
    </w:rPr>
  </w:style>
  <w:style w:type="paragraph" w:customStyle="1" w:styleId="Bullet-List">
    <w:name w:val="Bullet-List"/>
    <w:uiPriority w:val="99"/>
    <w:semiHidden/>
    <w:qFormat/>
    <w:rsid w:val="00982043"/>
    <w:pPr>
      <w:numPr>
        <w:numId w:val="20"/>
      </w:numPr>
      <w:spacing w:after="0" w:line="276" w:lineRule="auto"/>
      <w:ind w:left="720"/>
    </w:pPr>
    <w:rPr>
      <w:rFonts w:ascii="Times New Roman" w:eastAsia="Calibri" w:hAnsi="Times New Roman" w:cs="Times New Roman"/>
      <w:color w:val="000000"/>
      <w:kern w:val="2"/>
      <w:szCs w:val="20"/>
      <w:lang w:val="en-US"/>
    </w:rPr>
  </w:style>
  <w:style w:type="character" w:customStyle="1" w:styleId="Headline3Char">
    <w:name w:val="Headline 3 Char"/>
    <w:basedOn w:val="DefaultParagraphFont"/>
    <w:link w:val="Headline3"/>
    <w:semiHidden/>
    <w:locked/>
    <w:rsid w:val="00982043"/>
    <w:rPr>
      <w:rFonts w:ascii="Arial" w:hAnsi="Arial" w:cs="Arial"/>
      <w:b/>
      <w:color w:val="0000FF"/>
      <w:spacing w:val="-16"/>
      <w:kern w:val="32"/>
      <w:sz w:val="32"/>
      <w:szCs w:val="24"/>
    </w:rPr>
  </w:style>
  <w:style w:type="paragraph" w:customStyle="1" w:styleId="Headline3">
    <w:name w:val="Headline 3"/>
    <w:next w:val="ProposalResponseText"/>
    <w:link w:val="Headline3Char"/>
    <w:semiHidden/>
    <w:qFormat/>
    <w:rsid w:val="00982043"/>
    <w:pPr>
      <w:spacing w:after="120" w:line="240" w:lineRule="auto"/>
    </w:pPr>
    <w:rPr>
      <w:rFonts w:ascii="Arial" w:hAnsi="Arial" w:cs="Arial"/>
      <w:b/>
      <w:color w:val="0000FF"/>
      <w:spacing w:val="-16"/>
      <w:kern w:val="32"/>
      <w:sz w:val="32"/>
      <w:szCs w:val="24"/>
    </w:rPr>
  </w:style>
  <w:style w:type="paragraph" w:customStyle="1" w:styleId="Bullet-Paragraph">
    <w:name w:val="Bullet-Paragraph"/>
    <w:uiPriority w:val="99"/>
    <w:semiHidden/>
    <w:qFormat/>
    <w:rsid w:val="00982043"/>
    <w:pPr>
      <w:numPr>
        <w:numId w:val="21"/>
      </w:numPr>
      <w:spacing w:after="120" w:line="276" w:lineRule="auto"/>
      <w:ind w:left="720"/>
    </w:pPr>
    <w:rPr>
      <w:rFonts w:ascii="Times New Roman" w:eastAsia="Calibri" w:hAnsi="Times New Roman" w:cs="Times New Roman"/>
      <w:color w:val="000000"/>
      <w:kern w:val="2"/>
      <w:szCs w:val="20"/>
      <w:lang w:val="en-US"/>
    </w:rPr>
  </w:style>
  <w:style w:type="character" w:customStyle="1" w:styleId="TableSubheadingChar">
    <w:name w:val="Table Subheading Char"/>
    <w:basedOn w:val="DefaultParagraphFont"/>
    <w:link w:val="TableSubheading"/>
    <w:locked/>
    <w:rsid w:val="00982043"/>
    <w:rPr>
      <w:rFonts w:ascii="Segoe UI" w:eastAsiaTheme="minorEastAsia" w:hAnsi="Segoe UI" w:cs="Segoe UI"/>
      <w:b/>
      <w:bCs/>
      <w:color w:val="000000" w:themeColor="text1"/>
      <w:sz w:val="18"/>
      <w:szCs w:val="20"/>
      <w:lang w:eastAsia="ja-JP"/>
    </w:rPr>
  </w:style>
  <w:style w:type="paragraph" w:customStyle="1" w:styleId="TableSubheading">
    <w:name w:val="Table Subheading"/>
    <w:basedOn w:val="Normal"/>
    <w:link w:val="TableSubheadingChar"/>
    <w:autoRedefine/>
    <w:qFormat/>
    <w:rsid w:val="00982043"/>
    <w:pPr>
      <w:spacing w:before="80" w:after="60" w:line="276" w:lineRule="auto"/>
      <w:jc w:val="both"/>
    </w:pPr>
    <w:rPr>
      <w:rFonts w:ascii="Segoe UI" w:eastAsiaTheme="minorEastAsia" w:hAnsi="Segoe UI" w:cs="Segoe UI"/>
      <w:b/>
      <w:bCs/>
      <w:color w:val="000000" w:themeColor="text1"/>
      <w:sz w:val="18"/>
      <w:szCs w:val="20"/>
      <w:lang w:eastAsia="ja-JP"/>
    </w:rPr>
  </w:style>
  <w:style w:type="character" w:customStyle="1" w:styleId="TableTextChar">
    <w:name w:val="Table Text Char"/>
    <w:basedOn w:val="DefaultParagraphFont"/>
    <w:link w:val="TableText"/>
    <w:locked/>
    <w:rsid w:val="00982043"/>
    <w:rPr>
      <w:rFonts w:ascii="Times New Roman" w:eastAsiaTheme="minorEastAsia" w:hAnsi="Times New Roman" w:cs="Times New Roman"/>
      <w:lang w:eastAsia="ja-JP"/>
    </w:rPr>
  </w:style>
  <w:style w:type="paragraph" w:customStyle="1" w:styleId="TableText">
    <w:name w:val="Table Text"/>
    <w:basedOn w:val="Normal"/>
    <w:next w:val="Text-t"/>
    <w:link w:val="TableTextChar"/>
    <w:qFormat/>
    <w:rsid w:val="00982043"/>
    <w:pPr>
      <w:spacing w:before="80" w:after="60" w:line="276" w:lineRule="auto"/>
    </w:pPr>
    <w:rPr>
      <w:rFonts w:ascii="Times New Roman" w:eastAsiaTheme="minorEastAsia" w:hAnsi="Times New Roman" w:cs="Times New Roman"/>
      <w:lang w:eastAsia="ja-JP"/>
    </w:rPr>
  </w:style>
  <w:style w:type="character" w:customStyle="1" w:styleId="TableHeadingChar">
    <w:name w:val="Table Heading Char"/>
    <w:basedOn w:val="DefaultParagraphFont"/>
    <w:link w:val="TableHeading"/>
    <w:locked/>
    <w:rsid w:val="00982043"/>
    <w:rPr>
      <w:rFonts w:ascii="Times New Roman" w:eastAsiaTheme="minorEastAsia" w:hAnsi="Times New Roman" w:cs="Times New Roman"/>
      <w:b/>
      <w:color w:val="FFFFFF" w:themeColor="background1"/>
      <w:sz w:val="24"/>
      <w:lang w:eastAsia="ja-JP"/>
    </w:rPr>
  </w:style>
  <w:style w:type="paragraph" w:customStyle="1" w:styleId="TableHeading">
    <w:name w:val="Table Heading"/>
    <w:basedOn w:val="Normal"/>
    <w:link w:val="TableHeadingChar"/>
    <w:qFormat/>
    <w:rsid w:val="00982043"/>
    <w:pPr>
      <w:keepNext/>
      <w:spacing w:before="60" w:after="60" w:line="240" w:lineRule="auto"/>
      <w:jc w:val="center"/>
    </w:pPr>
    <w:rPr>
      <w:rFonts w:ascii="Times New Roman" w:eastAsiaTheme="minorEastAsia" w:hAnsi="Times New Roman" w:cs="Times New Roman"/>
      <w:b/>
      <w:color w:val="FFFFFF" w:themeColor="background1"/>
      <w:sz w:val="24"/>
      <w:lang w:eastAsia="ja-JP"/>
    </w:rPr>
  </w:style>
  <w:style w:type="character" w:customStyle="1" w:styleId="TableReferenceChar">
    <w:name w:val="Table Reference Char"/>
    <w:basedOn w:val="Text-tChar"/>
    <w:link w:val="TableReference"/>
    <w:semiHidden/>
    <w:locked/>
    <w:rsid w:val="00982043"/>
    <w:rPr>
      <w:rFonts w:ascii="Times New Roman" w:eastAsiaTheme="minorEastAsia" w:hAnsi="Times New Roman" w:cs="TimesNewRomanPSMT"/>
      <w:b/>
      <w:color w:val="000000"/>
      <w:sz w:val="24"/>
      <w:lang w:val="en-US" w:eastAsia="ja-JP"/>
    </w:rPr>
  </w:style>
  <w:style w:type="paragraph" w:customStyle="1" w:styleId="TableReference">
    <w:name w:val="Table Reference"/>
    <w:basedOn w:val="Text-t"/>
    <w:link w:val="TableReferenceChar"/>
    <w:semiHidden/>
    <w:qFormat/>
    <w:rsid w:val="00982043"/>
    <w:rPr>
      <w:b/>
      <w:lang w:val="en-US"/>
    </w:rPr>
  </w:style>
  <w:style w:type="character" w:customStyle="1" w:styleId="TableChar">
    <w:name w:val="Table Char"/>
    <w:basedOn w:val="Text-tChar"/>
    <w:link w:val="Table"/>
    <w:semiHidden/>
    <w:locked/>
    <w:rsid w:val="00982043"/>
    <w:rPr>
      <w:rFonts w:ascii="Times New Roman" w:eastAsiaTheme="minorEastAsia" w:hAnsi="Times New Roman" w:cs="TimesNewRomanPSMT"/>
      <w:b/>
      <w:color w:val="000000" w:themeColor="text1"/>
      <w:sz w:val="24"/>
      <w:szCs w:val="18"/>
      <w:lang w:val="en-US" w:eastAsia="ja-JP"/>
    </w:rPr>
  </w:style>
  <w:style w:type="paragraph" w:customStyle="1" w:styleId="Table">
    <w:name w:val="Table"/>
    <w:basedOn w:val="Text-t"/>
    <w:link w:val="TableChar"/>
    <w:semiHidden/>
    <w:qFormat/>
    <w:rsid w:val="00982043"/>
    <w:pPr>
      <w:keepNext/>
      <w:spacing w:after="0"/>
      <w:jc w:val="center"/>
    </w:pPr>
    <w:rPr>
      <w:b/>
      <w:color w:val="000000" w:themeColor="text1"/>
      <w:szCs w:val="18"/>
      <w:lang w:val="en-US"/>
    </w:rPr>
  </w:style>
  <w:style w:type="paragraph" w:customStyle="1" w:styleId="CormacHeading3">
    <w:name w:val="Cormac Heading 3"/>
    <w:basedOn w:val="Normal"/>
    <w:next w:val="CormacNormal"/>
    <w:uiPriority w:val="99"/>
    <w:semiHidden/>
    <w:qFormat/>
    <w:rsid w:val="00982043"/>
    <w:pPr>
      <w:tabs>
        <w:tab w:val="left" w:pos="720"/>
      </w:tabs>
      <w:spacing w:after="60" w:line="240" w:lineRule="auto"/>
      <w:ind w:left="720" w:hanging="720"/>
    </w:pPr>
    <w:rPr>
      <w:rFonts w:ascii="Arial Narrow" w:eastAsiaTheme="minorEastAsia" w:hAnsi="Arial Narrow" w:cs="Times New Roman"/>
      <w:b/>
      <w:color w:val="000080"/>
      <w:sz w:val="26"/>
      <w:szCs w:val="20"/>
      <w:lang w:val="en-US" w:eastAsia="ja-JP"/>
    </w:rPr>
  </w:style>
  <w:style w:type="paragraph" w:customStyle="1" w:styleId="Cormac1stLevelBullets">
    <w:name w:val="Cormac 1st Level Bullets"/>
    <w:basedOn w:val="CormacNormal"/>
    <w:uiPriority w:val="99"/>
    <w:semiHidden/>
    <w:qFormat/>
    <w:rsid w:val="00982043"/>
    <w:pPr>
      <w:tabs>
        <w:tab w:val="num" w:pos="360"/>
      </w:tabs>
      <w:ind w:left="360"/>
      <w:contextualSpacing/>
    </w:pPr>
  </w:style>
  <w:style w:type="paragraph" w:customStyle="1" w:styleId="CormacFigureTitle">
    <w:name w:val="Cormac Figure Title"/>
    <w:basedOn w:val="CormacNormal"/>
    <w:next w:val="CormacNormal"/>
    <w:uiPriority w:val="99"/>
    <w:semiHidden/>
    <w:qFormat/>
    <w:rsid w:val="00982043"/>
    <w:pPr>
      <w:tabs>
        <w:tab w:val="right" w:pos="9360"/>
      </w:tabs>
      <w:spacing w:before="80"/>
      <w:jc w:val="center"/>
    </w:pPr>
    <w:rPr>
      <w:rFonts w:ascii="Arial Narrow" w:hAnsi="Arial Narrow"/>
      <w:b/>
      <w:color w:val="000080"/>
    </w:rPr>
  </w:style>
  <w:style w:type="paragraph" w:customStyle="1" w:styleId="CormacBullets1stLevel">
    <w:name w:val="Cormac Bullets 1st Level"/>
    <w:basedOn w:val="CormacNormal"/>
    <w:uiPriority w:val="99"/>
    <w:semiHidden/>
    <w:qFormat/>
    <w:rsid w:val="00982043"/>
    <w:pPr>
      <w:numPr>
        <w:numId w:val="22"/>
      </w:numPr>
      <w:tabs>
        <w:tab w:val="num" w:pos="360"/>
      </w:tabs>
      <w:ind w:left="1440" w:firstLine="0"/>
      <w:contextualSpacing/>
    </w:pPr>
  </w:style>
  <w:style w:type="character" w:customStyle="1" w:styleId="BodyTextACSCharChar">
    <w:name w:val="Body Text_ACS Char Char"/>
    <w:basedOn w:val="DefaultParagraphFont"/>
    <w:link w:val="BodyTextACS"/>
    <w:semiHidden/>
    <w:locked/>
    <w:rsid w:val="00982043"/>
    <w:rPr>
      <w:rFonts w:ascii="Arial" w:eastAsia="Times New Roman" w:hAnsi="Arial" w:cs="Times New Roman"/>
      <w:color w:val="000000"/>
      <w:sz w:val="20"/>
      <w:szCs w:val="24"/>
    </w:rPr>
  </w:style>
  <w:style w:type="paragraph" w:customStyle="1" w:styleId="BodyTextACS">
    <w:name w:val="Body Text_ACS"/>
    <w:link w:val="BodyTextACSCharChar"/>
    <w:semiHidden/>
    <w:qFormat/>
    <w:rsid w:val="00982043"/>
    <w:pPr>
      <w:tabs>
        <w:tab w:val="left" w:pos="6480"/>
      </w:tabs>
      <w:spacing w:after="140" w:line="240" w:lineRule="auto"/>
    </w:pPr>
    <w:rPr>
      <w:rFonts w:ascii="Arial" w:eastAsia="Times New Roman" w:hAnsi="Arial" w:cs="Times New Roman"/>
      <w:color w:val="000000"/>
      <w:sz w:val="20"/>
      <w:szCs w:val="24"/>
    </w:rPr>
  </w:style>
  <w:style w:type="character" w:customStyle="1" w:styleId="FooterPageNumberChar">
    <w:name w:val="Footer Page Number Char"/>
    <w:basedOn w:val="DefaultParagraphFont"/>
    <w:link w:val="FooterPageNumber"/>
    <w:semiHidden/>
    <w:locked/>
    <w:rsid w:val="00982043"/>
    <w:rPr>
      <w:rFonts w:ascii="Arial" w:eastAsiaTheme="minorEastAsia" w:hAnsi="Arial" w:cs="Arial"/>
      <w:color w:val="000000" w:themeColor="text1"/>
      <w:sz w:val="16"/>
      <w:szCs w:val="16"/>
      <w:lang w:eastAsia="ja-JP"/>
    </w:rPr>
  </w:style>
  <w:style w:type="paragraph" w:customStyle="1" w:styleId="FooterPageNumber">
    <w:name w:val="Footer Page Number"/>
    <w:basedOn w:val="Normal"/>
    <w:link w:val="FooterPageNumberChar"/>
    <w:semiHidden/>
    <w:qFormat/>
    <w:rsid w:val="00982043"/>
    <w:pPr>
      <w:framePr w:w="9361" w:wrap="around" w:vAnchor="text" w:hAnchor="page" w:x="1456" w:y="135"/>
      <w:tabs>
        <w:tab w:val="center" w:pos="4320"/>
        <w:tab w:val="right" w:pos="8640"/>
      </w:tabs>
      <w:spacing w:after="0" w:line="240" w:lineRule="auto"/>
      <w:ind w:left="-90" w:firstLine="90"/>
      <w:jc w:val="center"/>
    </w:pPr>
    <w:rPr>
      <w:rFonts w:ascii="Arial" w:eastAsiaTheme="minorEastAsia" w:hAnsi="Arial" w:cs="Arial"/>
      <w:color w:val="000000" w:themeColor="text1"/>
      <w:sz w:val="16"/>
      <w:szCs w:val="16"/>
      <w:lang w:eastAsia="ja-JP"/>
    </w:rPr>
  </w:style>
  <w:style w:type="character" w:customStyle="1" w:styleId="PageHeaderTagLineChar">
    <w:name w:val="Page Header Tag Line Char"/>
    <w:basedOn w:val="DefaultParagraphFont"/>
    <w:link w:val="PageHeaderTagLine"/>
    <w:semiHidden/>
    <w:locked/>
    <w:rsid w:val="00982043"/>
    <w:rPr>
      <w:rFonts w:ascii="Arial" w:eastAsiaTheme="minorEastAsia" w:hAnsi="Arial" w:cs="Times New Roman"/>
      <w:i/>
      <w:color w:val="000000" w:themeColor="text1"/>
      <w:sz w:val="17"/>
      <w:szCs w:val="18"/>
      <w:lang w:eastAsia="ja-JP"/>
    </w:rPr>
  </w:style>
  <w:style w:type="paragraph" w:customStyle="1" w:styleId="PageHeaderTagLine">
    <w:name w:val="Page Header Tag Line"/>
    <w:basedOn w:val="Normal"/>
    <w:link w:val="PageHeaderTagLineChar"/>
    <w:semiHidden/>
    <w:qFormat/>
    <w:rsid w:val="00982043"/>
    <w:pPr>
      <w:spacing w:after="0" w:line="240" w:lineRule="auto"/>
      <w:ind w:left="-90"/>
    </w:pPr>
    <w:rPr>
      <w:rFonts w:ascii="Arial" w:eastAsiaTheme="minorEastAsia" w:hAnsi="Arial" w:cs="Times New Roman"/>
      <w:i/>
      <w:color w:val="000000" w:themeColor="text1"/>
      <w:sz w:val="17"/>
      <w:szCs w:val="18"/>
      <w:lang w:eastAsia="ja-JP"/>
    </w:rPr>
  </w:style>
  <w:style w:type="character" w:customStyle="1" w:styleId="RFIRequirementTextChar">
    <w:name w:val="RFI Requirement Text Char"/>
    <w:basedOn w:val="Text-tChar"/>
    <w:link w:val="RFIRequirementText"/>
    <w:semiHidden/>
    <w:locked/>
    <w:rsid w:val="00982043"/>
    <w:rPr>
      <w:rFonts w:ascii="Times New Roman" w:eastAsiaTheme="minorEastAsia" w:hAnsi="Times New Roman" w:cs="Arial-BoldMT"/>
      <w:bCs/>
      <w:color w:val="808080" w:themeColor="background1" w:themeShade="80"/>
      <w:sz w:val="18"/>
      <w:szCs w:val="18"/>
      <w:lang w:val="en-US" w:eastAsia="ja-JP"/>
    </w:rPr>
  </w:style>
  <w:style w:type="paragraph" w:customStyle="1" w:styleId="RFIRequirementText">
    <w:name w:val="RFI Requirement Text"/>
    <w:basedOn w:val="Text-t"/>
    <w:link w:val="RFIRequirementTextChar"/>
    <w:semiHidden/>
    <w:qFormat/>
    <w:rsid w:val="00982043"/>
    <w:pPr>
      <w:keepNext/>
      <w:spacing w:after="120"/>
    </w:pPr>
    <w:rPr>
      <w:rFonts w:cs="Arial-BoldMT"/>
      <w:bCs/>
      <w:color w:val="808080" w:themeColor="background1" w:themeShade="80"/>
      <w:sz w:val="18"/>
      <w:szCs w:val="18"/>
      <w:lang w:val="en-US"/>
    </w:rPr>
  </w:style>
  <w:style w:type="character" w:customStyle="1" w:styleId="Bullet2Char">
    <w:name w:val="Bullet2 Char"/>
    <w:basedOn w:val="Bullet1Char"/>
    <w:link w:val="Bullet2"/>
    <w:uiPriority w:val="99"/>
    <w:semiHidden/>
    <w:locked/>
    <w:rsid w:val="00982043"/>
    <w:rPr>
      <w:rFonts w:ascii="Times New Roman" w:eastAsiaTheme="minorEastAsia" w:hAnsi="Times New Roman" w:cs="Times New Roman"/>
      <w:sz w:val="24"/>
      <w:lang w:eastAsia="ja-JP"/>
    </w:rPr>
  </w:style>
  <w:style w:type="paragraph" w:customStyle="1" w:styleId="Bullet2">
    <w:name w:val="Bullet2"/>
    <w:basedOn w:val="Bullet1"/>
    <w:link w:val="Bullet2Char"/>
    <w:uiPriority w:val="99"/>
    <w:semiHidden/>
    <w:qFormat/>
    <w:rsid w:val="00982043"/>
    <w:pPr>
      <w:numPr>
        <w:numId w:val="23"/>
      </w:numPr>
    </w:pPr>
  </w:style>
  <w:style w:type="character" w:customStyle="1" w:styleId="Bullet2LastChar">
    <w:name w:val="Bullet2Last Char"/>
    <w:basedOn w:val="Bullet2Char"/>
    <w:link w:val="Bullet2Last"/>
    <w:uiPriority w:val="99"/>
    <w:semiHidden/>
    <w:locked/>
    <w:rsid w:val="00982043"/>
    <w:rPr>
      <w:rFonts w:ascii="Times New Roman" w:eastAsiaTheme="minorEastAsia" w:hAnsi="Times New Roman" w:cs="Times New Roman"/>
      <w:sz w:val="24"/>
      <w:lang w:eastAsia="ja-JP"/>
    </w:rPr>
  </w:style>
  <w:style w:type="paragraph" w:customStyle="1" w:styleId="Bullet2Last">
    <w:name w:val="Bullet2Last"/>
    <w:basedOn w:val="Bullet2"/>
    <w:link w:val="Bullet2LastChar"/>
    <w:uiPriority w:val="99"/>
    <w:semiHidden/>
    <w:qFormat/>
    <w:rsid w:val="00982043"/>
    <w:pPr>
      <w:numPr>
        <w:numId w:val="24"/>
      </w:numPr>
      <w:spacing w:after="180"/>
    </w:pPr>
  </w:style>
  <w:style w:type="character" w:customStyle="1" w:styleId="Bullet3Char">
    <w:name w:val="Bullet3 Char"/>
    <w:basedOn w:val="Bullet2Char"/>
    <w:link w:val="Bullet3"/>
    <w:uiPriority w:val="99"/>
    <w:semiHidden/>
    <w:locked/>
    <w:rsid w:val="00982043"/>
    <w:rPr>
      <w:rFonts w:ascii="Times New Roman" w:eastAsiaTheme="minorEastAsia" w:hAnsi="Times New Roman" w:cs="Times New Roman"/>
      <w:sz w:val="24"/>
      <w:lang w:eastAsia="ja-JP"/>
    </w:rPr>
  </w:style>
  <w:style w:type="paragraph" w:customStyle="1" w:styleId="Bullet3">
    <w:name w:val="Bullet3"/>
    <w:basedOn w:val="Bullet2"/>
    <w:link w:val="Bullet3Char"/>
    <w:uiPriority w:val="99"/>
    <w:semiHidden/>
    <w:qFormat/>
    <w:rsid w:val="00982043"/>
    <w:pPr>
      <w:numPr>
        <w:numId w:val="25"/>
      </w:numPr>
    </w:pPr>
  </w:style>
  <w:style w:type="character" w:customStyle="1" w:styleId="Bullet3LastChar">
    <w:name w:val="Bullet3Last Char"/>
    <w:basedOn w:val="Bullet3Char"/>
    <w:link w:val="Bullet3Last"/>
    <w:uiPriority w:val="99"/>
    <w:semiHidden/>
    <w:locked/>
    <w:rsid w:val="00982043"/>
    <w:rPr>
      <w:rFonts w:ascii="Times New Roman" w:eastAsiaTheme="minorEastAsia" w:hAnsi="Times New Roman" w:cs="Times New Roman"/>
      <w:sz w:val="24"/>
      <w:lang w:eastAsia="ja-JP"/>
    </w:rPr>
  </w:style>
  <w:style w:type="paragraph" w:customStyle="1" w:styleId="Bullet3Last">
    <w:name w:val="Bullet3Last"/>
    <w:basedOn w:val="Bullet3"/>
    <w:link w:val="Bullet3LastChar"/>
    <w:uiPriority w:val="99"/>
    <w:semiHidden/>
    <w:qFormat/>
    <w:rsid w:val="00982043"/>
    <w:pPr>
      <w:numPr>
        <w:numId w:val="26"/>
      </w:numPr>
      <w:spacing w:after="180"/>
    </w:pPr>
  </w:style>
  <w:style w:type="paragraph" w:customStyle="1" w:styleId="BulletTopic">
    <w:name w:val="Bullet Topic"/>
    <w:basedOn w:val="Bullet1"/>
    <w:uiPriority w:val="99"/>
    <w:semiHidden/>
    <w:rsid w:val="00982043"/>
    <w:pPr>
      <w:numPr>
        <w:numId w:val="27"/>
      </w:numPr>
      <w:tabs>
        <w:tab w:val="num" w:pos="360"/>
      </w:tabs>
      <w:ind w:left="360"/>
    </w:pPr>
    <w:rPr>
      <w:b/>
      <w:lang w:eastAsia="en-US"/>
    </w:rPr>
  </w:style>
  <w:style w:type="character" w:customStyle="1" w:styleId="FigureReferenceChar">
    <w:name w:val="Figure Reference Char"/>
    <w:basedOn w:val="Text-tChar"/>
    <w:link w:val="FigureReference"/>
    <w:locked/>
    <w:rsid w:val="00982043"/>
    <w:rPr>
      <w:rFonts w:ascii="Times New Roman" w:eastAsiaTheme="minorEastAsia" w:hAnsi="Times New Roman" w:cs="TimesNewRomanPSMT"/>
      <w:b/>
      <w:color w:val="000000"/>
      <w:sz w:val="24"/>
      <w:lang w:val="en-US" w:eastAsia="ja-JP"/>
    </w:rPr>
  </w:style>
  <w:style w:type="paragraph" w:customStyle="1" w:styleId="FigureReference">
    <w:name w:val="Figure Reference"/>
    <w:basedOn w:val="Text-t"/>
    <w:link w:val="FigureReferenceChar"/>
    <w:qFormat/>
    <w:rsid w:val="00982043"/>
    <w:pPr>
      <w:keepNext/>
    </w:pPr>
    <w:rPr>
      <w:b/>
      <w:lang w:val="en-US"/>
    </w:rPr>
  </w:style>
  <w:style w:type="character" w:customStyle="1" w:styleId="NonNumHeading1Char">
    <w:name w:val="NonNumHeading1 Char"/>
    <w:basedOn w:val="DefaultParagraphFont"/>
    <w:link w:val="NonNumHeading1"/>
    <w:semiHidden/>
    <w:locked/>
    <w:rsid w:val="00982043"/>
    <w:rPr>
      <w:rFonts w:ascii="Arial" w:eastAsiaTheme="minorEastAsia" w:hAnsi="Arial" w:cs="Arial-BoldMT"/>
      <w:b/>
      <w:bCs/>
      <w:caps/>
      <w:color w:val="0070C0"/>
      <w:lang w:eastAsia="ja-JP"/>
    </w:rPr>
  </w:style>
  <w:style w:type="paragraph" w:customStyle="1" w:styleId="NonNumHeading1">
    <w:name w:val="NonNumHeading1"/>
    <w:basedOn w:val="Normal"/>
    <w:link w:val="NonNumHeading1Char"/>
    <w:semiHidden/>
    <w:qFormat/>
    <w:rsid w:val="00982043"/>
    <w:pPr>
      <w:keepNext/>
      <w:tabs>
        <w:tab w:val="left" w:pos="10080"/>
      </w:tabs>
      <w:autoSpaceDE w:val="0"/>
      <w:autoSpaceDN w:val="0"/>
      <w:adjustRightInd w:val="0"/>
      <w:spacing w:before="280" w:after="100" w:line="264" w:lineRule="auto"/>
    </w:pPr>
    <w:rPr>
      <w:rFonts w:ascii="Arial" w:eastAsiaTheme="minorEastAsia" w:hAnsi="Arial" w:cs="Arial-BoldMT"/>
      <w:b/>
      <w:bCs/>
      <w:caps/>
      <w:color w:val="0070C0"/>
      <w:lang w:eastAsia="ja-JP"/>
    </w:rPr>
  </w:style>
  <w:style w:type="character" w:customStyle="1" w:styleId="NonNumHeading2Char">
    <w:name w:val="NonNumHeading2 Char"/>
    <w:basedOn w:val="DefaultParagraphFont"/>
    <w:link w:val="NonNumHeading2"/>
    <w:semiHidden/>
    <w:locked/>
    <w:rsid w:val="00982043"/>
    <w:rPr>
      <w:rFonts w:ascii="Arial" w:eastAsiaTheme="minorEastAsia" w:hAnsi="Arial" w:cs="Arial-BoldMT"/>
      <w:b/>
      <w:bCs/>
      <w:color w:val="0070C0"/>
      <w:lang w:eastAsia="ja-JP"/>
    </w:rPr>
  </w:style>
  <w:style w:type="paragraph" w:customStyle="1" w:styleId="NonNumHeading2">
    <w:name w:val="NonNumHeading2"/>
    <w:basedOn w:val="Normal"/>
    <w:link w:val="NonNumHeading2Char"/>
    <w:semiHidden/>
    <w:qFormat/>
    <w:rsid w:val="00982043"/>
    <w:pPr>
      <w:keepNext/>
      <w:tabs>
        <w:tab w:val="left" w:pos="10080"/>
      </w:tabs>
      <w:autoSpaceDE w:val="0"/>
      <w:autoSpaceDN w:val="0"/>
      <w:adjustRightInd w:val="0"/>
      <w:spacing w:before="280" w:after="100" w:line="276" w:lineRule="auto"/>
    </w:pPr>
    <w:rPr>
      <w:rFonts w:ascii="Arial" w:eastAsiaTheme="minorEastAsia" w:hAnsi="Arial" w:cs="Arial-BoldMT"/>
      <w:b/>
      <w:bCs/>
      <w:color w:val="0070C0"/>
      <w:lang w:eastAsia="ja-JP"/>
    </w:rPr>
  </w:style>
  <w:style w:type="character" w:customStyle="1" w:styleId="TopicChar">
    <w:name w:val="Topic Char"/>
    <w:basedOn w:val="Text-tChar"/>
    <w:link w:val="Topic"/>
    <w:semiHidden/>
    <w:locked/>
    <w:rsid w:val="00982043"/>
    <w:rPr>
      <w:rFonts w:ascii="Times New Roman" w:eastAsiaTheme="minorEastAsia" w:hAnsi="Times New Roman" w:cs="TimesNewRomanPSMT"/>
      <w:b/>
      <w:color w:val="000000" w:themeColor="text1"/>
      <w:sz w:val="24"/>
      <w:lang w:val="en-US" w:eastAsia="ja-JP"/>
    </w:rPr>
  </w:style>
  <w:style w:type="paragraph" w:customStyle="1" w:styleId="Topic">
    <w:name w:val="Topic"/>
    <w:basedOn w:val="Text-t"/>
    <w:link w:val="TopicChar"/>
    <w:semiHidden/>
    <w:qFormat/>
    <w:rsid w:val="00982043"/>
    <w:rPr>
      <w:b/>
      <w:color w:val="000000" w:themeColor="text1"/>
      <w:lang w:val="en-US"/>
    </w:rPr>
  </w:style>
  <w:style w:type="character" w:customStyle="1" w:styleId="NumberedChar">
    <w:name w:val="Numbered Char"/>
    <w:basedOn w:val="Text-tChar"/>
    <w:link w:val="Numbered"/>
    <w:locked/>
    <w:rsid w:val="00982043"/>
    <w:rPr>
      <w:rFonts w:ascii="Times New Roman" w:eastAsiaTheme="minorEastAsia" w:hAnsi="Times New Roman" w:cs="TimesNewRomanPSMT"/>
      <w:color w:val="000000"/>
      <w:sz w:val="24"/>
      <w:lang w:val="en-US" w:eastAsia="ja-JP"/>
    </w:rPr>
  </w:style>
  <w:style w:type="paragraph" w:customStyle="1" w:styleId="Numbered">
    <w:name w:val="Numbered"/>
    <w:basedOn w:val="Text-t"/>
    <w:link w:val="NumberedChar"/>
    <w:qFormat/>
    <w:rsid w:val="00982043"/>
    <w:pPr>
      <w:numPr>
        <w:numId w:val="28"/>
      </w:numPr>
      <w:spacing w:after="80"/>
    </w:pPr>
    <w:rPr>
      <w:lang w:val="en-US"/>
    </w:rPr>
  </w:style>
  <w:style w:type="character" w:customStyle="1" w:styleId="NumberedTopicChar">
    <w:name w:val="Numbered Topic Char"/>
    <w:basedOn w:val="NumberedChar"/>
    <w:link w:val="NumberedTopic"/>
    <w:semiHidden/>
    <w:locked/>
    <w:rsid w:val="00982043"/>
    <w:rPr>
      <w:rFonts w:ascii="Times New Roman" w:eastAsiaTheme="minorEastAsia" w:hAnsi="Times New Roman" w:cs="Times New Roman"/>
      <w:b/>
      <w:color w:val="000000" w:themeColor="text1"/>
      <w:sz w:val="24"/>
      <w:lang w:val="en-US" w:eastAsia="ja-JP"/>
    </w:rPr>
  </w:style>
  <w:style w:type="paragraph" w:customStyle="1" w:styleId="NumberedTopic">
    <w:name w:val="Numbered Topic"/>
    <w:basedOn w:val="Normal"/>
    <w:link w:val="NumberedTopicChar"/>
    <w:semiHidden/>
    <w:qFormat/>
    <w:rsid w:val="00982043"/>
    <w:pPr>
      <w:spacing w:after="180" w:line="240" w:lineRule="auto"/>
    </w:pPr>
    <w:rPr>
      <w:rFonts w:ascii="Times New Roman" w:eastAsiaTheme="minorEastAsia" w:hAnsi="Times New Roman" w:cs="Times New Roman"/>
      <w:b/>
      <w:color w:val="000000" w:themeColor="text1"/>
      <w:sz w:val="24"/>
      <w:lang w:val="en-US" w:eastAsia="ja-JP"/>
    </w:rPr>
  </w:style>
  <w:style w:type="character" w:customStyle="1" w:styleId="TableBullet1Char">
    <w:name w:val="Table Bullet1 Char"/>
    <w:basedOn w:val="DefaultParagraphFont"/>
    <w:link w:val="TableBullet1"/>
    <w:locked/>
    <w:rsid w:val="00982043"/>
    <w:rPr>
      <w:rFonts w:ascii="Times New Roman" w:eastAsiaTheme="minorEastAsia" w:hAnsi="Times New Roman" w:cs="Times New Roman"/>
      <w:bCs/>
      <w:color w:val="000000" w:themeColor="text1"/>
      <w:szCs w:val="18"/>
      <w:lang w:eastAsia="ja-JP"/>
    </w:rPr>
  </w:style>
  <w:style w:type="paragraph" w:customStyle="1" w:styleId="TableBullet1">
    <w:name w:val="Table Bullet1"/>
    <w:basedOn w:val="TableText"/>
    <w:link w:val="TableBullet1Char"/>
    <w:qFormat/>
    <w:rsid w:val="00982043"/>
    <w:pPr>
      <w:numPr>
        <w:numId w:val="29"/>
      </w:numPr>
      <w:spacing w:before="40" w:after="20"/>
      <w:ind w:left="173" w:hanging="173"/>
    </w:pPr>
    <w:rPr>
      <w:bCs/>
      <w:color w:val="000000" w:themeColor="text1"/>
      <w:szCs w:val="18"/>
    </w:rPr>
  </w:style>
  <w:style w:type="character" w:customStyle="1" w:styleId="TableBullet2Char">
    <w:name w:val="Table Bullet2 Char"/>
    <w:basedOn w:val="TableBullet1Char"/>
    <w:link w:val="TableBullet2"/>
    <w:uiPriority w:val="99"/>
    <w:semiHidden/>
    <w:locked/>
    <w:rsid w:val="00982043"/>
    <w:rPr>
      <w:rFonts w:ascii="Times New Roman" w:eastAsiaTheme="minorEastAsia" w:hAnsi="Times New Roman" w:cs="Times New Roman"/>
      <w:bCs w:val="0"/>
      <w:color w:val="000000" w:themeColor="text1"/>
      <w:szCs w:val="18"/>
      <w:lang w:eastAsia="ja-JP"/>
    </w:rPr>
  </w:style>
  <w:style w:type="paragraph" w:customStyle="1" w:styleId="TableBullet2">
    <w:name w:val="Table Bullet2"/>
    <w:basedOn w:val="TableBullet1"/>
    <w:link w:val="TableBullet2Char"/>
    <w:uiPriority w:val="99"/>
    <w:semiHidden/>
    <w:qFormat/>
    <w:rsid w:val="00982043"/>
    <w:pPr>
      <w:numPr>
        <w:numId w:val="30"/>
      </w:numPr>
      <w:ind w:left="346" w:hanging="173"/>
    </w:pPr>
    <w:rPr>
      <w:bCs w:val="0"/>
    </w:rPr>
  </w:style>
  <w:style w:type="character" w:customStyle="1" w:styleId="Heading10Char">
    <w:name w:val="Heading 10 Char"/>
    <w:basedOn w:val="Heading9Char"/>
    <w:link w:val="Heading10"/>
    <w:uiPriority w:val="1"/>
    <w:semiHidden/>
    <w:locked/>
    <w:rsid w:val="00982043"/>
    <w:rPr>
      <w:rFonts w:ascii="Arial Bold" w:eastAsiaTheme="minorEastAsia" w:hAnsi="Arial Bold" w:cs="Arial-BoldMT"/>
      <w:b w:val="0"/>
      <w:bCs w:val="0"/>
      <w:i/>
      <w:iCs/>
      <w:color w:val="00A0AF"/>
      <w:lang w:val="en-US" w:eastAsia="ja-JP"/>
    </w:rPr>
  </w:style>
  <w:style w:type="paragraph" w:customStyle="1" w:styleId="Heading10">
    <w:name w:val="Heading 10"/>
    <w:basedOn w:val="Heading9"/>
    <w:link w:val="Heading10Char"/>
    <w:uiPriority w:val="1"/>
    <w:semiHidden/>
    <w:rsid w:val="00982043"/>
    <w:rPr>
      <w:b w:val="0"/>
      <w:bCs w:val="0"/>
      <w:i/>
      <w:iCs/>
    </w:rPr>
  </w:style>
  <w:style w:type="character" w:customStyle="1" w:styleId="CallOutBulletChar">
    <w:name w:val="Call Out Bullet Char"/>
    <w:basedOn w:val="Bullet1Char"/>
    <w:link w:val="CallOutBullet"/>
    <w:uiPriority w:val="99"/>
    <w:semiHidden/>
    <w:locked/>
    <w:rsid w:val="00982043"/>
    <w:rPr>
      <w:rFonts w:ascii="Times New Roman" w:eastAsiaTheme="minorEastAsia" w:hAnsi="Times New Roman" w:cs="Helvetica"/>
      <w:sz w:val="24"/>
      <w:szCs w:val="18"/>
      <w:lang w:eastAsia="ja-JP"/>
    </w:rPr>
  </w:style>
  <w:style w:type="paragraph" w:customStyle="1" w:styleId="CallOutBullet">
    <w:name w:val="Call Out Bullet"/>
    <w:basedOn w:val="Bullet1"/>
    <w:link w:val="CallOutBulletChar"/>
    <w:uiPriority w:val="99"/>
    <w:semiHidden/>
    <w:qFormat/>
    <w:rsid w:val="00982043"/>
    <w:pPr>
      <w:numPr>
        <w:numId w:val="31"/>
      </w:numPr>
      <w:spacing w:after="120"/>
      <w:ind w:left="173" w:hanging="173"/>
      <w:contextualSpacing/>
    </w:pPr>
    <w:rPr>
      <w:rFonts w:cs="Helvetica"/>
      <w:szCs w:val="18"/>
    </w:rPr>
  </w:style>
  <w:style w:type="character" w:customStyle="1" w:styleId="RequirementChar">
    <w:name w:val="Requirement # Char"/>
    <w:basedOn w:val="Text-tChar"/>
    <w:link w:val="Requirement"/>
    <w:semiHidden/>
    <w:locked/>
    <w:rsid w:val="00982043"/>
    <w:rPr>
      <w:rFonts w:ascii="Times New Roman" w:eastAsiaTheme="minorEastAsia" w:hAnsi="Times New Roman" w:cs="Arial-BoldMT"/>
      <w:b/>
      <w:bCs/>
      <w:color w:val="FFFFFF" w:themeColor="background1"/>
      <w:sz w:val="18"/>
      <w:szCs w:val="16"/>
      <w:lang w:val="en-US" w:eastAsia="ja-JP"/>
    </w:rPr>
  </w:style>
  <w:style w:type="paragraph" w:customStyle="1" w:styleId="Requirement">
    <w:name w:val="Requirement #"/>
    <w:basedOn w:val="RFIRequirementText"/>
    <w:link w:val="RequirementChar"/>
    <w:semiHidden/>
    <w:qFormat/>
    <w:rsid w:val="00982043"/>
    <w:pPr>
      <w:spacing w:after="0"/>
      <w:jc w:val="center"/>
    </w:pPr>
    <w:rPr>
      <w:b/>
      <w:color w:val="FFFFFF" w:themeColor="background1"/>
      <w:szCs w:val="16"/>
    </w:rPr>
  </w:style>
  <w:style w:type="paragraph" w:customStyle="1" w:styleId="NonNumHeading3">
    <w:name w:val="NonNumHeading3"/>
    <w:basedOn w:val="NonNumHeading2"/>
    <w:uiPriority w:val="99"/>
    <w:semiHidden/>
    <w:qFormat/>
    <w:rsid w:val="00982043"/>
    <w:rPr>
      <w:rFonts w:cs="Arial"/>
      <w:i/>
    </w:rPr>
  </w:style>
  <w:style w:type="paragraph" w:customStyle="1" w:styleId="RomanNumeralI">
    <w:name w:val="Roman Numeral I"/>
    <w:basedOn w:val="Text-t"/>
    <w:uiPriority w:val="99"/>
    <w:semiHidden/>
    <w:qFormat/>
    <w:rsid w:val="00982043"/>
    <w:pPr>
      <w:numPr>
        <w:numId w:val="32"/>
      </w:numPr>
      <w:tabs>
        <w:tab w:val="num" w:pos="360"/>
      </w:tabs>
      <w:spacing w:after="80" w:line="240" w:lineRule="auto"/>
      <w:ind w:left="432" w:hanging="432"/>
    </w:pPr>
    <w:rPr>
      <w:lang w:val="en-US"/>
    </w:rPr>
  </w:style>
  <w:style w:type="paragraph" w:customStyle="1" w:styleId="RomanNumberi">
    <w:name w:val="Roman Number i"/>
    <w:basedOn w:val="Text-t"/>
    <w:uiPriority w:val="99"/>
    <w:semiHidden/>
    <w:qFormat/>
    <w:rsid w:val="00982043"/>
    <w:pPr>
      <w:numPr>
        <w:numId w:val="33"/>
      </w:numPr>
      <w:tabs>
        <w:tab w:val="num" w:pos="360"/>
      </w:tabs>
      <w:spacing w:after="80"/>
      <w:ind w:left="1152" w:firstLine="0"/>
    </w:pPr>
    <w:rPr>
      <w:lang w:val="en-US"/>
    </w:rPr>
  </w:style>
  <w:style w:type="paragraph" w:customStyle="1" w:styleId="TableBullet1Last">
    <w:name w:val="Table Bullet1Last"/>
    <w:basedOn w:val="TableBullet1"/>
    <w:qFormat/>
    <w:rsid w:val="00982043"/>
    <w:pPr>
      <w:numPr>
        <w:numId w:val="34"/>
      </w:numPr>
      <w:tabs>
        <w:tab w:val="num" w:pos="360"/>
      </w:tabs>
      <w:spacing w:after="80"/>
      <w:ind w:left="173" w:hanging="173"/>
    </w:pPr>
  </w:style>
  <w:style w:type="paragraph" w:customStyle="1" w:styleId="TableBullet2Last">
    <w:name w:val="Table Bullet2Last"/>
    <w:basedOn w:val="TableBullet2"/>
    <w:uiPriority w:val="99"/>
    <w:semiHidden/>
    <w:qFormat/>
    <w:rsid w:val="00982043"/>
    <w:pPr>
      <w:numPr>
        <w:numId w:val="35"/>
      </w:numPr>
      <w:tabs>
        <w:tab w:val="num" w:pos="360"/>
      </w:tabs>
      <w:spacing w:after="80"/>
      <w:ind w:left="346" w:hanging="173"/>
    </w:pPr>
  </w:style>
  <w:style w:type="paragraph" w:customStyle="1" w:styleId="LetterList-Capital">
    <w:name w:val="Letter List - Capital"/>
    <w:basedOn w:val="RomanNumeralI"/>
    <w:uiPriority w:val="99"/>
    <w:semiHidden/>
    <w:qFormat/>
    <w:rsid w:val="00982043"/>
    <w:pPr>
      <w:numPr>
        <w:numId w:val="36"/>
      </w:numPr>
      <w:tabs>
        <w:tab w:val="num" w:pos="360"/>
      </w:tabs>
      <w:spacing w:line="276" w:lineRule="auto"/>
      <w:ind w:left="792"/>
    </w:pPr>
  </w:style>
  <w:style w:type="paragraph" w:customStyle="1" w:styleId="LetterList-LowerCase">
    <w:name w:val="Letter List - Lower Case"/>
    <w:basedOn w:val="RomanNumberi"/>
    <w:uiPriority w:val="99"/>
    <w:semiHidden/>
    <w:qFormat/>
    <w:rsid w:val="00982043"/>
    <w:pPr>
      <w:numPr>
        <w:numId w:val="37"/>
      </w:numPr>
      <w:tabs>
        <w:tab w:val="num" w:pos="360"/>
      </w:tabs>
      <w:ind w:left="1512"/>
    </w:pPr>
  </w:style>
  <w:style w:type="paragraph" w:customStyle="1" w:styleId="FigureSpacingPlaceholder">
    <w:name w:val="Figure Spacing Placeholder"/>
    <w:basedOn w:val="Text-t"/>
    <w:rsid w:val="00982043"/>
    <w:pPr>
      <w:keepNext/>
      <w:spacing w:after="40"/>
      <w:jc w:val="center"/>
    </w:pPr>
    <w:rPr>
      <w:lang w:val="en-US"/>
    </w:rPr>
  </w:style>
  <w:style w:type="paragraph" w:customStyle="1" w:styleId="ProprietaryandConfidential">
    <w:name w:val="Proprietary and Confidential"/>
    <w:basedOn w:val="Normal"/>
    <w:uiPriority w:val="99"/>
    <w:semiHidden/>
    <w:rsid w:val="00982043"/>
    <w:pPr>
      <w:spacing w:after="0" w:line="240" w:lineRule="auto"/>
    </w:pPr>
    <w:rPr>
      <w:rFonts w:ascii="Arial" w:eastAsiaTheme="minorEastAsia" w:hAnsi="Arial" w:cs="Arial"/>
      <w:color w:val="808080" w:themeColor="background1" w:themeShade="80"/>
      <w:sz w:val="16"/>
      <w:szCs w:val="16"/>
      <w:lang w:val="en-US" w:eastAsia="ja-JP"/>
    </w:rPr>
  </w:style>
  <w:style w:type="paragraph" w:customStyle="1" w:styleId="NumberedListIndented">
    <w:name w:val="Numbered List Indented"/>
    <w:basedOn w:val="Numbered"/>
    <w:uiPriority w:val="99"/>
    <w:semiHidden/>
    <w:qFormat/>
    <w:rsid w:val="00982043"/>
    <w:pPr>
      <w:numPr>
        <w:numId w:val="38"/>
      </w:numPr>
      <w:tabs>
        <w:tab w:val="num" w:pos="360"/>
      </w:tabs>
      <w:ind w:left="720"/>
    </w:pPr>
  </w:style>
  <w:style w:type="paragraph" w:customStyle="1" w:styleId="CallOutQuoteAuthor">
    <w:name w:val="Call Out Quote Author"/>
    <w:basedOn w:val="Normal"/>
    <w:uiPriority w:val="99"/>
    <w:semiHidden/>
    <w:qFormat/>
    <w:rsid w:val="00982043"/>
    <w:pPr>
      <w:spacing w:after="120" w:line="276" w:lineRule="auto"/>
      <w:jc w:val="right"/>
    </w:pPr>
    <w:rPr>
      <w:rFonts w:ascii="Times New Roman" w:eastAsiaTheme="minorEastAsia" w:hAnsi="Times New Roman" w:cs="Times New Roman"/>
      <w:szCs w:val="18"/>
      <w:lang w:val="en-US" w:eastAsia="ja-JP"/>
    </w:rPr>
  </w:style>
  <w:style w:type="paragraph" w:customStyle="1" w:styleId="RFIRequirementBullet">
    <w:name w:val="RFI Requirement Bullet"/>
    <w:basedOn w:val="RFIRequirementText"/>
    <w:uiPriority w:val="99"/>
    <w:semiHidden/>
    <w:qFormat/>
    <w:rsid w:val="00982043"/>
    <w:pPr>
      <w:numPr>
        <w:numId w:val="39"/>
      </w:numPr>
      <w:tabs>
        <w:tab w:val="num" w:pos="360"/>
      </w:tabs>
      <w:ind w:left="173" w:hanging="173"/>
      <w:contextualSpacing/>
    </w:pPr>
  </w:style>
  <w:style w:type="paragraph" w:customStyle="1" w:styleId="RFPRequirementTextletteredlist">
    <w:name w:val="RFP Requirement Text lettered list"/>
    <w:basedOn w:val="RFIRequirementText"/>
    <w:uiPriority w:val="99"/>
    <w:semiHidden/>
    <w:rsid w:val="00982043"/>
    <w:pPr>
      <w:numPr>
        <w:numId w:val="40"/>
      </w:numPr>
      <w:tabs>
        <w:tab w:val="num" w:pos="360"/>
      </w:tabs>
      <w:ind w:left="360" w:firstLine="0"/>
      <w:contextualSpacing/>
    </w:pPr>
    <w:rPr>
      <w:rFonts w:eastAsia="Arial"/>
      <w:spacing w:val="1"/>
    </w:rPr>
  </w:style>
  <w:style w:type="character" w:customStyle="1" w:styleId="zBaseBodyChar">
    <w:name w:val="zBase_Body Char"/>
    <w:link w:val="zBaseBody"/>
    <w:semiHidden/>
    <w:locked/>
    <w:rsid w:val="00982043"/>
    <w:rPr>
      <w:rFonts w:ascii="Times New Roman" w:eastAsia="Times New Roman" w:hAnsi="Times New Roman" w:cs="Times New Roman"/>
      <w:szCs w:val="24"/>
    </w:rPr>
  </w:style>
  <w:style w:type="paragraph" w:customStyle="1" w:styleId="zBaseBody">
    <w:name w:val="zBase_Body"/>
    <w:link w:val="zBaseBodyChar"/>
    <w:semiHidden/>
    <w:rsid w:val="00982043"/>
    <w:pPr>
      <w:spacing w:after="200" w:line="240" w:lineRule="auto"/>
    </w:pPr>
    <w:rPr>
      <w:rFonts w:ascii="Times New Roman" w:eastAsia="Times New Roman" w:hAnsi="Times New Roman" w:cs="Times New Roman"/>
      <w:szCs w:val="24"/>
    </w:rPr>
  </w:style>
  <w:style w:type="paragraph" w:customStyle="1" w:styleId="BASICBody0after">
    <w:name w:val="BASIC Body_0_after"/>
    <w:basedOn w:val="zBaseBody"/>
    <w:uiPriority w:val="99"/>
    <w:semiHidden/>
    <w:rsid w:val="00982043"/>
    <w:pPr>
      <w:spacing w:after="0"/>
    </w:pPr>
  </w:style>
  <w:style w:type="paragraph" w:customStyle="1" w:styleId="BASICBullet2">
    <w:name w:val="BASIC Bullet2"/>
    <w:basedOn w:val="BASICBullet2Last"/>
    <w:uiPriority w:val="99"/>
    <w:semiHidden/>
    <w:rsid w:val="00982043"/>
    <w:pPr>
      <w:numPr>
        <w:ilvl w:val="0"/>
        <w:numId w:val="0"/>
      </w:numPr>
      <w:tabs>
        <w:tab w:val="clear" w:pos="720"/>
      </w:tabs>
      <w:spacing w:after="120"/>
    </w:pPr>
    <w:rPr>
      <w:sz w:val="22"/>
    </w:rPr>
  </w:style>
  <w:style w:type="paragraph" w:customStyle="1" w:styleId="BASICBullet20after">
    <w:name w:val="BASIC Bullet2_0_after"/>
    <w:basedOn w:val="BASICBullet2Last"/>
    <w:uiPriority w:val="99"/>
    <w:semiHidden/>
    <w:rsid w:val="00982043"/>
    <w:pPr>
      <w:numPr>
        <w:ilvl w:val="0"/>
        <w:numId w:val="0"/>
      </w:numPr>
      <w:tabs>
        <w:tab w:val="clear" w:pos="720"/>
      </w:tabs>
      <w:spacing w:after="0"/>
    </w:pPr>
    <w:rPr>
      <w:sz w:val="22"/>
    </w:rPr>
  </w:style>
  <w:style w:type="paragraph" w:customStyle="1" w:styleId="BASICBullet3">
    <w:name w:val="BASIC Bullet3"/>
    <w:basedOn w:val="BASICBullet3Last"/>
    <w:uiPriority w:val="99"/>
    <w:semiHidden/>
    <w:rsid w:val="00982043"/>
    <w:pPr>
      <w:numPr>
        <w:ilvl w:val="0"/>
        <w:numId w:val="0"/>
      </w:numPr>
      <w:spacing w:after="120"/>
    </w:pPr>
    <w:rPr>
      <w:sz w:val="22"/>
    </w:rPr>
  </w:style>
  <w:style w:type="paragraph" w:customStyle="1" w:styleId="BASICBullet30after">
    <w:name w:val="BASIC Bullet3_0_after"/>
    <w:basedOn w:val="BASICBullet3Last"/>
    <w:uiPriority w:val="99"/>
    <w:semiHidden/>
    <w:rsid w:val="00982043"/>
    <w:pPr>
      <w:numPr>
        <w:ilvl w:val="0"/>
        <w:numId w:val="0"/>
      </w:numPr>
      <w:spacing w:after="0"/>
    </w:pPr>
    <w:rPr>
      <w:sz w:val="22"/>
    </w:rPr>
  </w:style>
  <w:style w:type="paragraph" w:customStyle="1" w:styleId="zBaseTable">
    <w:name w:val="zBase_Table"/>
    <w:uiPriority w:val="99"/>
    <w:semiHidden/>
    <w:rsid w:val="00982043"/>
    <w:pPr>
      <w:spacing w:before="60" w:after="60" w:line="240" w:lineRule="auto"/>
    </w:pPr>
    <w:rPr>
      <w:rFonts w:ascii="Arial" w:eastAsia="Times New Roman" w:hAnsi="Arial" w:cs="Times New Roman"/>
      <w:sz w:val="18"/>
      <w:szCs w:val="24"/>
      <w:lang w:val="en-US"/>
    </w:rPr>
  </w:style>
  <w:style w:type="paragraph" w:customStyle="1" w:styleId="BASICCalloutText">
    <w:name w:val="BASIC Callout Text"/>
    <w:basedOn w:val="zBaseTable"/>
    <w:uiPriority w:val="99"/>
    <w:semiHidden/>
    <w:rsid w:val="00982043"/>
  </w:style>
  <w:style w:type="paragraph" w:customStyle="1" w:styleId="BASICCalloutBullet">
    <w:name w:val="BASIC Callout Bullet"/>
    <w:basedOn w:val="BASICCalloutText"/>
    <w:uiPriority w:val="99"/>
    <w:semiHidden/>
    <w:rsid w:val="00982043"/>
    <w:pPr>
      <w:numPr>
        <w:numId w:val="41"/>
      </w:numPr>
    </w:pPr>
  </w:style>
  <w:style w:type="paragraph" w:customStyle="1" w:styleId="BASICCalloutReference">
    <w:name w:val="BASIC Callout Reference"/>
    <w:basedOn w:val="BASICCalloutText"/>
    <w:uiPriority w:val="99"/>
    <w:semiHidden/>
    <w:rsid w:val="00982043"/>
    <w:pPr>
      <w:jc w:val="right"/>
    </w:pPr>
    <w:rPr>
      <w:i/>
    </w:rPr>
  </w:style>
  <w:style w:type="paragraph" w:customStyle="1" w:styleId="BASICCalloutTitle">
    <w:name w:val="BASIC Callout Title"/>
    <w:basedOn w:val="BASICCalloutText"/>
    <w:next w:val="BASICCalloutText"/>
    <w:uiPriority w:val="99"/>
    <w:semiHidden/>
    <w:rsid w:val="00982043"/>
    <w:pPr>
      <w:spacing w:after="120"/>
      <w:jc w:val="center"/>
    </w:pPr>
    <w:rPr>
      <w:b/>
      <w:sz w:val="20"/>
    </w:rPr>
  </w:style>
  <w:style w:type="paragraph" w:customStyle="1" w:styleId="BASICControlNumber">
    <w:name w:val="BASIC Control Number"/>
    <w:next w:val="Normal"/>
    <w:uiPriority w:val="99"/>
    <w:semiHidden/>
    <w:rsid w:val="00982043"/>
    <w:pPr>
      <w:spacing w:after="0" w:line="240" w:lineRule="auto"/>
      <w:jc w:val="right"/>
    </w:pPr>
    <w:rPr>
      <w:rFonts w:ascii="Arial Bold" w:eastAsia="Times New Roman" w:hAnsi="Arial Bold" w:cs="Times New Roman"/>
      <w:b/>
      <w:caps/>
      <w:sz w:val="10"/>
      <w:szCs w:val="10"/>
      <w:lang w:val="en-US"/>
    </w:rPr>
  </w:style>
  <w:style w:type="paragraph" w:customStyle="1" w:styleId="zBaseExhTable">
    <w:name w:val="zBase_Exh Table"/>
    <w:uiPriority w:val="99"/>
    <w:semiHidden/>
    <w:rsid w:val="00982043"/>
    <w:pPr>
      <w:spacing w:after="0" w:line="240" w:lineRule="auto"/>
      <w:jc w:val="center"/>
    </w:pPr>
    <w:rPr>
      <w:rFonts w:ascii="Arial" w:eastAsia="Times New Roman" w:hAnsi="Arial" w:cs="Times New Roman"/>
      <w:b/>
      <w:sz w:val="20"/>
      <w:szCs w:val="24"/>
      <w:lang w:val="en-US"/>
    </w:rPr>
  </w:style>
  <w:style w:type="paragraph" w:customStyle="1" w:styleId="BASICExhibitCaption">
    <w:name w:val="BASIC Exhibit Caption"/>
    <w:basedOn w:val="zBaseExhTable"/>
    <w:next w:val="BASICBody"/>
    <w:uiPriority w:val="99"/>
    <w:semiHidden/>
    <w:rsid w:val="00982043"/>
    <w:pPr>
      <w:spacing w:after="200"/>
    </w:pPr>
    <w:rPr>
      <w:i/>
    </w:rPr>
  </w:style>
  <w:style w:type="paragraph" w:customStyle="1" w:styleId="BASICExhibitCaption0after">
    <w:name w:val="BASIC Exhibit Caption_0_after"/>
    <w:basedOn w:val="BASICExhibitCaption"/>
    <w:next w:val="BASICBody"/>
    <w:uiPriority w:val="99"/>
    <w:semiHidden/>
    <w:rsid w:val="00982043"/>
    <w:pPr>
      <w:spacing w:after="0"/>
    </w:pPr>
  </w:style>
  <w:style w:type="paragraph" w:customStyle="1" w:styleId="BASICExhibitPlaceholder">
    <w:name w:val="BASIC Exhibit Placeholder"/>
    <w:basedOn w:val="BASICBody"/>
    <w:next w:val="Normal"/>
    <w:uiPriority w:val="99"/>
    <w:semiHidden/>
    <w:rsid w:val="00982043"/>
    <w:pPr>
      <w:keepNext/>
      <w:spacing w:before="40" w:after="120"/>
      <w:jc w:val="center"/>
    </w:pPr>
    <w:rPr>
      <w:sz w:val="22"/>
    </w:rPr>
  </w:style>
  <w:style w:type="paragraph" w:customStyle="1" w:styleId="BASICExhibitTitle">
    <w:name w:val="BASIC Exhibit Title"/>
    <w:basedOn w:val="zBaseExhTable"/>
    <w:next w:val="BASICExhibitCaption"/>
    <w:uiPriority w:val="99"/>
    <w:semiHidden/>
    <w:rsid w:val="00982043"/>
    <w:pPr>
      <w:keepNext/>
    </w:pPr>
  </w:style>
  <w:style w:type="paragraph" w:customStyle="1" w:styleId="zBasePageMargin">
    <w:name w:val="zBase_PageMargin"/>
    <w:uiPriority w:val="99"/>
    <w:semiHidden/>
    <w:rsid w:val="00982043"/>
    <w:pPr>
      <w:spacing w:after="0" w:line="240" w:lineRule="auto"/>
    </w:pPr>
    <w:rPr>
      <w:rFonts w:ascii="Arial" w:eastAsia="Times New Roman" w:hAnsi="Arial" w:cs="Times New Roman"/>
      <w:color w:val="000000"/>
      <w:sz w:val="16"/>
      <w:szCs w:val="24"/>
      <w:lang w:val="en-US"/>
    </w:rPr>
  </w:style>
  <w:style w:type="paragraph" w:customStyle="1" w:styleId="BASICFooter">
    <w:name w:val="BASIC Footer"/>
    <w:basedOn w:val="zBasePageMargin"/>
    <w:next w:val="Normal"/>
    <w:uiPriority w:val="99"/>
    <w:semiHidden/>
    <w:rsid w:val="00982043"/>
    <w:pPr>
      <w:tabs>
        <w:tab w:val="center" w:pos="4680"/>
        <w:tab w:val="right" w:pos="9360"/>
      </w:tabs>
      <w:spacing w:before="360"/>
    </w:pPr>
  </w:style>
  <w:style w:type="paragraph" w:customStyle="1" w:styleId="BASICFooterDisclamer">
    <w:name w:val="BASIC Footer Disclamer"/>
    <w:basedOn w:val="zBasePageMargin"/>
    <w:uiPriority w:val="99"/>
    <w:semiHidden/>
    <w:rsid w:val="00982043"/>
    <w:pPr>
      <w:spacing w:before="80"/>
      <w:jc w:val="center"/>
    </w:pPr>
  </w:style>
  <w:style w:type="paragraph" w:customStyle="1" w:styleId="BASICHeaderOdd">
    <w:name w:val="BASIC Header Odd"/>
    <w:basedOn w:val="zBasePageMargin"/>
    <w:uiPriority w:val="99"/>
    <w:semiHidden/>
    <w:rsid w:val="00982043"/>
  </w:style>
  <w:style w:type="paragraph" w:customStyle="1" w:styleId="BASICHeaderEven">
    <w:name w:val="BASIC Header Even"/>
    <w:basedOn w:val="BASICHeaderOdd"/>
    <w:uiPriority w:val="99"/>
    <w:semiHidden/>
    <w:rsid w:val="00982043"/>
    <w:pPr>
      <w:jc w:val="right"/>
    </w:pPr>
  </w:style>
  <w:style w:type="paragraph" w:customStyle="1" w:styleId="BASICHighlightsText">
    <w:name w:val="BASIC Highlights Text"/>
    <w:basedOn w:val="zBaseTable"/>
    <w:uiPriority w:val="99"/>
    <w:semiHidden/>
    <w:rsid w:val="00982043"/>
    <w:pPr>
      <w:spacing w:after="0"/>
    </w:pPr>
  </w:style>
  <w:style w:type="paragraph" w:customStyle="1" w:styleId="BASICHighlightsBullet">
    <w:name w:val="BASIC Highlights Bullet"/>
    <w:basedOn w:val="BASICHighlightsText"/>
    <w:uiPriority w:val="99"/>
    <w:semiHidden/>
    <w:rsid w:val="00982043"/>
    <w:pPr>
      <w:numPr>
        <w:numId w:val="42"/>
      </w:numPr>
    </w:pPr>
  </w:style>
  <w:style w:type="paragraph" w:customStyle="1" w:styleId="BASICHighlightsTitle">
    <w:name w:val="BASIC Highlights Title"/>
    <w:basedOn w:val="zBaseTable"/>
    <w:uiPriority w:val="99"/>
    <w:semiHidden/>
    <w:rsid w:val="00982043"/>
    <w:pPr>
      <w:spacing w:before="20" w:after="20"/>
    </w:pPr>
    <w:rPr>
      <w:rFonts w:ascii="Arial Black" w:hAnsi="Arial Black"/>
      <w:caps/>
      <w:color w:val="FFFFFF"/>
      <w:sz w:val="24"/>
    </w:rPr>
  </w:style>
  <w:style w:type="paragraph" w:customStyle="1" w:styleId="zBaseJD">
    <w:name w:val="zBaseJD"/>
    <w:uiPriority w:val="99"/>
    <w:semiHidden/>
    <w:rsid w:val="00982043"/>
    <w:pPr>
      <w:spacing w:line="240" w:lineRule="auto"/>
    </w:pPr>
    <w:rPr>
      <w:rFonts w:ascii="Times New Roman" w:eastAsia="Times New Roman" w:hAnsi="Times New Roman" w:cs="Times New Roman"/>
      <w:szCs w:val="24"/>
      <w:lang w:val="en-US"/>
    </w:rPr>
  </w:style>
  <w:style w:type="paragraph" w:customStyle="1" w:styleId="BASICJDText">
    <w:name w:val="BASIC JD Text"/>
    <w:basedOn w:val="zBaseJD"/>
    <w:uiPriority w:val="99"/>
    <w:semiHidden/>
    <w:rsid w:val="00982043"/>
  </w:style>
  <w:style w:type="paragraph" w:customStyle="1" w:styleId="BASICJDBullet1">
    <w:name w:val="BASIC JD Bullet1"/>
    <w:basedOn w:val="BASICJDText"/>
    <w:uiPriority w:val="99"/>
    <w:semiHidden/>
    <w:rsid w:val="00982043"/>
    <w:pPr>
      <w:numPr>
        <w:numId w:val="43"/>
      </w:numPr>
    </w:pPr>
  </w:style>
  <w:style w:type="paragraph" w:customStyle="1" w:styleId="BASICJDBullet10after">
    <w:name w:val="BASIC JD Bullet1_0_after"/>
    <w:basedOn w:val="BASICJDBullet1"/>
    <w:uiPriority w:val="99"/>
    <w:semiHidden/>
    <w:rsid w:val="00982043"/>
    <w:pPr>
      <w:numPr>
        <w:numId w:val="0"/>
      </w:numPr>
      <w:spacing w:after="0"/>
    </w:pPr>
  </w:style>
  <w:style w:type="paragraph" w:customStyle="1" w:styleId="BASICJDBullet2">
    <w:name w:val="BASIC JD Bullet2"/>
    <w:basedOn w:val="BASICJDBullet1"/>
    <w:uiPriority w:val="99"/>
    <w:semiHidden/>
    <w:rsid w:val="00982043"/>
    <w:pPr>
      <w:numPr>
        <w:numId w:val="44"/>
      </w:numPr>
    </w:pPr>
  </w:style>
  <w:style w:type="paragraph" w:customStyle="1" w:styleId="BASICJDBullet20after">
    <w:name w:val="BASIC JD Bullet2_0_after"/>
    <w:basedOn w:val="BASICJDBullet2"/>
    <w:uiPriority w:val="99"/>
    <w:semiHidden/>
    <w:rsid w:val="00982043"/>
    <w:pPr>
      <w:numPr>
        <w:numId w:val="0"/>
      </w:numPr>
      <w:spacing w:after="0"/>
    </w:pPr>
  </w:style>
  <w:style w:type="paragraph" w:customStyle="1" w:styleId="BASICJDCompany">
    <w:name w:val="BASIC JD Company"/>
    <w:basedOn w:val="zBaseJD"/>
    <w:next w:val="Normal"/>
    <w:uiPriority w:val="99"/>
    <w:semiHidden/>
    <w:rsid w:val="00982043"/>
    <w:pPr>
      <w:keepNext/>
      <w:tabs>
        <w:tab w:val="right" w:pos="9360"/>
      </w:tabs>
      <w:spacing w:after="40"/>
    </w:pPr>
    <w:rPr>
      <w:b/>
    </w:rPr>
  </w:style>
  <w:style w:type="paragraph" w:customStyle="1" w:styleId="zBaseHeading123">
    <w:name w:val="zBase_Heading_123"/>
    <w:uiPriority w:val="99"/>
    <w:semiHidden/>
    <w:rsid w:val="00982043"/>
    <w:pPr>
      <w:keepNext/>
      <w:keepLines/>
      <w:spacing w:after="200" w:line="240" w:lineRule="auto"/>
    </w:pPr>
    <w:rPr>
      <w:rFonts w:ascii="Arial" w:eastAsia="Times New Roman" w:hAnsi="Arial" w:cs="Times New Roman"/>
      <w:b/>
      <w:color w:val="466478"/>
      <w:szCs w:val="24"/>
      <w:lang w:val="en-US"/>
    </w:rPr>
  </w:style>
  <w:style w:type="paragraph" w:customStyle="1" w:styleId="BASICJDName">
    <w:name w:val="BASIC JD Name"/>
    <w:basedOn w:val="zBaseHeading123"/>
    <w:next w:val="Normal"/>
    <w:uiPriority w:val="99"/>
    <w:semiHidden/>
    <w:rsid w:val="00982043"/>
    <w:pPr>
      <w:spacing w:after="120"/>
      <w:jc w:val="center"/>
    </w:pPr>
    <w:rPr>
      <w:rFonts w:ascii="Arial Bold" w:hAnsi="Arial Bold"/>
      <w:smallCaps/>
      <w:sz w:val="28"/>
      <w:szCs w:val="28"/>
    </w:rPr>
  </w:style>
  <w:style w:type="paragraph" w:customStyle="1" w:styleId="BASICJDPosition">
    <w:name w:val="BASIC JD Position"/>
    <w:basedOn w:val="BASICJDCompany"/>
    <w:next w:val="BASICJDText"/>
    <w:uiPriority w:val="99"/>
    <w:semiHidden/>
    <w:rsid w:val="00982043"/>
    <w:rPr>
      <w:i/>
    </w:rPr>
  </w:style>
  <w:style w:type="paragraph" w:customStyle="1" w:styleId="BASICJDSubhead">
    <w:name w:val="BASIC JD Subhead"/>
    <w:basedOn w:val="zBaseHeading123"/>
    <w:next w:val="BASICJDText"/>
    <w:uiPriority w:val="99"/>
    <w:semiHidden/>
    <w:rsid w:val="00982043"/>
    <w:pPr>
      <w:pBdr>
        <w:top w:val="single" w:sz="18" w:space="1" w:color="28A5B9"/>
        <w:bottom w:val="single" w:sz="18" w:space="1" w:color="28A5B9"/>
      </w:pBdr>
      <w:shd w:val="clear" w:color="auto" w:fill="28A5B9"/>
      <w:spacing w:before="120" w:after="120"/>
      <w:jc w:val="center"/>
    </w:pPr>
    <w:rPr>
      <w:color w:val="FFFFFF"/>
    </w:rPr>
  </w:style>
  <w:style w:type="paragraph" w:customStyle="1" w:styleId="BASICJDText0after">
    <w:name w:val="BASIC JD Text_0_after"/>
    <w:basedOn w:val="BASICJDText"/>
    <w:uiPriority w:val="99"/>
    <w:semiHidden/>
    <w:rsid w:val="00982043"/>
    <w:pPr>
      <w:spacing w:after="0"/>
    </w:pPr>
  </w:style>
  <w:style w:type="paragraph" w:customStyle="1" w:styleId="BASICNumbered">
    <w:name w:val="BASIC Numbered"/>
    <w:basedOn w:val="BASICBody"/>
    <w:uiPriority w:val="99"/>
    <w:semiHidden/>
    <w:rsid w:val="00982043"/>
    <w:pPr>
      <w:numPr>
        <w:numId w:val="45"/>
      </w:numPr>
      <w:suppressAutoHyphens/>
      <w:spacing w:after="20"/>
      <w:ind w:left="533" w:firstLine="0"/>
    </w:pPr>
    <w:rPr>
      <w:sz w:val="22"/>
      <w:szCs w:val="22"/>
    </w:rPr>
  </w:style>
  <w:style w:type="paragraph" w:customStyle="1" w:styleId="BASICNumberedLast">
    <w:name w:val="BASIC Numbered Last"/>
    <w:basedOn w:val="BASICNumbered"/>
    <w:next w:val="BASICBody"/>
    <w:uiPriority w:val="99"/>
    <w:semiHidden/>
    <w:rsid w:val="00982043"/>
    <w:pPr>
      <w:numPr>
        <w:numId w:val="0"/>
      </w:numPr>
      <w:spacing w:after="200"/>
    </w:pPr>
  </w:style>
  <w:style w:type="paragraph" w:customStyle="1" w:styleId="BASICQualsBody">
    <w:name w:val="BASIC Quals Body"/>
    <w:basedOn w:val="BASICBody"/>
    <w:uiPriority w:val="99"/>
    <w:semiHidden/>
    <w:rsid w:val="00982043"/>
    <w:rPr>
      <w:sz w:val="22"/>
    </w:rPr>
  </w:style>
  <w:style w:type="paragraph" w:customStyle="1" w:styleId="BASICQualsBold">
    <w:name w:val="BASIC Quals Bold"/>
    <w:basedOn w:val="BASICQualsBody"/>
    <w:uiPriority w:val="99"/>
    <w:semiHidden/>
    <w:rsid w:val="00982043"/>
    <w:pPr>
      <w:keepNext/>
    </w:pPr>
    <w:rPr>
      <w:b/>
    </w:rPr>
  </w:style>
  <w:style w:type="paragraph" w:customStyle="1" w:styleId="BASICQualsBullets">
    <w:name w:val="BASIC Quals Bullets"/>
    <w:basedOn w:val="BASICQualsBody"/>
    <w:uiPriority w:val="99"/>
    <w:semiHidden/>
    <w:rsid w:val="00982043"/>
    <w:pPr>
      <w:numPr>
        <w:numId w:val="46"/>
      </w:numPr>
      <w:ind w:left="0" w:firstLine="0"/>
    </w:pPr>
  </w:style>
  <w:style w:type="paragraph" w:customStyle="1" w:styleId="BASICQualsBullets0after">
    <w:name w:val="BASIC Quals Bullets_0_after"/>
    <w:basedOn w:val="BASICQualsBullets"/>
    <w:uiPriority w:val="99"/>
    <w:semiHidden/>
    <w:rsid w:val="00982043"/>
    <w:pPr>
      <w:numPr>
        <w:numId w:val="0"/>
      </w:numPr>
      <w:spacing w:after="0"/>
    </w:pPr>
  </w:style>
  <w:style w:type="paragraph" w:customStyle="1" w:styleId="zBaseQuals">
    <w:name w:val="zBaseQuals"/>
    <w:uiPriority w:val="99"/>
    <w:semiHidden/>
    <w:rsid w:val="00982043"/>
    <w:pPr>
      <w:spacing w:after="0" w:line="240" w:lineRule="auto"/>
    </w:pPr>
    <w:rPr>
      <w:rFonts w:ascii="Arial Narrow" w:eastAsia="Times New Roman" w:hAnsi="Arial Narrow" w:cs="Times New Roman"/>
      <w:sz w:val="20"/>
      <w:szCs w:val="24"/>
      <w:lang w:val="en-US"/>
    </w:rPr>
  </w:style>
  <w:style w:type="paragraph" w:customStyle="1" w:styleId="BASICQualsHead">
    <w:name w:val="BASIC Quals Head"/>
    <w:basedOn w:val="zBaseQuals"/>
    <w:uiPriority w:val="99"/>
    <w:semiHidden/>
    <w:rsid w:val="00982043"/>
    <w:pPr>
      <w:keepNext/>
      <w:spacing w:before="80" w:after="80"/>
      <w:jc w:val="center"/>
    </w:pPr>
    <w:rPr>
      <w:rFonts w:ascii="Arial Bold" w:hAnsi="Arial Bold"/>
      <w:b/>
      <w:caps/>
      <w:color w:val="FFFFFF"/>
      <w:szCs w:val="20"/>
    </w:rPr>
  </w:style>
  <w:style w:type="paragraph" w:customStyle="1" w:styleId="BASICQualsSubhead">
    <w:name w:val="BASIC Quals Subhead"/>
    <w:basedOn w:val="zBaseQuals"/>
    <w:uiPriority w:val="99"/>
    <w:semiHidden/>
    <w:rsid w:val="00982043"/>
    <w:pPr>
      <w:spacing w:before="40" w:after="40"/>
    </w:pPr>
    <w:rPr>
      <w:b/>
    </w:rPr>
  </w:style>
  <w:style w:type="paragraph" w:customStyle="1" w:styleId="BASICQualsTableText">
    <w:name w:val="BASIC Quals Table Text"/>
    <w:basedOn w:val="zBaseQuals"/>
    <w:uiPriority w:val="99"/>
    <w:semiHidden/>
    <w:rsid w:val="00982043"/>
    <w:pPr>
      <w:spacing w:before="40" w:after="40"/>
    </w:pPr>
  </w:style>
  <w:style w:type="paragraph" w:customStyle="1" w:styleId="BASICReqt">
    <w:name w:val="BASIC Req't"/>
    <w:uiPriority w:val="99"/>
    <w:semiHidden/>
    <w:rsid w:val="00982043"/>
    <w:pPr>
      <w:keepNext/>
      <w:spacing w:after="40" w:line="240" w:lineRule="auto"/>
    </w:pPr>
    <w:rPr>
      <w:rFonts w:ascii="Arial" w:eastAsia="Times New Roman" w:hAnsi="Arial" w:cs="Times New Roman"/>
      <w:color w:val="616161"/>
      <w:sz w:val="16"/>
      <w:szCs w:val="16"/>
      <w:lang w:val="en-US"/>
    </w:rPr>
  </w:style>
  <w:style w:type="paragraph" w:customStyle="1" w:styleId="BASICReqtBold">
    <w:name w:val="BASIC Req't Bold"/>
    <w:basedOn w:val="BASICReqt"/>
    <w:uiPriority w:val="99"/>
    <w:semiHidden/>
    <w:rsid w:val="00982043"/>
    <w:rPr>
      <w:b/>
    </w:rPr>
  </w:style>
  <w:style w:type="paragraph" w:customStyle="1" w:styleId="BASICReqtLast">
    <w:name w:val="BASIC Req't Last"/>
    <w:basedOn w:val="BASICReqt"/>
    <w:next w:val="Normal"/>
    <w:uiPriority w:val="99"/>
    <w:semiHidden/>
    <w:rsid w:val="00982043"/>
    <w:pPr>
      <w:spacing w:after="200"/>
    </w:pPr>
    <w:rPr>
      <w:lang w:val="fr-FR"/>
    </w:rPr>
  </w:style>
  <w:style w:type="paragraph" w:customStyle="1" w:styleId="BASICReqtlist">
    <w:name w:val="BASIC Req't list"/>
    <w:basedOn w:val="BASICReqt"/>
    <w:uiPriority w:val="99"/>
    <w:semiHidden/>
    <w:rsid w:val="00982043"/>
    <w:pPr>
      <w:tabs>
        <w:tab w:val="left" w:pos="180"/>
        <w:tab w:val="left" w:pos="360"/>
        <w:tab w:val="left" w:pos="540"/>
      </w:tabs>
      <w:ind w:left="180" w:hanging="180"/>
    </w:pPr>
  </w:style>
  <w:style w:type="paragraph" w:customStyle="1" w:styleId="BASICReqtlistLast">
    <w:name w:val="BASIC Req't list Last"/>
    <w:basedOn w:val="BASICReqtlist"/>
    <w:uiPriority w:val="99"/>
    <w:semiHidden/>
    <w:rsid w:val="00982043"/>
    <w:pPr>
      <w:spacing w:after="200"/>
      <w:ind w:left="187" w:hanging="187"/>
    </w:pPr>
  </w:style>
  <w:style w:type="paragraph" w:customStyle="1" w:styleId="zBaseRes">
    <w:name w:val="zBaseRes"/>
    <w:uiPriority w:val="99"/>
    <w:semiHidden/>
    <w:rsid w:val="00982043"/>
    <w:pPr>
      <w:spacing w:line="240" w:lineRule="auto"/>
    </w:pPr>
    <w:rPr>
      <w:rFonts w:ascii="Times New Roman" w:eastAsia="Times New Roman" w:hAnsi="Times New Roman" w:cs="Times New Roman"/>
      <w:sz w:val="20"/>
      <w:szCs w:val="24"/>
      <w:lang w:val="en-US"/>
    </w:rPr>
  </w:style>
  <w:style w:type="paragraph" w:customStyle="1" w:styleId="BASICResText">
    <w:name w:val="BASIC Res Text"/>
    <w:basedOn w:val="zBaseRes"/>
    <w:uiPriority w:val="99"/>
    <w:semiHidden/>
    <w:rsid w:val="00982043"/>
  </w:style>
  <w:style w:type="character" w:customStyle="1" w:styleId="BASICResBullet1Char">
    <w:name w:val="BASIC Res Bullet1 Char"/>
    <w:link w:val="BASICResBullet1"/>
    <w:uiPriority w:val="99"/>
    <w:semiHidden/>
    <w:locked/>
    <w:rsid w:val="00982043"/>
    <w:rPr>
      <w:rFonts w:ascii="Times New Roman" w:eastAsia="Times New Roman" w:hAnsi="Times New Roman" w:cs="Times New Roman"/>
      <w:szCs w:val="24"/>
    </w:rPr>
  </w:style>
  <w:style w:type="paragraph" w:customStyle="1" w:styleId="BASICResBullet1">
    <w:name w:val="BASIC Res Bullet1"/>
    <w:basedOn w:val="BASICResText"/>
    <w:link w:val="BASICResBullet1Char"/>
    <w:uiPriority w:val="99"/>
    <w:semiHidden/>
    <w:rsid w:val="00982043"/>
    <w:pPr>
      <w:numPr>
        <w:numId w:val="47"/>
      </w:numPr>
    </w:pPr>
    <w:rPr>
      <w:sz w:val="22"/>
      <w:lang w:val="en-IN"/>
    </w:rPr>
  </w:style>
  <w:style w:type="character" w:customStyle="1" w:styleId="BASICResBullet10afterChar">
    <w:name w:val="BASIC Res Bullet1_0_after Char"/>
    <w:link w:val="BASICResBullet10after"/>
    <w:semiHidden/>
    <w:locked/>
    <w:rsid w:val="00982043"/>
    <w:rPr>
      <w:rFonts w:ascii="Times New Roman" w:eastAsia="Times New Roman" w:hAnsi="Times New Roman" w:cs="Times New Roman"/>
      <w:sz w:val="20"/>
      <w:szCs w:val="24"/>
    </w:rPr>
  </w:style>
  <w:style w:type="paragraph" w:customStyle="1" w:styleId="BASICResBullet10after">
    <w:name w:val="BASIC Res Bullet1_0_after"/>
    <w:basedOn w:val="BASICResBullet1"/>
    <w:link w:val="BASICResBullet10afterChar"/>
    <w:semiHidden/>
    <w:rsid w:val="00982043"/>
    <w:pPr>
      <w:numPr>
        <w:numId w:val="0"/>
      </w:numPr>
      <w:spacing w:after="0"/>
    </w:pPr>
    <w:rPr>
      <w:sz w:val="20"/>
    </w:rPr>
  </w:style>
  <w:style w:type="paragraph" w:customStyle="1" w:styleId="BASICResBullet2">
    <w:name w:val="BASIC Res Bullet2"/>
    <w:basedOn w:val="BASICResBullet1"/>
    <w:uiPriority w:val="99"/>
    <w:semiHidden/>
    <w:rsid w:val="00982043"/>
    <w:pPr>
      <w:numPr>
        <w:numId w:val="48"/>
      </w:numPr>
      <w:tabs>
        <w:tab w:val="clear" w:pos="720"/>
        <w:tab w:val="num" w:pos="360"/>
      </w:tabs>
      <w:ind w:left="360"/>
    </w:pPr>
  </w:style>
  <w:style w:type="paragraph" w:customStyle="1" w:styleId="BASICResBullet20after">
    <w:name w:val="BASIC Res Bullet2_0_after"/>
    <w:basedOn w:val="BASICResBullet2"/>
    <w:uiPriority w:val="99"/>
    <w:semiHidden/>
    <w:rsid w:val="00982043"/>
    <w:pPr>
      <w:numPr>
        <w:numId w:val="0"/>
      </w:numPr>
      <w:spacing w:after="0"/>
    </w:pPr>
  </w:style>
  <w:style w:type="paragraph" w:customStyle="1" w:styleId="BASICResCompany">
    <w:name w:val="BASIC Res Company"/>
    <w:basedOn w:val="zBaseRes"/>
    <w:next w:val="Normal"/>
    <w:uiPriority w:val="99"/>
    <w:semiHidden/>
    <w:rsid w:val="00982043"/>
    <w:pPr>
      <w:keepNext/>
      <w:tabs>
        <w:tab w:val="right" w:pos="9360"/>
      </w:tabs>
      <w:spacing w:after="40"/>
    </w:pPr>
    <w:rPr>
      <w:b/>
    </w:rPr>
  </w:style>
  <w:style w:type="paragraph" w:customStyle="1" w:styleId="BASICResName">
    <w:name w:val="BASIC Res Name"/>
    <w:basedOn w:val="zBaseHeading123"/>
    <w:next w:val="Normal"/>
    <w:uiPriority w:val="99"/>
    <w:semiHidden/>
    <w:rsid w:val="00982043"/>
    <w:pPr>
      <w:spacing w:after="120"/>
      <w:jc w:val="center"/>
    </w:pPr>
    <w:rPr>
      <w:rFonts w:ascii="Arial Bold" w:hAnsi="Arial Bold"/>
      <w:smallCaps/>
      <w:sz w:val="28"/>
      <w:szCs w:val="28"/>
    </w:rPr>
  </w:style>
  <w:style w:type="paragraph" w:customStyle="1" w:styleId="BASICResPosition">
    <w:name w:val="BASIC Res Position"/>
    <w:basedOn w:val="BASICResCompany"/>
    <w:next w:val="BASICResText"/>
    <w:uiPriority w:val="99"/>
    <w:semiHidden/>
    <w:rsid w:val="00982043"/>
    <w:rPr>
      <w:i/>
    </w:rPr>
  </w:style>
  <w:style w:type="paragraph" w:customStyle="1" w:styleId="BASICResSubhead">
    <w:name w:val="BASIC Res Subhead"/>
    <w:basedOn w:val="zBaseHeading123"/>
    <w:next w:val="BASICResText"/>
    <w:uiPriority w:val="99"/>
    <w:semiHidden/>
    <w:rsid w:val="00982043"/>
    <w:pPr>
      <w:pBdr>
        <w:top w:val="single" w:sz="18" w:space="1" w:color="28A5B9"/>
        <w:bottom w:val="single" w:sz="18" w:space="1" w:color="28A5B9"/>
      </w:pBdr>
      <w:shd w:val="clear" w:color="auto" w:fill="28A5B9"/>
      <w:spacing w:before="120" w:after="120"/>
      <w:jc w:val="center"/>
    </w:pPr>
    <w:rPr>
      <w:color w:val="FFFFFF"/>
      <w:sz w:val="20"/>
    </w:rPr>
  </w:style>
  <w:style w:type="paragraph" w:customStyle="1" w:styleId="BASICResText0after">
    <w:name w:val="BASIC Res Text_0_after"/>
    <w:basedOn w:val="BASICResText"/>
    <w:uiPriority w:val="99"/>
    <w:semiHidden/>
    <w:rsid w:val="00982043"/>
    <w:pPr>
      <w:spacing w:after="0"/>
    </w:pPr>
  </w:style>
  <w:style w:type="paragraph" w:customStyle="1" w:styleId="BASICResTracking">
    <w:name w:val="BASIC Res Tracking"/>
    <w:basedOn w:val="BASICResSubhead"/>
    <w:uiPriority w:val="99"/>
    <w:semiHidden/>
    <w:rsid w:val="00982043"/>
    <w:pPr>
      <w:keepLines w:val="0"/>
      <w:pBdr>
        <w:top w:val="single" w:sz="18" w:space="1" w:color="FFFF00"/>
        <w:bottom w:val="single" w:sz="18" w:space="1" w:color="FFFF00"/>
      </w:pBdr>
      <w:shd w:val="clear" w:color="auto" w:fill="FFFF00"/>
    </w:pPr>
    <w:rPr>
      <w:rFonts w:cs="Arial"/>
      <w:color w:val="auto"/>
      <w:szCs w:val="17"/>
    </w:rPr>
  </w:style>
  <w:style w:type="character" w:customStyle="1" w:styleId="BASICTableBodyChar">
    <w:name w:val="BASIC Table Body Char"/>
    <w:link w:val="BASICTableBody"/>
    <w:semiHidden/>
    <w:locked/>
    <w:rsid w:val="00982043"/>
    <w:rPr>
      <w:rFonts w:ascii="Arial" w:eastAsia="Times New Roman" w:hAnsi="Arial" w:cs="Times New Roman"/>
      <w:sz w:val="18"/>
      <w:szCs w:val="24"/>
    </w:rPr>
  </w:style>
  <w:style w:type="paragraph" w:customStyle="1" w:styleId="BASICTableBody">
    <w:name w:val="BASIC Table Body"/>
    <w:basedOn w:val="zBaseTable"/>
    <w:link w:val="BASICTableBodyChar"/>
    <w:semiHidden/>
    <w:qFormat/>
    <w:rsid w:val="00982043"/>
    <w:rPr>
      <w:lang w:val="en-IN"/>
    </w:rPr>
  </w:style>
  <w:style w:type="paragraph" w:customStyle="1" w:styleId="BASICTableBodyCentered">
    <w:name w:val="BASIC Table Body Centered"/>
    <w:basedOn w:val="BASICTableBody"/>
    <w:uiPriority w:val="99"/>
    <w:semiHidden/>
    <w:rsid w:val="00982043"/>
    <w:pPr>
      <w:jc w:val="center"/>
    </w:pPr>
  </w:style>
  <w:style w:type="paragraph" w:customStyle="1" w:styleId="BASICTableBullet1">
    <w:name w:val="BASIC Table Bullet1"/>
    <w:basedOn w:val="BASICTableBody"/>
    <w:uiPriority w:val="99"/>
    <w:semiHidden/>
    <w:rsid w:val="00982043"/>
    <w:pPr>
      <w:numPr>
        <w:numId w:val="49"/>
      </w:numPr>
      <w:tabs>
        <w:tab w:val="clear" w:pos="288"/>
        <w:tab w:val="num" w:pos="360"/>
      </w:tabs>
      <w:spacing w:before="20" w:after="20"/>
      <w:ind w:left="360" w:hanging="360"/>
    </w:pPr>
  </w:style>
  <w:style w:type="character" w:customStyle="1" w:styleId="BASICTableBullet2CharChar">
    <w:name w:val="BASIC Table Bullet2 Char Char"/>
    <w:link w:val="BASICTableBullet2"/>
    <w:uiPriority w:val="99"/>
    <w:semiHidden/>
    <w:locked/>
    <w:rsid w:val="00982043"/>
    <w:rPr>
      <w:rFonts w:ascii="Arial" w:eastAsia="Times New Roman" w:hAnsi="Arial" w:cs="Times New Roman"/>
      <w:sz w:val="18"/>
      <w:szCs w:val="24"/>
    </w:rPr>
  </w:style>
  <w:style w:type="paragraph" w:customStyle="1" w:styleId="BASICTableBullet2">
    <w:name w:val="BASIC Table Bullet2"/>
    <w:basedOn w:val="BASICTableBody"/>
    <w:link w:val="BASICTableBullet2CharChar"/>
    <w:uiPriority w:val="99"/>
    <w:semiHidden/>
    <w:rsid w:val="00982043"/>
    <w:pPr>
      <w:numPr>
        <w:numId w:val="50"/>
      </w:numPr>
      <w:spacing w:before="20" w:after="20"/>
    </w:pPr>
  </w:style>
  <w:style w:type="paragraph" w:customStyle="1" w:styleId="BASICTableTitle1">
    <w:name w:val="BASIC Table Title 1"/>
    <w:basedOn w:val="zBaseExhTable"/>
    <w:next w:val="Normal"/>
    <w:uiPriority w:val="99"/>
    <w:semiHidden/>
    <w:rsid w:val="00982043"/>
    <w:pPr>
      <w:keepNext/>
      <w:spacing w:after="80"/>
    </w:pPr>
  </w:style>
  <w:style w:type="character" w:customStyle="1" w:styleId="BASICTableTitle2Char">
    <w:name w:val="BASIC Table Title 2 Char"/>
    <w:link w:val="BASICTableTitle2"/>
    <w:semiHidden/>
    <w:locked/>
    <w:rsid w:val="00982043"/>
    <w:rPr>
      <w:rFonts w:ascii="Arial" w:eastAsia="Times New Roman" w:hAnsi="Arial" w:cs="Times New Roman"/>
      <w:b/>
      <w:color w:val="FFFFFF"/>
      <w:sz w:val="20"/>
      <w:szCs w:val="24"/>
    </w:rPr>
  </w:style>
  <w:style w:type="paragraph" w:customStyle="1" w:styleId="BASICTableTitle2">
    <w:name w:val="BASIC Table Title 2"/>
    <w:basedOn w:val="zBaseExhTable"/>
    <w:link w:val="BASICTableTitle2Char"/>
    <w:semiHidden/>
    <w:qFormat/>
    <w:rsid w:val="00982043"/>
    <w:pPr>
      <w:keepNext/>
      <w:spacing w:before="60" w:after="60"/>
    </w:pPr>
    <w:rPr>
      <w:color w:val="FFFFFF"/>
      <w:lang w:val="en-IN"/>
    </w:rPr>
  </w:style>
  <w:style w:type="paragraph" w:customStyle="1" w:styleId="BASICTableTitle3">
    <w:name w:val="BASIC Table Title 3"/>
    <w:basedOn w:val="zBaseExhTable"/>
    <w:uiPriority w:val="99"/>
    <w:semiHidden/>
    <w:rsid w:val="00982043"/>
    <w:pPr>
      <w:keepNext/>
      <w:spacing w:before="60" w:after="60"/>
    </w:pPr>
    <w:rPr>
      <w:color w:val="FFFFFF"/>
    </w:rPr>
  </w:style>
  <w:style w:type="paragraph" w:customStyle="1" w:styleId="BASICTheme">
    <w:name w:val="BASIC Theme"/>
    <w:basedOn w:val="BASICBody"/>
    <w:next w:val="BASICBody"/>
    <w:uiPriority w:val="99"/>
    <w:semiHidden/>
    <w:rsid w:val="00982043"/>
    <w:rPr>
      <w:b/>
      <w:i/>
      <w:sz w:val="22"/>
    </w:rPr>
  </w:style>
  <w:style w:type="paragraph" w:customStyle="1" w:styleId="BASICTitle1">
    <w:name w:val="BASIC Title 1"/>
    <w:basedOn w:val="zBaseHeading123"/>
    <w:next w:val="BASICBody"/>
    <w:uiPriority w:val="99"/>
    <w:semiHidden/>
    <w:rsid w:val="00982043"/>
    <w:pPr>
      <w:tabs>
        <w:tab w:val="left" w:pos="468"/>
        <w:tab w:val="left" w:pos="630"/>
        <w:tab w:val="left" w:pos="900"/>
      </w:tabs>
      <w:ind w:left="468" w:hanging="468"/>
    </w:pPr>
    <w:rPr>
      <w:rFonts w:ascii="Arial Bold" w:hAnsi="Arial Bold"/>
      <w:caps/>
      <w:sz w:val="36"/>
      <w:szCs w:val="36"/>
    </w:rPr>
  </w:style>
  <w:style w:type="paragraph" w:customStyle="1" w:styleId="BASICTitle2">
    <w:name w:val="BASIC Title 2"/>
    <w:basedOn w:val="zBaseHeading123"/>
    <w:next w:val="BASICBody"/>
    <w:uiPriority w:val="99"/>
    <w:semiHidden/>
    <w:rsid w:val="00982043"/>
    <w:pPr>
      <w:tabs>
        <w:tab w:val="left" w:pos="657"/>
        <w:tab w:val="left" w:pos="837"/>
        <w:tab w:val="left" w:pos="1080"/>
      </w:tabs>
      <w:ind w:left="675" w:hanging="675"/>
    </w:pPr>
    <w:rPr>
      <w:sz w:val="32"/>
    </w:rPr>
  </w:style>
  <w:style w:type="paragraph" w:customStyle="1" w:styleId="BASICTitle3">
    <w:name w:val="BASIC Title 3"/>
    <w:basedOn w:val="zBaseHeading123"/>
    <w:next w:val="BASICBody"/>
    <w:uiPriority w:val="99"/>
    <w:semiHidden/>
    <w:rsid w:val="00982043"/>
    <w:pPr>
      <w:tabs>
        <w:tab w:val="left" w:pos="828"/>
        <w:tab w:val="left" w:pos="972"/>
        <w:tab w:val="left" w:pos="1188"/>
      </w:tabs>
      <w:ind w:left="828" w:hanging="828"/>
    </w:pPr>
    <w:rPr>
      <w:sz w:val="28"/>
    </w:rPr>
  </w:style>
  <w:style w:type="paragraph" w:customStyle="1" w:styleId="BASICTitle4">
    <w:name w:val="BASIC Title 4"/>
    <w:basedOn w:val="zBaseHeading123"/>
    <w:next w:val="BASICBody"/>
    <w:uiPriority w:val="99"/>
    <w:semiHidden/>
    <w:rsid w:val="00982043"/>
    <w:pPr>
      <w:tabs>
        <w:tab w:val="left" w:pos="990"/>
        <w:tab w:val="left" w:pos="1260"/>
        <w:tab w:val="left" w:pos="1620"/>
      </w:tabs>
      <w:ind w:left="1008" w:hanging="1008"/>
    </w:pPr>
    <w:rPr>
      <w:sz w:val="26"/>
    </w:rPr>
  </w:style>
  <w:style w:type="paragraph" w:customStyle="1" w:styleId="BASICTitle5">
    <w:name w:val="BASIC Title 5"/>
    <w:basedOn w:val="zBaseHeading123"/>
    <w:next w:val="BASICBody"/>
    <w:uiPriority w:val="99"/>
    <w:semiHidden/>
    <w:rsid w:val="00982043"/>
    <w:pPr>
      <w:tabs>
        <w:tab w:val="left" w:pos="1080"/>
        <w:tab w:val="left" w:pos="1350"/>
        <w:tab w:val="left" w:pos="1620"/>
      </w:tabs>
      <w:ind w:left="1080" w:hanging="1080"/>
    </w:pPr>
    <w:rPr>
      <w:sz w:val="24"/>
    </w:rPr>
  </w:style>
  <w:style w:type="paragraph" w:customStyle="1" w:styleId="zBaseHeadingABC">
    <w:name w:val="zBase_Heading_ABC"/>
    <w:uiPriority w:val="99"/>
    <w:semiHidden/>
    <w:rsid w:val="00982043"/>
    <w:pPr>
      <w:keepNext/>
      <w:keepLines/>
      <w:spacing w:after="200" w:line="240" w:lineRule="auto"/>
    </w:pPr>
    <w:rPr>
      <w:rFonts w:ascii="Arial" w:eastAsia="Times New Roman" w:hAnsi="Arial" w:cs="Times New Roman"/>
      <w:b/>
      <w:i/>
      <w:color w:val="28A5B9"/>
      <w:szCs w:val="24"/>
      <w:lang w:val="en-US"/>
    </w:rPr>
  </w:style>
  <w:style w:type="paragraph" w:customStyle="1" w:styleId="BASICTitleB">
    <w:name w:val="BASIC Title B"/>
    <w:basedOn w:val="zBaseHeadingABC"/>
    <w:next w:val="BASICBody"/>
    <w:uiPriority w:val="99"/>
    <w:semiHidden/>
    <w:rsid w:val="00982043"/>
    <w:rPr>
      <w:sz w:val="24"/>
    </w:rPr>
  </w:style>
  <w:style w:type="paragraph" w:customStyle="1" w:styleId="BASICTitleA">
    <w:name w:val="BASIC Title A"/>
    <w:basedOn w:val="BASICTitleB"/>
    <w:next w:val="BASICBody"/>
    <w:uiPriority w:val="99"/>
    <w:semiHidden/>
    <w:rsid w:val="00982043"/>
    <w:pPr>
      <w:pBdr>
        <w:top w:val="single" w:sz="4" w:space="1" w:color="466478"/>
        <w:bottom w:val="single" w:sz="4" w:space="1" w:color="466478"/>
      </w:pBdr>
    </w:pPr>
  </w:style>
  <w:style w:type="paragraph" w:customStyle="1" w:styleId="BASICTitleC">
    <w:name w:val="BASIC Title C"/>
    <w:basedOn w:val="zBaseHeading123"/>
    <w:next w:val="BASICBody"/>
    <w:uiPriority w:val="99"/>
    <w:semiHidden/>
    <w:rsid w:val="00982043"/>
    <w:rPr>
      <w:i/>
    </w:rPr>
  </w:style>
  <w:style w:type="paragraph" w:customStyle="1" w:styleId="BASICTOC1">
    <w:name w:val="BASIC TOC 1"/>
    <w:basedOn w:val="zBaseBody"/>
    <w:uiPriority w:val="99"/>
    <w:semiHidden/>
    <w:rsid w:val="00982043"/>
    <w:pPr>
      <w:tabs>
        <w:tab w:val="left" w:pos="360"/>
        <w:tab w:val="right" w:leader="dot" w:pos="9360"/>
      </w:tabs>
      <w:spacing w:before="60" w:after="60"/>
      <w:ind w:left="360" w:right="720" w:hanging="360"/>
    </w:pPr>
    <w:rPr>
      <w:b/>
      <w:color w:val="466478"/>
    </w:rPr>
  </w:style>
  <w:style w:type="paragraph" w:customStyle="1" w:styleId="BASICTOC2">
    <w:name w:val="BASIC TOC 2"/>
    <w:basedOn w:val="zBaseBody"/>
    <w:uiPriority w:val="99"/>
    <w:semiHidden/>
    <w:rsid w:val="00982043"/>
    <w:pPr>
      <w:tabs>
        <w:tab w:val="left" w:pos="900"/>
        <w:tab w:val="right" w:leader="dot" w:pos="9360"/>
      </w:tabs>
      <w:spacing w:before="60" w:after="60"/>
      <w:ind w:left="907" w:right="547" w:hanging="547"/>
    </w:pPr>
    <w:rPr>
      <w:b/>
      <w:color w:val="28A5B9"/>
    </w:rPr>
  </w:style>
  <w:style w:type="paragraph" w:customStyle="1" w:styleId="BASICTOC3">
    <w:name w:val="BASIC TOC 3"/>
    <w:basedOn w:val="BASICTOC1"/>
    <w:uiPriority w:val="99"/>
    <w:semiHidden/>
    <w:rsid w:val="00982043"/>
    <w:pPr>
      <w:tabs>
        <w:tab w:val="clear" w:pos="360"/>
        <w:tab w:val="left" w:pos="1620"/>
      </w:tabs>
      <w:ind w:left="1620" w:hanging="720"/>
    </w:pPr>
  </w:style>
  <w:style w:type="paragraph" w:customStyle="1" w:styleId="BASICTOC4">
    <w:name w:val="BASIC TOC 4"/>
    <w:basedOn w:val="BASICTOC2"/>
    <w:uiPriority w:val="99"/>
    <w:semiHidden/>
    <w:rsid w:val="00982043"/>
    <w:pPr>
      <w:tabs>
        <w:tab w:val="clear" w:pos="900"/>
        <w:tab w:val="left" w:pos="2520"/>
      </w:tabs>
      <w:ind w:left="2520" w:hanging="900"/>
    </w:pPr>
  </w:style>
  <w:style w:type="paragraph" w:customStyle="1" w:styleId="BASICTOC5">
    <w:name w:val="BASIC TOC 5"/>
    <w:basedOn w:val="BASICTOC3"/>
    <w:uiPriority w:val="99"/>
    <w:semiHidden/>
    <w:rsid w:val="00982043"/>
    <w:pPr>
      <w:ind w:left="3600" w:hanging="1080"/>
    </w:pPr>
  </w:style>
  <w:style w:type="paragraph" w:customStyle="1" w:styleId="BASICTOC6">
    <w:name w:val="BASIC TOC 6"/>
    <w:basedOn w:val="BASICTOC4"/>
    <w:uiPriority w:val="99"/>
    <w:semiHidden/>
    <w:rsid w:val="00982043"/>
    <w:pPr>
      <w:tabs>
        <w:tab w:val="clear" w:pos="2520"/>
        <w:tab w:val="left" w:pos="4860"/>
      </w:tabs>
      <w:ind w:left="4860" w:hanging="1260"/>
    </w:pPr>
  </w:style>
  <w:style w:type="paragraph" w:customStyle="1" w:styleId="PageIntentionallyLeftBlank">
    <w:name w:val="Page Intentionally Left Blank"/>
    <w:basedOn w:val="zBaseExhTable"/>
    <w:next w:val="BASICBody"/>
    <w:uiPriority w:val="99"/>
    <w:semiHidden/>
    <w:rsid w:val="00982043"/>
    <w:pPr>
      <w:spacing w:before="5000"/>
    </w:pPr>
    <w:rPr>
      <w:rFonts w:ascii="Arial Bold" w:hAnsi="Arial Bold"/>
      <w:i/>
      <w:sz w:val="36"/>
      <w:szCs w:val="32"/>
    </w:rPr>
  </w:style>
  <w:style w:type="paragraph" w:customStyle="1" w:styleId="zColor1">
    <w:name w:val="zColor1"/>
    <w:uiPriority w:val="99"/>
    <w:semiHidden/>
    <w:rsid w:val="00982043"/>
    <w:pPr>
      <w:spacing w:after="0" w:line="240" w:lineRule="auto"/>
    </w:pPr>
    <w:rPr>
      <w:rFonts w:ascii="Times New Roman" w:eastAsia="Times New Roman" w:hAnsi="Times New Roman" w:cs="Times New Roman"/>
      <w:color w:val="466478"/>
      <w:szCs w:val="24"/>
      <w:lang w:val="en-US"/>
    </w:rPr>
  </w:style>
  <w:style w:type="paragraph" w:customStyle="1" w:styleId="zColor2">
    <w:name w:val="zColor2"/>
    <w:uiPriority w:val="99"/>
    <w:semiHidden/>
    <w:rsid w:val="00982043"/>
    <w:pPr>
      <w:spacing w:after="0" w:line="240" w:lineRule="auto"/>
    </w:pPr>
    <w:rPr>
      <w:rFonts w:ascii="Times New Roman" w:eastAsia="Times New Roman" w:hAnsi="Times New Roman" w:cs="Times New Roman"/>
      <w:color w:val="28A5B9"/>
      <w:szCs w:val="24"/>
      <w:lang w:val="en-US"/>
    </w:rPr>
  </w:style>
  <w:style w:type="paragraph" w:customStyle="1" w:styleId="zColor3">
    <w:name w:val="zColor3"/>
    <w:uiPriority w:val="99"/>
    <w:semiHidden/>
    <w:rsid w:val="00982043"/>
    <w:pPr>
      <w:spacing w:after="0" w:line="240" w:lineRule="auto"/>
    </w:pPr>
    <w:rPr>
      <w:rFonts w:ascii="Times New Roman" w:eastAsia="Times New Roman" w:hAnsi="Times New Roman" w:cs="Times New Roman"/>
      <w:color w:val="F9EB9B"/>
      <w:szCs w:val="24"/>
      <w:lang w:val="en-US"/>
    </w:rPr>
  </w:style>
  <w:style w:type="paragraph" w:customStyle="1" w:styleId="NumberedTablelist">
    <w:name w:val="Numbered Table list"/>
    <w:basedOn w:val="ListParagraph"/>
    <w:uiPriority w:val="99"/>
    <w:semiHidden/>
    <w:qFormat/>
    <w:rsid w:val="00982043"/>
    <w:pPr>
      <w:framePr w:hSpace="180" w:wrap="around" w:vAnchor="text" w:hAnchor="text" w:y="1"/>
      <w:numPr>
        <w:numId w:val="51"/>
      </w:numPr>
      <w:tabs>
        <w:tab w:val="num" w:pos="360"/>
      </w:tabs>
      <w:spacing w:after="0" w:line="276" w:lineRule="auto"/>
      <w:ind w:left="360" w:right="58" w:firstLine="0"/>
    </w:pPr>
    <w:rPr>
      <w:rFonts w:ascii="Arial" w:eastAsia="Calibri" w:hAnsi="Arial" w:cs="Arial"/>
      <w:b/>
      <w:sz w:val="16"/>
      <w:szCs w:val="16"/>
    </w:rPr>
  </w:style>
  <w:style w:type="paragraph" w:customStyle="1" w:styleId="TabletextArial">
    <w:name w:val="Table text Arial"/>
    <w:basedOn w:val="RFIRequirementText"/>
    <w:uiPriority w:val="99"/>
    <w:semiHidden/>
    <w:qFormat/>
    <w:rsid w:val="00982043"/>
    <w:pPr>
      <w:spacing w:before="80" w:after="80"/>
    </w:pPr>
    <w:rPr>
      <w:rFonts w:ascii="Arial" w:eastAsia="Times New Roman" w:hAnsi="Arial" w:cs="Arial"/>
      <w:color w:val="000000" w:themeColor="text1"/>
      <w:sz w:val="16"/>
      <w:szCs w:val="16"/>
      <w:lang w:eastAsia="en-US"/>
    </w:rPr>
  </w:style>
  <w:style w:type="paragraph" w:customStyle="1" w:styleId="StyleText-tLatinArial8pt">
    <w:name w:val="Style Text-t + (Latin) Arial 8 pt"/>
    <w:basedOn w:val="Text-t"/>
    <w:uiPriority w:val="99"/>
    <w:semiHidden/>
    <w:rsid w:val="00982043"/>
    <w:pPr>
      <w:spacing w:after="0"/>
    </w:pPr>
    <w:rPr>
      <w:rFonts w:ascii="Arial" w:eastAsia="Times New Roman" w:hAnsi="Arial"/>
      <w:sz w:val="16"/>
      <w:szCs w:val="24"/>
      <w:lang w:val="en-US" w:eastAsia="en-US"/>
    </w:rPr>
  </w:style>
  <w:style w:type="paragraph" w:customStyle="1" w:styleId="TableBullet1Arial">
    <w:name w:val="TableBullet1 Arial"/>
    <w:basedOn w:val="TabletextArial"/>
    <w:uiPriority w:val="99"/>
    <w:semiHidden/>
    <w:qFormat/>
    <w:rsid w:val="00982043"/>
    <w:pPr>
      <w:numPr>
        <w:numId w:val="52"/>
      </w:numPr>
      <w:tabs>
        <w:tab w:val="num" w:pos="360"/>
      </w:tabs>
      <w:ind w:left="173" w:hanging="173"/>
      <w:contextualSpacing/>
    </w:pPr>
    <w:rPr>
      <w:color w:val="000000"/>
    </w:rPr>
  </w:style>
  <w:style w:type="character" w:customStyle="1" w:styleId="Style4Char">
    <w:name w:val="Style4 Char"/>
    <w:basedOn w:val="DefaultParagraphFont"/>
    <w:link w:val="Style4"/>
    <w:semiHidden/>
    <w:locked/>
    <w:rsid w:val="00982043"/>
    <w:rPr>
      <w:rFonts w:ascii="Arial Narrow" w:eastAsia="Times New Roman" w:hAnsi="Arial Narrow" w:cs="Arial"/>
      <w:b/>
      <w:bCs/>
      <w:color w:val="0070C0"/>
      <w:sz w:val="28"/>
      <w:szCs w:val="24"/>
      <w:u w:val="single"/>
      <w:lang w:eastAsia="zh-CN"/>
    </w:rPr>
  </w:style>
  <w:style w:type="paragraph" w:customStyle="1" w:styleId="Style4">
    <w:name w:val="Style4"/>
    <w:basedOn w:val="Heading4"/>
    <w:link w:val="Style4Char"/>
    <w:semiHidden/>
    <w:qFormat/>
    <w:rsid w:val="00982043"/>
    <w:pPr>
      <w:keepLines w:val="0"/>
      <w:widowControl w:val="0"/>
      <w:tabs>
        <w:tab w:val="num" w:pos="864"/>
      </w:tabs>
      <w:snapToGrid w:val="0"/>
      <w:spacing w:before="240" w:after="60" w:line="240" w:lineRule="auto"/>
      <w:ind w:left="864" w:hanging="864"/>
      <w:jc w:val="both"/>
    </w:pPr>
    <w:rPr>
      <w:rFonts w:ascii="Arial Narrow" w:eastAsia="Times New Roman" w:hAnsi="Arial Narrow" w:cs="Arial"/>
      <w:b/>
      <w:bCs/>
      <w:i w:val="0"/>
      <w:iCs w:val="0"/>
      <w:color w:val="0070C0"/>
      <w:sz w:val="28"/>
      <w:szCs w:val="24"/>
      <w:u w:val="single"/>
      <w:lang w:eastAsia="zh-CN"/>
    </w:rPr>
  </w:style>
  <w:style w:type="character" w:customStyle="1" w:styleId="BulletChar">
    <w:name w:val="Bullet Char"/>
    <w:basedOn w:val="DefaultParagraphFont"/>
    <w:link w:val="Bullet"/>
    <w:uiPriority w:val="99"/>
    <w:semiHidden/>
    <w:locked/>
    <w:rsid w:val="00982043"/>
    <w:rPr>
      <w:rFonts w:ascii="Times New Roman" w:eastAsia="Times New Roman" w:hAnsi="Times New Roman" w:cs="Times New Roman"/>
    </w:rPr>
  </w:style>
  <w:style w:type="paragraph" w:customStyle="1" w:styleId="Bullet">
    <w:name w:val="Bullet"/>
    <w:basedOn w:val="Normal"/>
    <w:link w:val="BulletChar"/>
    <w:uiPriority w:val="99"/>
    <w:semiHidden/>
    <w:qFormat/>
    <w:rsid w:val="00982043"/>
    <w:pPr>
      <w:numPr>
        <w:numId w:val="53"/>
      </w:numPr>
      <w:overflowPunct w:val="0"/>
      <w:autoSpaceDE w:val="0"/>
      <w:autoSpaceDN w:val="0"/>
      <w:adjustRightInd w:val="0"/>
      <w:spacing w:after="0" w:line="240" w:lineRule="auto"/>
    </w:pPr>
    <w:rPr>
      <w:rFonts w:ascii="Times New Roman" w:eastAsia="Times New Roman" w:hAnsi="Times New Roman" w:cs="Times New Roman"/>
    </w:rPr>
  </w:style>
  <w:style w:type="paragraph" w:customStyle="1" w:styleId="HeaderRight">
    <w:name w:val="HeaderRight"/>
    <w:basedOn w:val="Normal"/>
    <w:uiPriority w:val="99"/>
    <w:semiHidden/>
    <w:rsid w:val="00982043"/>
    <w:pPr>
      <w:spacing w:before="20" w:after="20" w:line="240" w:lineRule="auto"/>
      <w:jc w:val="right"/>
    </w:pPr>
    <w:rPr>
      <w:rFonts w:ascii="Arial" w:eastAsia="Times New Roman" w:hAnsi="Arial" w:cs="Times New Roman"/>
      <w:b/>
      <w:i/>
      <w:sz w:val="20"/>
      <w:szCs w:val="20"/>
      <w:lang w:val="en-US"/>
    </w:rPr>
  </w:style>
  <w:style w:type="paragraph" w:customStyle="1" w:styleId="HeaderLeft">
    <w:name w:val="HeaderLeft"/>
    <w:basedOn w:val="Normal"/>
    <w:uiPriority w:val="99"/>
    <w:semiHidden/>
    <w:rsid w:val="00982043"/>
    <w:pPr>
      <w:tabs>
        <w:tab w:val="left" w:pos="720"/>
        <w:tab w:val="left" w:pos="1440"/>
      </w:tabs>
      <w:spacing w:before="20" w:after="120" w:line="240" w:lineRule="auto"/>
    </w:pPr>
    <w:rPr>
      <w:rFonts w:ascii="Arial" w:eastAsia="Times New Roman" w:hAnsi="Arial" w:cs="Times New Roman"/>
      <w:b/>
      <w:i/>
      <w:sz w:val="20"/>
      <w:szCs w:val="20"/>
      <w:lang w:val="en-US"/>
    </w:rPr>
  </w:style>
  <w:style w:type="paragraph" w:customStyle="1" w:styleId="TinyLine">
    <w:name w:val="TinyLine"/>
    <w:basedOn w:val="Normal"/>
    <w:uiPriority w:val="99"/>
    <w:semiHidden/>
    <w:rsid w:val="00982043"/>
    <w:pPr>
      <w:tabs>
        <w:tab w:val="left" w:pos="720"/>
        <w:tab w:val="left" w:pos="1440"/>
      </w:tabs>
      <w:spacing w:after="0" w:line="240" w:lineRule="auto"/>
    </w:pPr>
    <w:rPr>
      <w:rFonts w:ascii="CG Times" w:eastAsia="Times New Roman" w:hAnsi="CG Times" w:cs="Times New Roman"/>
      <w:sz w:val="4"/>
      <w:szCs w:val="20"/>
      <w:lang w:val="en-US"/>
    </w:rPr>
  </w:style>
  <w:style w:type="paragraph" w:customStyle="1" w:styleId="NormalBullet">
    <w:name w:val="NormalBullet"/>
    <w:basedOn w:val="Normal"/>
    <w:uiPriority w:val="99"/>
    <w:semiHidden/>
    <w:rsid w:val="00982043"/>
    <w:pPr>
      <w:numPr>
        <w:numId w:val="54"/>
      </w:numPr>
      <w:tabs>
        <w:tab w:val="left" w:pos="720"/>
        <w:tab w:val="left" w:pos="1440"/>
      </w:tabs>
      <w:spacing w:before="20" w:after="120" w:line="240" w:lineRule="auto"/>
    </w:pPr>
    <w:rPr>
      <w:rFonts w:ascii="Arial" w:eastAsia="Times New Roman" w:hAnsi="Arial" w:cs="Times New Roman"/>
      <w:sz w:val="24"/>
      <w:szCs w:val="20"/>
      <w:lang w:val="en-US"/>
    </w:rPr>
  </w:style>
  <w:style w:type="paragraph" w:customStyle="1" w:styleId="BulletIndent">
    <w:name w:val="BulletIndent"/>
    <w:basedOn w:val="Normal"/>
    <w:uiPriority w:val="99"/>
    <w:semiHidden/>
    <w:rsid w:val="00982043"/>
    <w:pPr>
      <w:numPr>
        <w:numId w:val="55"/>
      </w:numPr>
      <w:spacing w:after="80" w:line="240" w:lineRule="auto"/>
    </w:pPr>
    <w:rPr>
      <w:rFonts w:ascii="Arial" w:eastAsia="Times New Roman" w:hAnsi="Arial" w:cs="Times New Roman"/>
      <w:sz w:val="24"/>
      <w:szCs w:val="20"/>
      <w:lang w:val="en-US"/>
    </w:rPr>
  </w:style>
  <w:style w:type="paragraph" w:customStyle="1" w:styleId="Body">
    <w:name w:val="Body"/>
    <w:basedOn w:val="Normal"/>
    <w:uiPriority w:val="99"/>
    <w:semiHidden/>
    <w:rsid w:val="00982043"/>
    <w:pPr>
      <w:spacing w:before="120" w:after="120" w:line="240" w:lineRule="auto"/>
      <w:jc w:val="both"/>
    </w:pPr>
    <w:rPr>
      <w:rFonts w:ascii="Arial Narrow" w:eastAsia="Times New Roman" w:hAnsi="Arial Narrow" w:cs="Times New Roman"/>
      <w:sz w:val="24"/>
      <w:szCs w:val="20"/>
      <w:lang w:val="en-US"/>
    </w:rPr>
  </w:style>
  <w:style w:type="paragraph" w:customStyle="1" w:styleId="Achievement">
    <w:name w:val="Achievement"/>
    <w:basedOn w:val="Normal"/>
    <w:uiPriority w:val="99"/>
    <w:semiHidden/>
    <w:rsid w:val="00982043"/>
    <w:pPr>
      <w:numPr>
        <w:numId w:val="56"/>
      </w:numPr>
      <w:spacing w:after="0" w:line="240" w:lineRule="auto"/>
    </w:pPr>
    <w:rPr>
      <w:rFonts w:ascii="Times New Roman" w:eastAsia="Times New Roman" w:hAnsi="Times New Roman" w:cs="Times New Roman"/>
      <w:sz w:val="24"/>
      <w:szCs w:val="24"/>
      <w:lang w:val="en-US"/>
    </w:rPr>
  </w:style>
  <w:style w:type="paragraph" w:customStyle="1" w:styleId="ResumeNormal">
    <w:name w:val="Resume Normal"/>
    <w:uiPriority w:val="99"/>
    <w:semiHidden/>
    <w:rsid w:val="00982043"/>
    <w:pPr>
      <w:spacing w:after="0" w:line="240" w:lineRule="auto"/>
      <w:jc w:val="both"/>
    </w:pPr>
    <w:rPr>
      <w:rFonts w:ascii="Garamond" w:eastAsia="MS Mincho" w:hAnsi="Garamond" w:cs="Times New Roman"/>
      <w:bCs/>
      <w:sz w:val="24"/>
      <w:szCs w:val="20"/>
      <w:lang w:val="en-US"/>
    </w:rPr>
  </w:style>
  <w:style w:type="paragraph" w:customStyle="1" w:styleId="TableHeadings">
    <w:name w:val="Table Headings"/>
    <w:basedOn w:val="Normal"/>
    <w:uiPriority w:val="99"/>
    <w:semiHidden/>
    <w:rsid w:val="00982043"/>
    <w:pPr>
      <w:spacing w:after="100" w:afterAutospacing="1" w:line="240" w:lineRule="auto"/>
      <w:jc w:val="both"/>
    </w:pPr>
    <w:rPr>
      <w:rFonts w:ascii="Garamond" w:eastAsia="Times New Roman" w:hAnsi="Garamond" w:cs="Times New Roman"/>
      <w:b/>
      <w:smallCaps/>
      <w:sz w:val="24"/>
      <w:szCs w:val="20"/>
      <w:lang w:val="en-US"/>
    </w:rPr>
  </w:style>
  <w:style w:type="paragraph" w:customStyle="1" w:styleId="FieldText">
    <w:name w:val="FieldText"/>
    <w:basedOn w:val="Normal"/>
    <w:uiPriority w:val="99"/>
    <w:semiHidden/>
    <w:rsid w:val="00982043"/>
    <w:pPr>
      <w:widowControl w:val="0"/>
      <w:spacing w:after="0" w:line="240" w:lineRule="auto"/>
    </w:pPr>
    <w:rPr>
      <w:rFonts w:ascii="Arial" w:eastAsia="Times New Roman" w:hAnsi="Arial" w:cs="Times New Roman"/>
      <w:sz w:val="20"/>
      <w:szCs w:val="20"/>
      <w:lang w:val="en-US"/>
    </w:rPr>
  </w:style>
  <w:style w:type="paragraph" w:customStyle="1" w:styleId="R-EduDegree">
    <w:name w:val="R-EduDegree"/>
    <w:basedOn w:val="Normal"/>
    <w:autoRedefine/>
    <w:uiPriority w:val="99"/>
    <w:semiHidden/>
    <w:qFormat/>
    <w:rsid w:val="00982043"/>
    <w:pPr>
      <w:tabs>
        <w:tab w:val="left" w:pos="720"/>
        <w:tab w:val="left" w:pos="1440"/>
        <w:tab w:val="right" w:pos="10800"/>
      </w:tabs>
      <w:spacing w:after="0" w:line="240" w:lineRule="auto"/>
    </w:pPr>
    <w:rPr>
      <w:rFonts w:ascii="Segoe UI" w:eastAsia="Calibri" w:hAnsi="Segoe UI" w:cs="Segoe UI"/>
      <w:b/>
      <w:sz w:val="24"/>
      <w:szCs w:val="26"/>
      <w:lang w:val="en-US"/>
    </w:rPr>
  </w:style>
  <w:style w:type="paragraph" w:customStyle="1" w:styleId="R-Bullets">
    <w:name w:val="R-Bullets"/>
    <w:basedOn w:val="Normal"/>
    <w:uiPriority w:val="99"/>
    <w:semiHidden/>
    <w:qFormat/>
    <w:rsid w:val="00982043"/>
    <w:pPr>
      <w:numPr>
        <w:numId w:val="57"/>
      </w:numPr>
      <w:tabs>
        <w:tab w:val="left" w:pos="720"/>
        <w:tab w:val="left" w:pos="1440"/>
        <w:tab w:val="right" w:pos="10267"/>
      </w:tabs>
      <w:spacing w:after="60" w:line="240" w:lineRule="auto"/>
      <w:contextualSpacing/>
    </w:pPr>
    <w:rPr>
      <w:rFonts w:ascii="Times New Roman" w:eastAsia="Calibri" w:hAnsi="Times New Roman" w:cs="Times New Roman"/>
      <w:sz w:val="20"/>
      <w:lang w:val="en-US"/>
    </w:rPr>
  </w:style>
  <w:style w:type="paragraph" w:customStyle="1" w:styleId="sidebar">
    <w:name w:val="sidebar"/>
    <w:basedOn w:val="Normal"/>
    <w:autoRedefine/>
    <w:uiPriority w:val="99"/>
    <w:semiHidden/>
    <w:rsid w:val="00982043"/>
    <w:pPr>
      <w:widowControl w:val="0"/>
      <w:numPr>
        <w:numId w:val="58"/>
      </w:numPr>
      <w:tabs>
        <w:tab w:val="right" w:pos="10710"/>
      </w:tabs>
      <w:spacing w:after="0" w:line="240" w:lineRule="auto"/>
      <w:ind w:right="45"/>
      <w:jc w:val="both"/>
    </w:pPr>
    <w:rPr>
      <w:rFonts w:eastAsia="Times New Roman" w:cstheme="minorHAnsi"/>
      <w:color w:val="000000"/>
      <w:sz w:val="24"/>
      <w:szCs w:val="24"/>
      <w:lang w:val="en-US"/>
    </w:rPr>
  </w:style>
  <w:style w:type="paragraph" w:customStyle="1" w:styleId="ResumeHeading3">
    <w:name w:val="Resume Heading3"/>
    <w:basedOn w:val="Heading6"/>
    <w:uiPriority w:val="99"/>
    <w:semiHidden/>
    <w:rsid w:val="00982043"/>
    <w:pPr>
      <w:spacing w:before="80" w:after="60"/>
    </w:pPr>
    <w:rPr>
      <w:i/>
      <w:color w:val="000000" w:themeColor="text1"/>
      <w:sz w:val="24"/>
      <w:szCs w:val="24"/>
    </w:rPr>
  </w:style>
  <w:style w:type="paragraph" w:customStyle="1" w:styleId="ResumeHeading1">
    <w:name w:val="Resume Heading1"/>
    <w:basedOn w:val="Heading3"/>
    <w:uiPriority w:val="99"/>
    <w:semiHidden/>
    <w:rsid w:val="00982043"/>
    <w:pPr>
      <w:keepLines w:val="0"/>
      <w:tabs>
        <w:tab w:val="left" w:pos="10080"/>
      </w:tabs>
      <w:autoSpaceDE w:val="0"/>
      <w:autoSpaceDN w:val="0"/>
      <w:adjustRightInd w:val="0"/>
      <w:spacing w:before="180" w:after="100" w:line="276" w:lineRule="auto"/>
    </w:pPr>
    <w:rPr>
      <w:rFonts w:ascii="Arial Narrow" w:eastAsiaTheme="minorEastAsia" w:hAnsi="Arial Narrow" w:cs="Arial-BoldMT"/>
      <w:b/>
      <w:bCs/>
      <w:color w:val="0070C0"/>
      <w:sz w:val="36"/>
      <w:szCs w:val="36"/>
      <w:lang w:val="en-US" w:eastAsia="ja-JP"/>
    </w:rPr>
  </w:style>
  <w:style w:type="paragraph" w:customStyle="1" w:styleId="ResumeHeading2">
    <w:name w:val="ResumeHeading2"/>
    <w:basedOn w:val="Heading6"/>
    <w:uiPriority w:val="99"/>
    <w:semiHidden/>
    <w:rsid w:val="00982043"/>
    <w:pPr>
      <w:spacing w:before="120" w:after="0"/>
    </w:pPr>
  </w:style>
  <w:style w:type="paragraph" w:customStyle="1" w:styleId="zCopyright">
    <w:name w:val="z:Copyright"/>
    <w:basedOn w:val="Normal"/>
    <w:uiPriority w:val="99"/>
    <w:semiHidden/>
    <w:rsid w:val="00982043"/>
    <w:pPr>
      <w:keepLines/>
      <w:spacing w:after="80" w:line="240" w:lineRule="auto"/>
      <w:ind w:left="1418"/>
    </w:pPr>
    <w:rPr>
      <w:rFonts w:ascii="Arial" w:eastAsia="Times New Roman" w:hAnsi="Arial" w:cs="Times New Roman"/>
      <w:noProof/>
      <w:sz w:val="17"/>
      <w:szCs w:val="20"/>
      <w:lang w:val="en-GB"/>
    </w:rPr>
  </w:style>
  <w:style w:type="paragraph" w:customStyle="1" w:styleId="first-para">
    <w:name w:val="first-para"/>
    <w:basedOn w:val="Normal"/>
    <w:uiPriority w:val="99"/>
    <w:semiHidden/>
    <w:rsid w:val="00982043"/>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AHSBullet2">
    <w:name w:val="AHS Bullet 2"/>
    <w:basedOn w:val="AHSBullet"/>
    <w:uiPriority w:val="99"/>
    <w:semiHidden/>
    <w:qFormat/>
    <w:rsid w:val="00982043"/>
    <w:pPr>
      <w:numPr>
        <w:numId w:val="59"/>
      </w:numPr>
      <w:ind w:left="720" w:hanging="270"/>
    </w:pPr>
  </w:style>
  <w:style w:type="character" w:styleId="FootnoteReference">
    <w:name w:val="footnote reference"/>
    <w:semiHidden/>
    <w:unhideWhenUsed/>
    <w:rsid w:val="00982043"/>
    <w:rPr>
      <w:vertAlign w:val="superscript"/>
    </w:rPr>
  </w:style>
  <w:style w:type="character" w:styleId="EndnoteReference">
    <w:name w:val="endnote reference"/>
    <w:semiHidden/>
    <w:unhideWhenUsed/>
    <w:rsid w:val="00982043"/>
    <w:rPr>
      <w:vertAlign w:val="superscript"/>
    </w:rPr>
  </w:style>
  <w:style w:type="character" w:styleId="PlaceholderText">
    <w:name w:val="Placeholder Text"/>
    <w:uiPriority w:val="99"/>
    <w:semiHidden/>
    <w:rsid w:val="00982043"/>
    <w:rPr>
      <w:rFonts w:ascii="Times New Roman" w:hAnsi="Times New Roman" w:cs="Times New Roman" w:hint="default"/>
      <w:color w:val="808080"/>
    </w:rPr>
  </w:style>
  <w:style w:type="character" w:styleId="IntenseEmphasis">
    <w:name w:val="Intense Emphasis"/>
    <w:basedOn w:val="DefaultParagraphFont"/>
    <w:uiPriority w:val="21"/>
    <w:qFormat/>
    <w:rsid w:val="00982043"/>
    <w:rPr>
      <w:b/>
      <w:bCs/>
      <w:i/>
      <w:iCs/>
      <w:color w:val="677193"/>
    </w:rPr>
  </w:style>
  <w:style w:type="character" w:customStyle="1" w:styleId="Emphasis2">
    <w:name w:val="Emphasis2"/>
    <w:basedOn w:val="DefaultParagraphFont"/>
    <w:uiPriority w:val="1"/>
    <w:qFormat/>
    <w:rsid w:val="00982043"/>
    <w:rPr>
      <w:rFonts w:ascii="Times New Roman" w:hAnsi="Times New Roman" w:cs="Times New Roman" w:hint="default"/>
      <w:b/>
      <w:bCs w:val="0"/>
      <w:sz w:val="22"/>
    </w:rPr>
  </w:style>
  <w:style w:type="character" w:customStyle="1" w:styleId="ExhibitNumber">
    <w:name w:val="Exhibit Number"/>
    <w:uiPriority w:val="1"/>
    <w:qFormat/>
    <w:rsid w:val="00982043"/>
    <w:rPr>
      <w:rFonts w:ascii="Arial" w:hAnsi="Arial" w:cs="Arial" w:hint="default"/>
      <w:b/>
      <w:bCs w:val="0"/>
      <w:sz w:val="18"/>
      <w:szCs w:val="18"/>
    </w:rPr>
  </w:style>
  <w:style w:type="character" w:customStyle="1" w:styleId="ExhibitTitle">
    <w:name w:val="Exhibit Title"/>
    <w:uiPriority w:val="1"/>
    <w:qFormat/>
    <w:rsid w:val="00982043"/>
    <w:rPr>
      <w:rFonts w:ascii="Arial" w:hAnsi="Arial" w:cs="Arial" w:hint="default"/>
      <w:i/>
      <w:iCs w:val="0"/>
      <w:sz w:val="18"/>
      <w:szCs w:val="18"/>
    </w:rPr>
  </w:style>
  <w:style w:type="character" w:customStyle="1" w:styleId="CallOutBoxText">
    <w:name w:val="Call Out Box Text"/>
    <w:uiPriority w:val="1"/>
    <w:qFormat/>
    <w:rsid w:val="00982043"/>
    <w:rPr>
      <w:rFonts w:ascii="Arial" w:hAnsi="Arial" w:cs="Arial" w:hint="default"/>
      <w:b/>
      <w:bCs w:val="0"/>
      <w:color w:val="FFFFFF"/>
      <w:spacing w:val="-2"/>
      <w:w w:val="100"/>
      <w:kern w:val="19"/>
      <w:position w:val="0"/>
      <w:sz w:val="20"/>
      <w:szCs w:val="20"/>
    </w:rPr>
  </w:style>
  <w:style w:type="character" w:customStyle="1" w:styleId="Table-SourceText">
    <w:name w:val="Table-Source Text"/>
    <w:uiPriority w:val="1"/>
    <w:qFormat/>
    <w:locked/>
    <w:rsid w:val="00982043"/>
    <w:rPr>
      <w:rFonts w:ascii="ArialMT" w:hAnsi="ArialMT" w:cs="ArialMT" w:hint="default"/>
      <w:sz w:val="12"/>
      <w:szCs w:val="12"/>
    </w:rPr>
  </w:style>
  <w:style w:type="character" w:customStyle="1" w:styleId="blackgraphtx">
    <w:name w:val="blackgraphtx"/>
    <w:basedOn w:val="DefaultParagraphFont"/>
    <w:rsid w:val="00982043"/>
  </w:style>
  <w:style w:type="character" w:customStyle="1" w:styleId="BASICChBold">
    <w:name w:val="BASIC Ch Bold"/>
    <w:rsid w:val="00982043"/>
    <w:rPr>
      <w:b/>
      <w:bCs w:val="0"/>
    </w:rPr>
  </w:style>
  <w:style w:type="character" w:customStyle="1" w:styleId="BASICChEmphasizedText">
    <w:name w:val="BASIC Ch Emphasized Text"/>
    <w:rsid w:val="00982043"/>
    <w:rPr>
      <w:b/>
      <w:bCs w:val="0"/>
      <w:color w:val="466478"/>
    </w:rPr>
  </w:style>
  <w:style w:type="character" w:customStyle="1" w:styleId="Style10">
    <w:name w:val="Style 10"/>
    <w:uiPriority w:val="1"/>
    <w:rsid w:val="00982043"/>
    <w:rPr>
      <w:rFonts w:ascii="Calibri" w:hAnsi="Calibri" w:hint="default"/>
      <w:sz w:val="22"/>
    </w:rPr>
  </w:style>
  <w:style w:type="paragraph" w:customStyle="1" w:styleId="BulletLast">
    <w:name w:val="BulletLast"/>
    <w:basedOn w:val="Normal"/>
    <w:link w:val="BulletLastChar"/>
    <w:rsid w:val="00982043"/>
    <w:pPr>
      <w:spacing w:line="256" w:lineRule="auto"/>
    </w:pPr>
    <w:rPr>
      <w:rFonts w:ascii="Times New Roman" w:eastAsia="Times New Roman" w:hAnsi="Times New Roman" w:cs="Times New Roman"/>
      <w:lang w:val="en-US"/>
    </w:rPr>
  </w:style>
  <w:style w:type="character" w:customStyle="1" w:styleId="BulletLastChar">
    <w:name w:val="BulletLast Char"/>
    <w:basedOn w:val="BulletChar"/>
    <w:link w:val="BulletLast"/>
    <w:locked/>
    <w:rsid w:val="00982043"/>
    <w:rPr>
      <w:rFonts w:ascii="Times New Roman" w:eastAsia="Times New Roman" w:hAnsi="Times New Roman" w:cs="Times New Roman"/>
      <w:lang w:val="en-US"/>
    </w:rPr>
  </w:style>
  <w:style w:type="character" w:customStyle="1" w:styleId="st">
    <w:name w:val="st"/>
    <w:basedOn w:val="DefaultParagraphFont"/>
    <w:uiPriority w:val="99"/>
    <w:rsid w:val="00982043"/>
    <w:rPr>
      <w:rFonts w:ascii="Times New Roman" w:hAnsi="Times New Roman" w:cs="Times New Roman" w:hint="default"/>
    </w:rPr>
  </w:style>
  <w:style w:type="character" w:customStyle="1" w:styleId="st1">
    <w:name w:val="st1"/>
    <w:basedOn w:val="DefaultParagraphFont"/>
    <w:rsid w:val="00982043"/>
  </w:style>
  <w:style w:type="character" w:customStyle="1" w:styleId="Boldening">
    <w:name w:val="Boldening"/>
    <w:rsid w:val="00982043"/>
    <w:rPr>
      <w:b/>
      <w:bCs w:val="0"/>
      <w:sz w:val="20"/>
    </w:rPr>
  </w:style>
  <w:style w:type="table" w:styleId="TableSimple1">
    <w:name w:val="Table Simple 1"/>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TableClassic1">
    <w:name w:val="Table Classic 1"/>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982043"/>
    <w:pPr>
      <w:spacing w:after="0" w:line="240" w:lineRule="auto"/>
    </w:pPr>
    <w:rPr>
      <w:rFonts w:ascii="Times New Roman" w:eastAsia="Times New Roman" w:hAnsi="Times New Roman" w:cs="Times New Roman"/>
      <w:color w:val="000080"/>
      <w:sz w:val="20"/>
      <w:szCs w:val="20"/>
      <w:lang w:val="en-US"/>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982043"/>
    <w:pPr>
      <w:spacing w:after="0" w:line="240" w:lineRule="auto"/>
    </w:pPr>
    <w:rPr>
      <w:rFonts w:ascii="Times New Roman" w:eastAsia="Times New Roman" w:hAnsi="Times New Roman" w:cs="Times New Roman"/>
      <w:color w:val="FFFFFF"/>
      <w:sz w:val="20"/>
      <w:szCs w:val="20"/>
      <w:lang w:val="en-US"/>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982043"/>
    <w:pPr>
      <w:spacing w:after="0" w:line="240" w:lineRule="auto"/>
    </w:pPr>
    <w:rPr>
      <w:rFonts w:ascii="Times New Roman" w:eastAsia="Times New Roman" w:hAnsi="Times New Roman" w:cs="Times New Roman"/>
      <w:b/>
      <w:bCs/>
      <w:sz w:val="20"/>
      <w:szCs w:val="20"/>
      <w:lang w:val="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982043"/>
    <w:pPr>
      <w:spacing w:after="0" w:line="240" w:lineRule="auto"/>
    </w:pPr>
    <w:rPr>
      <w:rFonts w:ascii="Times New Roman" w:eastAsia="Times New Roman" w:hAnsi="Times New Roman" w:cs="Times New Roman"/>
      <w:b/>
      <w:bCs/>
      <w:sz w:val="20"/>
      <w:szCs w:val="20"/>
      <w:lang w:val="en-U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982043"/>
    <w:pPr>
      <w:spacing w:after="0" w:line="240" w:lineRule="auto"/>
    </w:pPr>
    <w:rPr>
      <w:rFonts w:ascii="Times New Roman" w:eastAsia="Times New Roman" w:hAnsi="Times New Roman" w:cs="Times New Roman"/>
      <w:b/>
      <w:bCs/>
      <w:sz w:val="20"/>
      <w:szCs w:val="20"/>
      <w:lang w:val="en-US"/>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982043"/>
    <w:pPr>
      <w:spacing w:after="0" w:line="240" w:lineRule="auto"/>
    </w:pPr>
    <w:rPr>
      <w:rFonts w:ascii="Times New Roman" w:eastAsia="Times New Roman" w:hAnsi="Times New Roman" w:cs="Times New Roman"/>
      <w:sz w:val="20"/>
      <w:szCs w:val="20"/>
      <w:lang w:val="en-US"/>
    </w:rPr>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982043"/>
    <w:pPr>
      <w:spacing w:after="0" w:line="240" w:lineRule="auto"/>
    </w:pPr>
    <w:rPr>
      <w:rFonts w:ascii="Times New Roman" w:eastAsia="Times New Roman" w:hAnsi="Times New Roman" w:cs="Times New Roman"/>
      <w:sz w:val="20"/>
      <w:szCs w:val="20"/>
      <w:lang w:val="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Grid1">
    <w:name w:val="Table Grid 1"/>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982043"/>
    <w:pPr>
      <w:spacing w:after="0" w:line="240" w:lineRule="auto"/>
    </w:pPr>
    <w:rPr>
      <w:rFonts w:ascii="Times New Roman" w:eastAsia="Times New Roman" w:hAnsi="Times New Roman" w:cs="Times New Roman"/>
      <w:b/>
      <w:bCs/>
      <w:sz w:val="20"/>
      <w:szCs w:val="20"/>
      <w:lang w:val="en-U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unhideWhenUsed/>
    <w:rsid w:val="00982043"/>
    <w:pPr>
      <w:spacing w:after="0" w:line="240" w:lineRule="auto"/>
    </w:pPr>
    <w:rPr>
      <w:rFonts w:ascii="Times New Roman" w:eastAsia="Times New Roman" w:hAnsi="Times New Roman" w:cs="Times New Roman"/>
      <w:sz w:val="20"/>
      <w:szCs w:val="20"/>
      <w:lang w:val="en-US"/>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982043"/>
    <w:pPr>
      <w:spacing w:after="0" w:line="240" w:lineRule="auto"/>
    </w:pPr>
    <w:rPr>
      <w:rFonts w:ascii="Times New Roman" w:eastAsia="Times New Roman" w:hAnsi="Times New Roman" w:cs="Times New Roman"/>
      <w:sz w:val="20"/>
      <w:szCs w:val="20"/>
      <w:lang w:val="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982043"/>
    <w:pPr>
      <w:spacing w:after="0" w:line="240" w:lineRule="auto"/>
    </w:pPr>
    <w:rPr>
      <w:rFonts w:ascii="Times New Roman" w:eastAsia="Times New Roman" w:hAnsi="Times New Roman" w:cs="Times New Roman"/>
      <w:sz w:val="20"/>
      <w:szCs w:val="20"/>
      <w:lang w:val="en-US"/>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982043"/>
    <w:pPr>
      <w:spacing w:after="0" w:line="240" w:lineRule="auto"/>
    </w:pPr>
    <w:rPr>
      <w:rFonts w:ascii="Times New Roman" w:eastAsia="Times New Roman" w:hAnsi="Times New Roman" w:cs="Times New Roman"/>
      <w:sz w:val="20"/>
      <w:szCs w:val="20"/>
      <w:lang w:val="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982043"/>
    <w:pPr>
      <w:spacing w:after="0" w:line="240" w:lineRule="auto"/>
    </w:pPr>
    <w:rPr>
      <w:rFonts w:ascii="Times New Roman" w:eastAsia="Times New Roman" w:hAnsi="Times New Roman" w:cs="Times New Roman"/>
      <w:sz w:val="20"/>
      <w:szCs w:val="20"/>
      <w:lang w:val="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3Deffects1">
    <w:name w:val="Table 3D effects 1"/>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982043"/>
    <w:pPr>
      <w:spacing w:after="0" w:line="240" w:lineRule="auto"/>
    </w:pPr>
    <w:rPr>
      <w:rFonts w:ascii="Times New Roman" w:eastAsia="Times New Roman" w:hAnsi="Times New Roman" w:cs="Times New Roman"/>
      <w:sz w:val="20"/>
      <w:szCs w:val="20"/>
      <w:lang w:val="en-US"/>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982043"/>
    <w:pPr>
      <w:spacing w:after="0" w:line="240" w:lineRule="auto"/>
    </w:pPr>
    <w:rPr>
      <w:rFonts w:ascii="Times New Roman" w:eastAsia="Times New Roman" w:hAnsi="Times New Roman" w:cs="Times New Roman"/>
      <w:sz w:val="20"/>
      <w:szCs w:val="20"/>
      <w:lang w:val="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ntemporary">
    <w:name w:val="Table Contemporary"/>
    <w:basedOn w:val="TableNormal"/>
    <w:semiHidden/>
    <w:unhideWhenUsed/>
    <w:rsid w:val="00982043"/>
    <w:pPr>
      <w:spacing w:after="0" w:line="240" w:lineRule="auto"/>
    </w:pPr>
    <w:rPr>
      <w:rFonts w:ascii="Times New Roman" w:eastAsia="Times New Roman" w:hAnsi="Times New Roman" w:cs="Times New Roman"/>
      <w:sz w:val="20"/>
      <w:szCs w:val="20"/>
      <w:lang w:val="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eProfessional">
    <w:name w:val="Table Professional"/>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982043"/>
    <w:pPr>
      <w:spacing w:after="0" w:line="240" w:lineRule="auto"/>
    </w:pPr>
    <w:rPr>
      <w:rFonts w:ascii="Times New Roman" w:eastAsia="Times New Roman" w:hAnsi="Times New Roman" w:cs="Times New Roman"/>
      <w:sz w:val="20"/>
      <w:szCs w:val="20"/>
      <w:lang w:val="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Web1">
    <w:name w:val="Table Web 1"/>
    <w:basedOn w:val="TableNormal"/>
    <w:semiHidden/>
    <w:unhideWhenUsed/>
    <w:rsid w:val="00982043"/>
    <w:pPr>
      <w:spacing w:after="0" w:line="240" w:lineRule="auto"/>
    </w:pPr>
    <w:rPr>
      <w:rFonts w:ascii="Times New Roman" w:eastAsia="Times New Roman" w:hAnsi="Times New Roman" w:cs="Times New Roman"/>
      <w:sz w:val="20"/>
      <w:szCs w:val="20"/>
      <w:lang w:val="en-US"/>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982043"/>
    <w:pPr>
      <w:spacing w:after="0" w:line="240" w:lineRule="auto"/>
    </w:pPr>
    <w:rPr>
      <w:rFonts w:ascii="Times New Roman" w:eastAsia="Times New Roman" w:hAnsi="Times New Roman" w:cs="Times New Roman"/>
      <w:sz w:val="20"/>
      <w:szCs w:val="20"/>
      <w:lang w:val="en-US"/>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982043"/>
    <w:pPr>
      <w:spacing w:after="0" w:line="240" w:lineRule="auto"/>
    </w:pPr>
    <w:rPr>
      <w:rFonts w:ascii="Times New Roman" w:eastAsia="Times New Roman" w:hAnsi="Times New Roman" w:cs="Times New Roman"/>
      <w:sz w:val="20"/>
      <w:szCs w:val="20"/>
      <w:lang w:val="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TableGrid">
    <w:name w:val="Table Grid"/>
    <w:aliases w:val="Jane Tabler"/>
    <w:basedOn w:val="TableNormal"/>
    <w:rsid w:val="00982043"/>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semiHidden/>
    <w:unhideWhenUsed/>
    <w:rsid w:val="00982043"/>
    <w:pPr>
      <w:spacing w:after="0" w:line="240" w:lineRule="auto"/>
    </w:pPr>
    <w:rPr>
      <w:rFonts w:ascii="Times New Roman" w:eastAsia="Times New Roman" w:hAnsi="Times New Roman" w:cs="Times New Roman"/>
      <w:sz w:val="20"/>
      <w:szCs w:val="20"/>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
    <w:name w:val="Medium Shading 2"/>
    <w:basedOn w:val="TableNormal"/>
    <w:uiPriority w:val="64"/>
    <w:semiHidden/>
    <w:unhideWhenUsed/>
    <w:rsid w:val="00982043"/>
    <w:pPr>
      <w:spacing w:after="0" w:line="240" w:lineRule="auto"/>
    </w:pPr>
    <w:rPr>
      <w:rFonts w:ascii="Times New Roman" w:eastAsiaTheme="minorEastAsia" w:hAnsi="Times New Roman" w:cs="Times New Roman"/>
      <w:lang w:val="en-US" w:eastAsia="ja-JP"/>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Grid1-Accent4">
    <w:name w:val="Medium Grid 1 Accent 4"/>
    <w:basedOn w:val="TableNormal"/>
    <w:uiPriority w:val="67"/>
    <w:semiHidden/>
    <w:unhideWhenUsed/>
    <w:rsid w:val="00982043"/>
    <w:pPr>
      <w:spacing w:after="0" w:line="240" w:lineRule="auto"/>
    </w:pPr>
    <w:rPr>
      <w:rFonts w:ascii="Times New Roman" w:eastAsiaTheme="minorEastAsia" w:hAnsi="Times New Roman" w:cs="Times New Roman"/>
      <w:lang w:val="en-US" w:eastAsia="ja-JP"/>
    </w:rPr>
    <w:tblPr>
      <w:tblStyleRowBandSize w:val="1"/>
      <w:tblStyleColBandSize w:val="1"/>
      <w:tblInd w:w="0" w:type="nil"/>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GridTable4-Accent3">
    <w:name w:val="Grid Table 4 Accent 3"/>
    <w:basedOn w:val="TableNormal"/>
    <w:uiPriority w:val="49"/>
    <w:rsid w:val="00982043"/>
    <w:pPr>
      <w:spacing w:after="0" w:line="240" w:lineRule="auto"/>
    </w:pPr>
    <w:rPr>
      <w:lang w:val="en-US"/>
    </w:rPr>
    <w:tblPr>
      <w:tblStyleRowBandSize w:val="1"/>
      <w:tblStyleColBandSize w:val="1"/>
      <w:tblInd w:w="0" w:type="nil"/>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5">
    <w:name w:val="Grid Table 4 Accent 5"/>
    <w:basedOn w:val="TableNormal"/>
    <w:uiPriority w:val="49"/>
    <w:rsid w:val="00982043"/>
    <w:pPr>
      <w:spacing w:after="0" w:line="240" w:lineRule="auto"/>
    </w:pPr>
    <w:rPr>
      <w:lang w:val="en-US"/>
    </w:rPr>
    <w:tblPr>
      <w:tblStyleRowBandSize w:val="1"/>
      <w:tblStyleColBandSize w:val="1"/>
      <w:tblInd w:w="0" w:type="nil"/>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5">
    <w:name w:val="List Table 4 Accent 5"/>
    <w:basedOn w:val="TableNormal"/>
    <w:uiPriority w:val="49"/>
    <w:rsid w:val="00982043"/>
    <w:pPr>
      <w:spacing w:after="0" w:line="240" w:lineRule="auto"/>
    </w:pPr>
    <w:rPr>
      <w:lang w:val="en-US"/>
    </w:rPr>
    <w:tblPr>
      <w:tblStyleRowBandSize w:val="1"/>
      <w:tblStyleColBandSize w:val="1"/>
      <w:tblInd w:w="0" w:type="nil"/>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MolinaTemplate">
    <w:name w:val="Molina Template"/>
    <w:basedOn w:val="TableNormal"/>
    <w:uiPriority w:val="99"/>
    <w:rsid w:val="00982043"/>
    <w:pPr>
      <w:spacing w:after="0" w:line="240" w:lineRule="auto"/>
    </w:pPr>
    <w:rPr>
      <w:rFonts w:ascii="Times New Roman" w:eastAsiaTheme="minorEastAsia" w:hAnsi="Times New Roman" w:cs="Times New Roman"/>
      <w:lang w:val="en-US" w:eastAsia="ja-JP"/>
    </w:rPr>
    <w:tblPr>
      <w:tblStyleRowBandSize w:val="1"/>
      <w:tblInd w:w="0" w:type="nil"/>
      <w:tblCellMar>
        <w:left w:w="115" w:type="dxa"/>
        <w:right w:w="115" w:type="dxa"/>
      </w:tblCellMar>
    </w:tblPr>
    <w:tblStylePr w:type="firstRow">
      <w:pPr>
        <w:wordWrap/>
        <w:jc w:val="center"/>
      </w:pPr>
      <w:rPr>
        <w:color w:val="FFFFFF" w:themeColor="background1"/>
      </w:rPr>
      <w:tblPr/>
      <w:tcPr>
        <w:tcBorders>
          <w:top w:val="single" w:sz="8" w:space="0" w:color="0070C0"/>
          <w:left w:val="single" w:sz="8" w:space="0" w:color="0070C0"/>
          <w:bottom w:val="single" w:sz="8" w:space="0" w:color="0070C0"/>
          <w:right w:val="single" w:sz="8" w:space="0" w:color="0070C0"/>
          <w:insideH w:val="single" w:sz="8" w:space="0" w:color="0070C0"/>
          <w:insideV w:val="single" w:sz="8" w:space="0" w:color="0070C0"/>
          <w:tl2br w:val="nil"/>
          <w:tr2bl w:val="nil"/>
        </w:tcBorders>
        <w:shd w:val="clear" w:color="auto" w:fill="538135" w:themeFill="accent6" w:themeFillShade="BF"/>
        <w:vAlign w:val="center"/>
      </w:tcPr>
    </w:tblStylePr>
    <w:tblStylePr w:type="band1Horz">
      <w:tblPr/>
      <w:tcPr>
        <w:tcBorders>
          <w:top w:val="single" w:sz="8" w:space="0" w:color="0070C0"/>
          <w:left w:val="single" w:sz="8" w:space="0" w:color="0070C0"/>
          <w:bottom w:val="single" w:sz="8" w:space="0" w:color="0070C0"/>
          <w:right w:val="single" w:sz="8" w:space="0" w:color="0070C0"/>
          <w:insideH w:val="single" w:sz="8" w:space="0" w:color="0070C0"/>
          <w:insideV w:val="single" w:sz="8" w:space="0" w:color="0070C0"/>
          <w:tl2br w:val="nil"/>
          <w:tr2bl w:val="nil"/>
        </w:tcBorders>
      </w:tcPr>
    </w:tblStylePr>
    <w:tblStylePr w:type="band2Horz">
      <w:tblPr/>
      <w:tcPr>
        <w:tcBorders>
          <w:top w:val="single" w:sz="8" w:space="0" w:color="0070C0"/>
          <w:left w:val="single" w:sz="8" w:space="0" w:color="0070C0"/>
          <w:bottom w:val="single" w:sz="8" w:space="0" w:color="0070C0"/>
          <w:right w:val="single" w:sz="8" w:space="0" w:color="0070C0"/>
          <w:insideH w:val="single" w:sz="8" w:space="0" w:color="0070C0"/>
          <w:insideV w:val="single" w:sz="8" w:space="0" w:color="0070C0"/>
          <w:tl2br w:val="nil"/>
          <w:tr2bl w:val="nil"/>
        </w:tcBorders>
        <w:shd w:val="clear" w:color="auto" w:fill="E2EFD9" w:themeFill="accent6" w:themeFillTint="33"/>
      </w:tcPr>
    </w:tblStylePr>
  </w:style>
  <w:style w:type="table" w:customStyle="1" w:styleId="TableGrid10">
    <w:name w:val="Table Grid1"/>
    <w:basedOn w:val="TableNormal"/>
    <w:uiPriority w:val="59"/>
    <w:rsid w:val="00982043"/>
    <w:pPr>
      <w:spacing w:after="0" w:line="240" w:lineRule="auto"/>
    </w:pPr>
    <w:rPr>
      <w:rFonts w:ascii="Times New Roman" w:eastAsiaTheme="minorEastAsia" w:hAnsi="Times New Roman" w:cs="Times New Roman"/>
      <w:sz w:val="20"/>
      <w:szCs w:val="20"/>
      <w:lang w:val="en-US" w:eastAsia="ja-JP"/>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MolinaTemplatewoHeaderRepeat">
    <w:name w:val="Molina Template wo Header Repeat"/>
    <w:basedOn w:val="MolinaTemplate"/>
    <w:uiPriority w:val="99"/>
    <w:rsid w:val="00982043"/>
    <w:tblPr/>
    <w:tblStylePr w:type="firstRow">
      <w:pPr>
        <w:wordWrap/>
        <w:jc w:val="center"/>
      </w:pPr>
      <w:rPr>
        <w:color w:val="FFFFFF" w:themeColor="background1"/>
      </w:rPr>
      <w:tblPr/>
      <w:tcPr>
        <w:tcBorders>
          <w:top w:val="nil"/>
          <w:left w:val="single" w:sz="4" w:space="0" w:color="00297A"/>
          <w:bottom w:val="nil"/>
          <w:right w:val="single" w:sz="4" w:space="0" w:color="00297A"/>
          <w:insideH w:val="nil"/>
          <w:insideV w:val="single" w:sz="4" w:space="0" w:color="FFFFFF" w:themeColor="background1"/>
          <w:tl2br w:val="nil"/>
          <w:tr2bl w:val="nil"/>
        </w:tcBorders>
        <w:shd w:val="clear" w:color="auto" w:fill="00297A"/>
        <w:vAlign w:val="center"/>
      </w:tcPr>
    </w:tblStylePr>
    <w:tblStylePr w:type="band1Horz">
      <w:tblPr/>
      <w:tcPr>
        <w:tcBorders>
          <w:top w:val="single" w:sz="4" w:space="0" w:color="00297A"/>
          <w:left w:val="single" w:sz="4" w:space="0" w:color="00297A"/>
          <w:bottom w:val="single" w:sz="4" w:space="0" w:color="00297A"/>
          <w:right w:val="single" w:sz="4" w:space="0" w:color="00297A"/>
          <w:insideH w:val="single" w:sz="4" w:space="0" w:color="00297A"/>
          <w:insideV w:val="single" w:sz="4" w:space="0" w:color="00297A"/>
          <w:tl2br w:val="nil"/>
          <w:tr2bl w:val="nil"/>
        </w:tcBorders>
      </w:tcPr>
    </w:tblStylePr>
    <w:tblStylePr w:type="band2Horz">
      <w:tblPr/>
      <w:tcPr>
        <w:tcBorders>
          <w:top w:val="single" w:sz="4" w:space="0" w:color="00297A"/>
          <w:left w:val="single" w:sz="4" w:space="0" w:color="00297A"/>
          <w:bottom w:val="single" w:sz="4" w:space="0" w:color="00297A"/>
          <w:right w:val="single" w:sz="4" w:space="0" w:color="00297A"/>
          <w:insideH w:val="single" w:sz="4" w:space="0" w:color="00297A"/>
          <w:insideV w:val="single" w:sz="4" w:space="0" w:color="00297A"/>
          <w:tl2br w:val="nil"/>
          <w:tr2bl w:val="nil"/>
        </w:tcBorders>
        <w:shd w:val="clear" w:color="auto" w:fill="E7EDF5"/>
      </w:tcPr>
    </w:tblStylePr>
  </w:style>
  <w:style w:type="table" w:customStyle="1" w:styleId="GridTable5Dark-Accent51">
    <w:name w:val="Grid Table 5 Dark - Accent 51"/>
    <w:basedOn w:val="TableNormal"/>
    <w:uiPriority w:val="50"/>
    <w:rsid w:val="00982043"/>
    <w:pPr>
      <w:spacing w:after="0" w:line="240" w:lineRule="auto"/>
    </w:pPr>
    <w:rPr>
      <w:rFonts w:ascii="Times New Roman" w:eastAsia="Times New Roman" w:hAnsi="Times New Roman" w:cs="Times New Roman"/>
      <w:sz w:val="20"/>
      <w:szCs w:val="20"/>
      <w:lang w:val="en-US"/>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paragraph" w:styleId="TOC4">
    <w:name w:val="toc 4"/>
    <w:basedOn w:val="BASICTOC4"/>
    <w:next w:val="BASICBody"/>
    <w:autoRedefine/>
    <w:uiPriority w:val="39"/>
    <w:semiHidden/>
    <w:unhideWhenUsed/>
    <w:rsid w:val="00982043"/>
  </w:style>
  <w:style w:type="paragraph" w:styleId="TOC5">
    <w:name w:val="toc 5"/>
    <w:basedOn w:val="BASICTOC5"/>
    <w:next w:val="BASICBody"/>
    <w:autoRedefine/>
    <w:uiPriority w:val="39"/>
    <w:semiHidden/>
    <w:unhideWhenUsed/>
    <w:rsid w:val="00982043"/>
  </w:style>
  <w:style w:type="numbering" w:customStyle="1" w:styleId="Nebraska">
    <w:name w:val="Nebraska"/>
    <w:uiPriority w:val="99"/>
    <w:rsid w:val="00982043"/>
    <w:pPr>
      <w:numPr>
        <w:numId w:val="62"/>
      </w:numPr>
    </w:pPr>
  </w:style>
  <w:style w:type="paragraph" w:customStyle="1" w:styleId="xl63">
    <w:name w:val="xl63"/>
    <w:basedOn w:val="Normal"/>
    <w:rsid w:val="00982043"/>
    <w:pPr>
      <w:spacing w:before="100" w:beforeAutospacing="1" w:after="100" w:afterAutospacing="1" w:line="240" w:lineRule="auto"/>
    </w:pPr>
    <w:rPr>
      <w:rFonts w:ascii="Times New Roman" w:eastAsia="Times New Roman" w:hAnsi="Times New Roman" w:cs="Times New Roman"/>
      <w:sz w:val="24"/>
      <w:szCs w:val="24"/>
      <w:lang w:eastAsia="en-IN"/>
    </w:rPr>
  </w:style>
  <w:style w:type="paragraph" w:customStyle="1" w:styleId="xl64">
    <w:name w:val="xl64"/>
    <w:basedOn w:val="Normal"/>
    <w:rsid w:val="00982043"/>
    <w:pPr>
      <w:spacing w:before="100" w:beforeAutospacing="1" w:after="100" w:afterAutospacing="1" w:line="240" w:lineRule="auto"/>
      <w:jc w:val="center"/>
    </w:pPr>
    <w:rPr>
      <w:rFonts w:ascii="Times New Roman" w:eastAsia="Times New Roman" w:hAnsi="Times New Roman" w:cs="Times New Roman"/>
      <w:sz w:val="24"/>
      <w:szCs w:val="24"/>
      <w:lang w:eastAsia="en-IN"/>
    </w:rPr>
  </w:style>
  <w:style w:type="paragraph" w:customStyle="1" w:styleId="xl65">
    <w:name w:val="xl65"/>
    <w:basedOn w:val="Normal"/>
    <w:rsid w:val="00982043"/>
    <w:pPr>
      <w:shd w:val="clear" w:color="000000" w:fill="DCE6F1"/>
      <w:spacing w:before="100" w:beforeAutospacing="1" w:after="100" w:afterAutospacing="1" w:line="240" w:lineRule="auto"/>
      <w:jc w:val="center"/>
    </w:pPr>
    <w:rPr>
      <w:rFonts w:ascii="Times New Roman" w:eastAsia="Times New Roman" w:hAnsi="Times New Roman" w:cs="Times New Roman"/>
      <w:sz w:val="24"/>
      <w:szCs w:val="24"/>
      <w:lang w:eastAsia="en-IN"/>
    </w:rPr>
  </w:style>
  <w:style w:type="paragraph" w:customStyle="1" w:styleId="xl66">
    <w:name w:val="xl66"/>
    <w:basedOn w:val="Normal"/>
    <w:rsid w:val="00982043"/>
    <w:pPr>
      <w:shd w:val="clear" w:color="000000" w:fill="4F81BD"/>
      <w:spacing w:before="100" w:beforeAutospacing="1" w:after="100" w:afterAutospacing="1" w:line="240" w:lineRule="auto"/>
      <w:jc w:val="center"/>
    </w:pPr>
    <w:rPr>
      <w:rFonts w:ascii="Times New Roman" w:eastAsia="Times New Roman" w:hAnsi="Times New Roman" w:cs="Times New Roman"/>
      <w:sz w:val="24"/>
      <w:szCs w:val="24"/>
      <w:lang w:eastAsia="en-IN"/>
    </w:rPr>
  </w:style>
  <w:style w:type="paragraph" w:customStyle="1" w:styleId="xl67">
    <w:name w:val="xl67"/>
    <w:basedOn w:val="Normal"/>
    <w:rsid w:val="00982043"/>
    <w:pPr>
      <w:spacing w:before="100" w:beforeAutospacing="1" w:after="100" w:afterAutospacing="1" w:line="240" w:lineRule="auto"/>
      <w:textAlignment w:val="top"/>
    </w:pPr>
    <w:rPr>
      <w:rFonts w:ascii="Times New Roman" w:eastAsia="Times New Roman" w:hAnsi="Times New Roman" w:cs="Times New Roman"/>
      <w:sz w:val="24"/>
      <w:szCs w:val="24"/>
      <w:lang w:eastAsia="en-IN"/>
    </w:rPr>
  </w:style>
  <w:style w:type="paragraph" w:customStyle="1" w:styleId="xl68">
    <w:name w:val="xl68"/>
    <w:basedOn w:val="Normal"/>
    <w:rsid w:val="00982043"/>
    <w:pPr>
      <w:spacing w:before="100" w:beforeAutospacing="1" w:after="100" w:afterAutospacing="1" w:line="240" w:lineRule="auto"/>
      <w:textAlignment w:val="top"/>
    </w:pPr>
    <w:rPr>
      <w:rFonts w:ascii="Times New Roman" w:eastAsia="Times New Roman" w:hAnsi="Times New Roman" w:cs="Times New Roman"/>
      <w:sz w:val="24"/>
      <w:szCs w:val="24"/>
      <w:lang w:eastAsia="en-IN"/>
    </w:rPr>
  </w:style>
  <w:style w:type="paragraph" w:customStyle="1" w:styleId="xl69">
    <w:name w:val="xl69"/>
    <w:basedOn w:val="Normal"/>
    <w:rsid w:val="00982043"/>
    <w:pPr>
      <w:shd w:val="clear" w:color="000000" w:fill="DCE6F1"/>
      <w:spacing w:before="100" w:beforeAutospacing="1" w:after="100" w:afterAutospacing="1" w:line="240" w:lineRule="auto"/>
      <w:textAlignment w:val="top"/>
    </w:pPr>
    <w:rPr>
      <w:rFonts w:ascii="Times New Roman" w:eastAsia="Times New Roman" w:hAnsi="Times New Roman" w:cs="Times New Roman"/>
      <w:sz w:val="24"/>
      <w:szCs w:val="24"/>
      <w:lang w:eastAsia="en-IN"/>
    </w:rPr>
  </w:style>
  <w:style w:type="paragraph" w:customStyle="1" w:styleId="xl70">
    <w:name w:val="xl70"/>
    <w:basedOn w:val="Normal"/>
    <w:rsid w:val="00982043"/>
    <w:pPr>
      <w:spacing w:before="100" w:beforeAutospacing="1" w:after="100" w:afterAutospacing="1" w:line="240" w:lineRule="auto"/>
      <w:textAlignment w:val="top"/>
    </w:pPr>
    <w:rPr>
      <w:rFonts w:ascii="Times New Roman" w:eastAsia="Times New Roman" w:hAnsi="Times New Roman" w:cs="Times New Roman"/>
      <w:sz w:val="24"/>
      <w:szCs w:val="24"/>
      <w:lang w:eastAsia="en-IN"/>
    </w:rPr>
  </w:style>
  <w:style w:type="paragraph" w:customStyle="1" w:styleId="xl71">
    <w:name w:val="xl71"/>
    <w:basedOn w:val="Normal"/>
    <w:rsid w:val="00982043"/>
    <w:pPr>
      <w:shd w:val="clear" w:color="000000" w:fill="4F81BD"/>
      <w:spacing w:before="100" w:beforeAutospacing="1" w:after="100" w:afterAutospacing="1" w:line="240" w:lineRule="auto"/>
      <w:textAlignment w:val="top"/>
    </w:pPr>
    <w:rPr>
      <w:rFonts w:ascii="Times New Roman" w:eastAsia="Times New Roman" w:hAnsi="Times New Roman" w:cs="Times New Roman"/>
      <w:sz w:val="24"/>
      <w:szCs w:val="24"/>
      <w:lang w:eastAsia="en-IN"/>
    </w:rPr>
  </w:style>
  <w:style w:type="paragraph" w:customStyle="1" w:styleId="xl72">
    <w:name w:val="xl72"/>
    <w:basedOn w:val="Normal"/>
    <w:rsid w:val="00982043"/>
    <w:pPr>
      <w:spacing w:before="100" w:beforeAutospacing="1" w:after="100" w:afterAutospacing="1" w:line="240" w:lineRule="auto"/>
    </w:pPr>
    <w:rPr>
      <w:rFonts w:ascii="Times New Roman" w:eastAsia="Times New Roman" w:hAnsi="Times New Roman" w:cs="Times New Roman"/>
      <w:sz w:val="24"/>
      <w:szCs w:val="24"/>
      <w:lang w:eastAsia="en-IN"/>
    </w:rPr>
  </w:style>
  <w:style w:type="paragraph" w:customStyle="1" w:styleId="xl73">
    <w:name w:val="xl73"/>
    <w:basedOn w:val="Normal"/>
    <w:rsid w:val="00982043"/>
    <w:pPr>
      <w:shd w:val="clear" w:color="000000" w:fill="4F81BD"/>
      <w:spacing w:before="100" w:beforeAutospacing="1" w:after="100" w:afterAutospacing="1" w:line="240" w:lineRule="auto"/>
      <w:jc w:val="center"/>
      <w:textAlignment w:val="top"/>
    </w:pPr>
    <w:rPr>
      <w:rFonts w:ascii="Times New Roman" w:eastAsia="Times New Roman" w:hAnsi="Times New Roman" w:cs="Times New Roman"/>
      <w:color w:val="FFFFFF"/>
      <w:sz w:val="24"/>
      <w:szCs w:val="24"/>
      <w:lang w:eastAsia="en-IN"/>
    </w:rPr>
  </w:style>
  <w:style w:type="paragraph" w:customStyle="1" w:styleId="xl74">
    <w:name w:val="xl74"/>
    <w:basedOn w:val="Normal"/>
    <w:rsid w:val="00982043"/>
    <w:pPr>
      <w:shd w:val="clear" w:color="000000" w:fill="4F81BD"/>
      <w:spacing w:before="100" w:beforeAutospacing="1" w:after="100" w:afterAutospacing="1" w:line="240" w:lineRule="auto"/>
      <w:jc w:val="center"/>
      <w:textAlignment w:val="top"/>
    </w:pPr>
    <w:rPr>
      <w:rFonts w:ascii="Times New Roman" w:eastAsia="Times New Roman" w:hAnsi="Times New Roman" w:cs="Times New Roman"/>
      <w:color w:val="FFFFFF"/>
      <w:sz w:val="24"/>
      <w:szCs w:val="24"/>
      <w:lang w:eastAsia="en-IN"/>
    </w:rPr>
  </w:style>
  <w:style w:type="paragraph" w:customStyle="1" w:styleId="xl75">
    <w:name w:val="xl75"/>
    <w:basedOn w:val="Normal"/>
    <w:rsid w:val="00982043"/>
    <w:pPr>
      <w:spacing w:before="100" w:beforeAutospacing="1" w:after="100" w:afterAutospacing="1" w:line="240" w:lineRule="auto"/>
      <w:textAlignment w:val="top"/>
    </w:pPr>
    <w:rPr>
      <w:rFonts w:ascii="Times New Roman" w:eastAsia="Times New Roman" w:hAnsi="Times New Roman" w:cs="Times New Roman"/>
      <w:b/>
      <w:bCs/>
      <w:sz w:val="24"/>
      <w:szCs w:val="24"/>
      <w:lang w:eastAsia="en-IN"/>
    </w:rPr>
  </w:style>
  <w:style w:type="table" w:styleId="GridTable2-Accent1">
    <w:name w:val="Grid Table 2 Accent 1"/>
    <w:basedOn w:val="TableNormal"/>
    <w:uiPriority w:val="47"/>
    <w:rsid w:val="00982043"/>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6Colorful-Accent1">
    <w:name w:val="Grid Table 6 Colorful Accent 1"/>
    <w:basedOn w:val="TableNormal"/>
    <w:uiPriority w:val="51"/>
    <w:rsid w:val="00982043"/>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spatel.DIGITALHARBOR\AppData\Local\Microsoft\Windows\Temporary%20Internet%20Files\Content.Outlook\R3AMFIPL\Technical%20Proposal%20_v1.1-Sagar%20(003).docx" TargetMode="External"/><Relationship Id="rId18" Type="http://schemas.openxmlformats.org/officeDocument/2006/relationships/hyperlink" Target="file:///C:\Users\spatel.DIGITALHARBOR\AppData\Local\Microsoft\Windows\Temporary%20Internet%20Files\Content.Outlook\R3AMFIPL\Technical%20Proposal%20_v1.1-Sagar%20(003).docx" TargetMode="External"/><Relationship Id="rId26" Type="http://schemas.openxmlformats.org/officeDocument/2006/relationships/hyperlink" Target="file:///C:\Users\spatel.DIGITALHARBOR\AppData\Local\Microsoft\Windows\Temporary%20Internet%20Files\Content.Outlook\R3AMFIPL\Technical%20Proposal%20_v1.1-Sagar%20(003).docx" TargetMode="External"/><Relationship Id="rId39" Type="http://schemas.openxmlformats.org/officeDocument/2006/relationships/header" Target="header1.xml"/><Relationship Id="rId21" Type="http://schemas.openxmlformats.org/officeDocument/2006/relationships/hyperlink" Target="file:///C:\Users\spatel.DIGITALHARBOR\AppData\Local\Microsoft\Windows\Temporary%20Internet%20Files\Content.Outlook\R3AMFIPL\Technical%20Proposal%20_v1.1-Sagar%20(003).docx" TargetMode="External"/><Relationship Id="rId34" Type="http://schemas.openxmlformats.org/officeDocument/2006/relationships/hyperlink" Target="file:///C:\Users\spatel.DIGITALHARBOR\AppData\Local\Microsoft\Windows\Temporary%20Internet%20Files\Content.Outlook\R3AMFIPL\Technical%20Proposal%20_v1.1-Sagar%20(003).docx" TargetMode="External"/><Relationship Id="rId42" Type="http://schemas.openxmlformats.org/officeDocument/2006/relationships/image" Target="media/image9.jpeg"/><Relationship Id="rId47" Type="http://schemas.openxmlformats.org/officeDocument/2006/relationships/image" Target="media/image14.jpeg"/><Relationship Id="rId50" Type="http://schemas.openxmlformats.org/officeDocument/2006/relationships/image" Target="media/image17.jpeg"/><Relationship Id="rId55" Type="http://schemas.openxmlformats.org/officeDocument/2006/relationships/oleObject" Target="file:///D:\Product%20Marketing\KYP\Latest\KYP_Brochure.pdf" TargetMode="External"/><Relationship Id="rId63"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hyperlink" Target="file:///C:\Users\spatel.DIGITALHARBOR\AppData\Local\Microsoft\Windows\Temporary%20Internet%20Files\Content.Outlook\R3AMFIPL\Technical%20Proposal%20_v1.1-Sagar%20(003).docx" TargetMode="External"/><Relationship Id="rId20" Type="http://schemas.openxmlformats.org/officeDocument/2006/relationships/hyperlink" Target="file:///C:\Users\spatel.DIGITALHARBOR\AppData\Local\Microsoft\Windows\Temporary%20Internet%20Files\Content.Outlook\R3AMFIPL\Technical%20Proposal%20_v1.1-Sagar%20(003).docx" TargetMode="External"/><Relationship Id="rId29" Type="http://schemas.openxmlformats.org/officeDocument/2006/relationships/hyperlink" Target="file:///C:\Users\spatel.DIGITALHARBOR\AppData\Local\Microsoft\Windows\Temporary%20Internet%20Files\Content.Outlook\R3AMFIPL\Technical%20Proposal%20_v1.1-Sagar%20(003).docx" TargetMode="External"/><Relationship Id="rId41" Type="http://schemas.openxmlformats.org/officeDocument/2006/relationships/image" Target="media/image8.jpeg"/><Relationship Id="rId54" Type="http://schemas.openxmlformats.org/officeDocument/2006/relationships/image" Target="media/image21.emf"/><Relationship Id="rId62"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file:///D:\RFP\Arizona\Revised\Additional%20Information%20section\AZ%20Project%20Management%20Plan.pdf" TargetMode="External"/><Relationship Id="rId24" Type="http://schemas.openxmlformats.org/officeDocument/2006/relationships/hyperlink" Target="file:///C:\Users\spatel.DIGITALHARBOR\AppData\Local\Microsoft\Windows\Temporary%20Internet%20Files\Content.Outlook\R3AMFIPL\Technical%20Proposal%20_v1.1-Sagar%20(003).docx" TargetMode="External"/><Relationship Id="rId32" Type="http://schemas.openxmlformats.org/officeDocument/2006/relationships/hyperlink" Target="file:///C:\Users\spatel.DIGITALHARBOR\AppData\Local\Microsoft\Windows\Temporary%20Internet%20Files\Content.Outlook\R3AMFIPL\Technical%20Proposal%20_v1.1-Sagar%20(003).docx" TargetMode="External"/><Relationship Id="rId37" Type="http://schemas.openxmlformats.org/officeDocument/2006/relationships/hyperlink" Target="file:///C:\Users\spatel.DIGITALHARBOR\AppData\Local\Microsoft\Windows\Temporary%20Internet%20Files\Content.Outlook\R3AMFIPL\Technical%20Proposal%20_v1.1-Sagar%20(003).docx" TargetMode="External"/><Relationship Id="rId40" Type="http://schemas.openxmlformats.org/officeDocument/2006/relationships/image" Target="media/image7.png"/><Relationship Id="rId45" Type="http://schemas.openxmlformats.org/officeDocument/2006/relationships/image" Target="media/image12.png"/><Relationship Id="rId53" Type="http://schemas.openxmlformats.org/officeDocument/2006/relationships/image" Target="media/image20.jpeg"/><Relationship Id="rId58" Type="http://schemas.openxmlformats.org/officeDocument/2006/relationships/oleObject" Target="file:///D:\RFP\Arizona\Revised\Additional%20Information%20section\Concept%20of%20Operations.docx" TargetMode="External"/><Relationship Id="rId5" Type="http://schemas.openxmlformats.org/officeDocument/2006/relationships/footnotes" Target="footnotes.xml"/><Relationship Id="rId15" Type="http://schemas.openxmlformats.org/officeDocument/2006/relationships/hyperlink" Target="file:///C:\Users\spatel.DIGITALHARBOR\AppData\Local\Microsoft\Windows\Temporary%20Internet%20Files\Content.Outlook\R3AMFIPL\Technical%20Proposal%20_v1.1-Sagar%20(003).docx" TargetMode="External"/><Relationship Id="rId23" Type="http://schemas.openxmlformats.org/officeDocument/2006/relationships/hyperlink" Target="file:///C:\Users\spatel.DIGITALHARBOR\AppData\Local\Microsoft\Windows\Temporary%20Internet%20Files\Content.Outlook\R3AMFIPL\Technical%20Proposal%20_v1.1-Sagar%20(003).docx" TargetMode="External"/><Relationship Id="rId28" Type="http://schemas.openxmlformats.org/officeDocument/2006/relationships/hyperlink" Target="file:///C:\Users\spatel.DIGITALHARBOR\AppData\Local\Microsoft\Windows\Temporary%20Internet%20Files\Content.Outlook\R3AMFIPL\Technical%20Proposal%20_v1.1-Sagar%20(003).docx" TargetMode="External"/><Relationship Id="rId36" Type="http://schemas.openxmlformats.org/officeDocument/2006/relationships/hyperlink" Target="file:///C:\Users\spatel.DIGITALHARBOR\AppData\Local\Microsoft\Windows\Temporary%20Internet%20Files\Content.Outlook\R3AMFIPL\Technical%20Proposal%20_v1.1-Sagar%20(003).docx" TargetMode="External"/><Relationship Id="rId49" Type="http://schemas.openxmlformats.org/officeDocument/2006/relationships/image" Target="media/image16.jpeg"/><Relationship Id="rId57" Type="http://schemas.openxmlformats.org/officeDocument/2006/relationships/image" Target="media/image23.emf"/><Relationship Id="rId61" Type="http://schemas.openxmlformats.org/officeDocument/2006/relationships/oleObject" Target="file:///D:\RFP\Arizona\Revised\Additional%20Information%20section\YH18-0033_Attachment_A_Arizona%20Baseline%20Infrastructure%20Security%20Controls%202017.xls" TargetMode="External"/><Relationship Id="rId10" Type="http://schemas.openxmlformats.org/officeDocument/2006/relationships/image" Target="media/image4.emf"/><Relationship Id="rId19" Type="http://schemas.openxmlformats.org/officeDocument/2006/relationships/hyperlink" Target="file:///C:\Users\spatel.DIGITALHARBOR\AppData\Local\Microsoft\Windows\Temporary%20Internet%20Files\Content.Outlook\R3AMFIPL\Technical%20Proposal%20_v1.1-Sagar%20(003).docx" TargetMode="External"/><Relationship Id="rId31" Type="http://schemas.openxmlformats.org/officeDocument/2006/relationships/hyperlink" Target="file:///C:\Users\spatel.DIGITALHARBOR\AppData\Local\Microsoft\Windows\Temporary%20Internet%20Files\Content.Outlook\R3AMFIPL\Technical%20Proposal%20_v1.1-Sagar%20(003).docx" TargetMode="External"/><Relationship Id="rId44" Type="http://schemas.openxmlformats.org/officeDocument/2006/relationships/image" Target="media/image11.png"/><Relationship Id="rId52" Type="http://schemas.openxmlformats.org/officeDocument/2006/relationships/image" Target="media/image19.png"/><Relationship Id="rId60" Type="http://schemas.openxmlformats.org/officeDocument/2006/relationships/image" Target="media/image25.emf"/><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file:///C:\Users\spatel.DIGITALHARBOR\AppData\Local\Microsoft\Windows\Temporary%20Internet%20Files\Content.Outlook\R3AMFIPL\Technical%20Proposal%20_v1.1-Sagar%20(003).docx" TargetMode="External"/><Relationship Id="rId22" Type="http://schemas.openxmlformats.org/officeDocument/2006/relationships/hyperlink" Target="file:///C:\Users\spatel.DIGITALHARBOR\AppData\Local\Microsoft\Windows\Temporary%20Internet%20Files\Content.Outlook\R3AMFIPL\Technical%20Proposal%20_v1.1-Sagar%20(003).docx" TargetMode="External"/><Relationship Id="rId27" Type="http://schemas.openxmlformats.org/officeDocument/2006/relationships/hyperlink" Target="file:///C:\Users\spatel.DIGITALHARBOR\AppData\Local\Microsoft\Windows\Temporary%20Internet%20Files\Content.Outlook\R3AMFIPL\Technical%20Proposal%20_v1.1-Sagar%20(003).docx" TargetMode="External"/><Relationship Id="rId30" Type="http://schemas.openxmlformats.org/officeDocument/2006/relationships/hyperlink" Target="file:///C:\Users\spatel.DIGITALHARBOR\AppData\Local\Microsoft\Windows\Temporary%20Internet%20Files\Content.Outlook\R3AMFIPL\Technical%20Proposal%20_v1.1-Sagar%20(003).docx" TargetMode="External"/><Relationship Id="rId35" Type="http://schemas.openxmlformats.org/officeDocument/2006/relationships/hyperlink" Target="file:///C:\Users\spatel.DIGITALHARBOR\AppData\Local\Microsoft\Windows\Temporary%20Internet%20Files\Content.Outlook\R3AMFIPL\Technical%20Proposal%20_v1.1-Sagar%20(003).docx" TargetMode="External"/><Relationship Id="rId43" Type="http://schemas.openxmlformats.org/officeDocument/2006/relationships/image" Target="media/image10.jpeg"/><Relationship Id="rId48" Type="http://schemas.openxmlformats.org/officeDocument/2006/relationships/image" Target="media/image15.png"/><Relationship Id="rId56" Type="http://schemas.openxmlformats.org/officeDocument/2006/relationships/image" Target="media/image22.jpeg"/><Relationship Id="rId64"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18.jpeg"/><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hyperlink" Target="file:///C:\Users\spatel.DIGITALHARBOR\AppData\Local\Microsoft\Windows\Temporary%20Internet%20Files\Content.Outlook\R3AMFIPL\Technical%20Proposal%20_v1.1-Sagar%20(003).docx" TargetMode="External"/><Relationship Id="rId25" Type="http://schemas.openxmlformats.org/officeDocument/2006/relationships/hyperlink" Target="file:///C:\Users\spatel.DIGITALHARBOR\AppData\Local\Microsoft\Windows\Temporary%20Internet%20Files\Content.Outlook\R3AMFIPL\Technical%20Proposal%20_v1.1-Sagar%20(003).docx" TargetMode="External"/><Relationship Id="rId33" Type="http://schemas.openxmlformats.org/officeDocument/2006/relationships/hyperlink" Target="file:///C:\Users\spatel.DIGITALHARBOR\AppData\Local\Microsoft\Windows\Temporary%20Internet%20Files\Content.Outlook\R3AMFIPL\Technical%20Proposal%20_v1.1-Sagar%20(003).docx" TargetMode="External"/><Relationship Id="rId38" Type="http://schemas.openxmlformats.org/officeDocument/2006/relationships/hyperlink" Target="file:///C:\Users\spatel.DIGITALHARBOR\AppData\Local\Microsoft\Windows\Temporary%20Internet%20Files\Content.Outlook\R3AMFIPL\Technical%20Proposal%20_v1.1-Sagar%20(003).docx" TargetMode="External"/><Relationship Id="rId46" Type="http://schemas.openxmlformats.org/officeDocument/2006/relationships/image" Target="media/image13.jpeg"/><Relationship Id="rId59" Type="http://schemas.openxmlformats.org/officeDocument/2006/relationships/image" Target="media/image24.jpeg"/></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_rels/header2.xml.rels><?xml version="1.0" encoding="UTF-8" standalone="yes"?>
<Relationships xmlns="http://schemas.openxmlformats.org/package/2006/relationships"><Relationship Id="rId1"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57</TotalTime>
  <Pages>84</Pages>
  <Words>24950</Words>
  <Characters>142221</Characters>
  <Application>Microsoft Office Word</Application>
  <DocSecurity>0</DocSecurity>
  <Lines>1185</Lines>
  <Paragraphs>333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Madhav Kanchiraju (Sr. Content Marketing Specialist)</dc:creator>
  <cp:keywords/>
  <dc:description/>
  <cp:lastModifiedBy>Balasanjeevi Balasubramaniam (Product Marketing Manager)</cp:lastModifiedBy>
  <cp:revision>8</cp:revision>
  <cp:lastPrinted>2018-03-14T19:38:00Z</cp:lastPrinted>
  <dcterms:created xsi:type="dcterms:W3CDTF">2018-03-14T18:05:00Z</dcterms:created>
  <dcterms:modified xsi:type="dcterms:W3CDTF">2018-03-14T19:48:00Z</dcterms:modified>
</cp:coreProperties>
</file>